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jc w:val="center"/>
        <w:spacing w:line="360" w:lineRule="auto"/>
        <w:rPr>
          <w:rFonts w:ascii="Times New Roman" w:hAnsi="Times New Roman" w:cs="Times New Roman"/>
        </w:rPr>
      </w:pPr>
      <w:r/>
      <w:bookmarkStart w:id="0" w:name="_GoBack"/>
      <w:r/>
      <w:bookmarkEnd w:id="0"/>
      <w:r>
        <w:rPr>
          <w:rFonts w:ascii="Times New Roman" w:hAnsi="Times New Roman" w:cs="Times New Roman"/>
        </w:rPr>
        <w:t xml:space="preserve">ПОЛОЖЕНИЕ</w:t>
      </w:r>
      <w:r/>
    </w:p>
    <w:p>
      <w:pPr>
        <w:pStyle w:val="8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ПРОВЕДЕНИИ КОНКУРСА «ПРЕДПРИНИМАТЕЛЬ ГОДА» </w:t>
      </w:r>
      <w:r/>
    </w:p>
    <w:p>
      <w:pPr>
        <w:pStyle w:val="8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(проект)</w:t>
      </w:r>
      <w:r/>
    </w:p>
    <w:p>
      <w:r/>
      <w:r/>
    </w:p>
    <w:p>
      <w:pPr>
        <w:pStyle w:val="848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1. Общие положения</w:t>
      </w:r>
      <w:r/>
    </w:p>
    <w:p>
      <w:pPr>
        <w:pStyle w:val="8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9"/>
        <w:ind w:firstLine="54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Настоящее Положение о проведении конкурса «Предприниматель года» определяет общий порядок и условия проведения конкурса «Предприниматель года» (далее - Конкурс).</w:t>
      </w:r>
      <w:r/>
    </w:p>
    <w:p>
      <w:pPr>
        <w:pStyle w:val="849"/>
        <w:ind w:firstLine="54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Конкурс проводится в рамках реализации </w:t>
      </w:r>
      <w:hyperlink r:id="rId9" w:tooltip="consultantplus://offline/ref=778C6CDABE180BCA4EBD48314A3EF2E034D0C19D010E04A0B60ADB351400257DDC77D5929D50CFBBEA54B887739D8EC9944D1F5AE4A5F11F422A878FBD70W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 1.1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«Организация и проведение Совета по улучшению инвестиционного климата и развитию предпринимательства при администрации Уссурийского городского округа, круглых столов, встреч, форумов, конференций, конку</w:t>
      </w:r>
      <w:r>
        <w:rPr>
          <w:rFonts w:ascii="Times New Roman" w:hAnsi="Times New Roman" w:cs="Times New Roman"/>
          <w:sz w:val="28"/>
          <w:szCs w:val="28"/>
        </w:rPr>
        <w:t xml:space="preserve">рсов для субъектов малого и среднего предпринимательства» перечня мероприятий муниципальной программы «Содействие развитию малого и среднего предпринимательства на территории Уссурийского городского округа» на 2018 - 2025 годы, утвержденной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Уссурийского городского округа от 31 октября 2017 года № 3236-НПА «Об утверждении муниципальной программы «Содействие развитию малого и среднего предпринимательства на территории Уссурийского городского округа» на 2018 - 2025 годы», ежегодно.</w:t>
      </w:r>
      <w:r/>
    </w:p>
    <w:p>
      <w:pPr>
        <w:pStyle w:val="849"/>
        <w:ind w:firstLine="5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Уполномоченным органом по реализации настоящего Положения является управление экономического развития администрации Уссурийского городского округа (далее – уполномоченный орг</w:t>
      </w:r>
      <w:r>
        <w:rPr>
          <w:rFonts w:ascii="Times New Roman" w:hAnsi="Times New Roman" w:cs="Times New Roman"/>
          <w:sz w:val="28"/>
          <w:szCs w:val="28"/>
        </w:rPr>
        <w:t xml:space="preserve">ан).</w:t>
      </w:r>
      <w:r/>
    </w:p>
    <w:p>
      <w:pPr>
        <w:pStyle w:val="849"/>
        <w:ind w:firstLine="5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К проведению Конкурса в качестве партнеров могут привлекаться третьи лица.</w:t>
      </w:r>
      <w:r/>
    </w:p>
    <w:p>
      <w:pPr>
        <w:pStyle w:val="849"/>
        <w:ind w:firstLine="5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Финансирование проведения Конкурса осуществляется за счет средств бюджета Уссурийского городского округа на соответствующий год.</w:t>
      </w:r>
      <w:r/>
    </w:p>
    <w:p>
      <w:pPr>
        <w:pStyle w:val="849"/>
        <w:ind w:firstLine="567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9"/>
        <w:ind w:firstLine="567"/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Участники конкурса</w:t>
      </w:r>
      <w:r/>
    </w:p>
    <w:p>
      <w:pPr>
        <w:pStyle w:val="849"/>
        <w:ind w:firstLine="567"/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49"/>
        <w:ind w:firstLine="54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 Участниками Конкурса могут стать субъекты малого и среднего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предпринимательства (далее - Участники Конкурса), зарегистрированные и осуществляющие свою деятельность в установленном законодательством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порядке на территории Уссурийского городского округа, сведения о которых содержатся в Едином реестре субъектов малого и среднего предпринимательства, ведение которого осуществляет Федеральная налоговая служба Российской Федерации (официальный сайт </w:t>
      </w:r>
      <w:hyperlink r:id="rId10" w:tooltip="https://rmsp.nalog.ru)" w:history="1">
        <w:r>
          <w:rPr>
            <w:rStyle w:val="851"/>
            <w:rFonts w:ascii="Times New Roman" w:hAnsi="Times New Roman" w:cs="Times New Roman"/>
            <w:sz w:val="28"/>
            <w:szCs w:val="28"/>
          </w:rPr>
          <w:t xml:space="preserve">https://rmsp.nalog.ru)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49"/>
        <w:ind w:firstLine="54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Участник Конкурса может подать заявление на участие в Конкурсе только на одну номинацию.</w:t>
      </w:r>
      <w:r/>
    </w:p>
    <w:p>
      <w:pPr>
        <w:pStyle w:val="849"/>
        <w:ind w:firstLine="54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/>
      <w:bookmarkStart w:id="1" w:name="undefined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2.3. К участию в Конкурсе не допускаются субъекты малого и среднего предпринимательства (далее – субъекты МСП):</w:t>
      </w:r>
      <w:r/>
    </w:p>
    <w:p>
      <w:pPr>
        <w:pStyle w:val="849"/>
        <w:ind w:firstLine="54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 которых имеется задолженность по уплате налогов, сборов и иных обязательных платежей в бюджеты бюджетной системы Российской Федерации на последнюю отчетную дату, предшествующую дате подачи заявления на участие в Конкурсе;</w:t>
      </w:r>
      <w:r/>
    </w:p>
    <w:p>
      <w:pPr>
        <w:pStyle w:val="849"/>
        <w:ind w:firstLine="54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признанные несостоятельными (банкротом) либо находящимися в стадии ликвидации;</w:t>
      </w:r>
      <w:r/>
    </w:p>
    <w:p>
      <w:pPr>
        <w:pStyle w:val="849"/>
        <w:ind w:firstLine="540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сообщившие о себе недостоверные сведения.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pStyle w:val="84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9"/>
        <w:ind w:firstLine="567"/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Цели и задачи конкурса</w:t>
      </w:r>
      <w:r/>
    </w:p>
    <w:p>
      <w:pPr>
        <w:pStyle w:val="849"/>
        <w:ind w:firstLine="567"/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49"/>
        <w:ind w:firstLine="567"/>
        <w:jc w:val="both"/>
        <w:spacing w:line="360" w:lineRule="auto"/>
        <w:rPr>
          <w:rFonts w:ascii="Times New Roman" w:hAnsi="Times New Roman" w:cs="Times New Roman"/>
          <w:color w:val="0a0a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 Целью проведения Конкурса является популяризация малого и среднего предпринимательства</w:t>
      </w:r>
      <w:r>
        <w:rPr>
          <w:rFonts w:ascii="Times New Roman" w:hAnsi="Times New Roman" w:cs="Times New Roman"/>
          <w:color w:val="0a0a0a"/>
          <w:sz w:val="28"/>
          <w:szCs w:val="28"/>
        </w:rPr>
        <w:t xml:space="preserve">, формирование положительного имиджа предпринимателя Уссурийского городского округа.</w:t>
      </w:r>
      <w:r/>
    </w:p>
    <w:p>
      <w:pPr>
        <w:pStyle w:val="850"/>
        <w:ind w:firstLine="567"/>
        <w:jc w:val="both"/>
        <w:spacing w:before="0" w:beforeAutospacing="0" w:after="0" w:afterAutospacing="0" w:line="360" w:lineRule="auto"/>
      </w:pPr>
      <w:r>
        <w:rPr>
          <w:sz w:val="28"/>
          <w:szCs w:val="28"/>
        </w:rPr>
        <w:t xml:space="preserve">3.2. </w:t>
      </w:r>
      <w:r>
        <w:rPr>
          <w:color w:val="0a0a0a"/>
          <w:sz w:val="28"/>
          <w:szCs w:val="28"/>
        </w:rPr>
        <w:t xml:space="preserve">Основными задачами Конкурса являются:</w:t>
      </w:r>
      <w:r/>
    </w:p>
    <w:p>
      <w:pPr>
        <w:contextualSpacing/>
        <w:ind w:firstLine="709"/>
        <w:jc w:val="both"/>
        <w:spacing w:after="0" w:line="360" w:lineRule="auto"/>
        <w:tabs>
          <w:tab w:val="num" w:pos="1148" w:leader="none"/>
        </w:tabs>
      </w:pPr>
      <w:r>
        <w:rPr>
          <w:rFonts w:ascii="Times New Roman" w:hAnsi="Times New Roman"/>
          <w:sz w:val="28"/>
          <w:szCs w:val="28"/>
        </w:rPr>
        <w:t xml:space="preserve">- повышение общественного статуса предпринимателя и предпринимательской деятельности для развития экономики Уссурийского городского округа;</w:t>
      </w:r>
      <w:r/>
    </w:p>
    <w:p>
      <w:pPr>
        <w:contextualSpacing/>
        <w:ind w:firstLine="709"/>
        <w:jc w:val="both"/>
        <w:spacing w:after="0" w:line="360" w:lineRule="auto"/>
        <w:tabs>
          <w:tab w:val="num" w:pos="709" w:leader="none"/>
        </w:tabs>
      </w:pPr>
      <w:r>
        <w:rPr>
          <w:rFonts w:ascii="Times New Roman" w:hAnsi="Times New Roman"/>
          <w:sz w:val="28"/>
          <w:szCs w:val="28"/>
        </w:rPr>
        <w:t xml:space="preserve">- формирование позитивного общественного мнения о субъектах МСП Уссурийского городского округа;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повышение деловой активности и инициативы предпринимателей Уссурийского городского округа;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выявление и поощрение лучших, по мнению населения, субъектов МСП;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 привлечение населения к занятию предпринимательской деятельностью. </w:t>
      </w:r>
      <w:r/>
    </w:p>
    <w:p>
      <w:pPr>
        <w:pStyle w:val="850"/>
        <w:spacing w:before="0" w:beforeAutospacing="0" w:after="0" w:afterAutospacing="0" w:line="360" w:lineRule="auto"/>
        <w:rPr>
          <w:b/>
          <w:bCs/>
          <w:color w:val="0a0a0a"/>
          <w:sz w:val="28"/>
          <w:szCs w:val="28"/>
        </w:rPr>
      </w:pPr>
      <w:r>
        <w:rPr>
          <w:b/>
          <w:bCs/>
          <w:color w:val="0a0a0a"/>
          <w:sz w:val="28"/>
          <w:szCs w:val="28"/>
        </w:rPr>
      </w:r>
      <w:r/>
    </w:p>
    <w:p>
      <w:pPr>
        <w:pStyle w:val="850"/>
        <w:ind w:firstLine="708"/>
        <w:jc w:val="center"/>
        <w:spacing w:before="0" w:beforeAutospacing="0" w:after="0" w:afterAutospacing="0" w:line="360" w:lineRule="auto"/>
        <w:rPr>
          <w:b/>
          <w:bCs/>
          <w:color w:val="0a0a0a"/>
          <w:sz w:val="28"/>
          <w:szCs w:val="28"/>
        </w:rPr>
      </w:pPr>
      <w:r>
        <w:rPr>
          <w:b/>
          <w:bCs/>
          <w:color w:val="0a0a0a"/>
          <w:sz w:val="28"/>
          <w:szCs w:val="28"/>
        </w:rPr>
        <w:t xml:space="preserve">4. Номинации конкурса</w:t>
      </w:r>
      <w:r/>
    </w:p>
    <w:p>
      <w:pPr>
        <w:pStyle w:val="850"/>
        <w:ind w:firstLine="708"/>
        <w:jc w:val="center"/>
        <w:spacing w:before="0" w:beforeAutospacing="0" w:after="0" w:afterAutospacing="0" w:line="360" w:lineRule="auto"/>
        <w:rPr>
          <w:b/>
          <w:bCs/>
          <w:color w:val="0a0a0a"/>
          <w:sz w:val="28"/>
          <w:szCs w:val="28"/>
        </w:rPr>
      </w:pPr>
      <w:r>
        <w:rPr>
          <w:b/>
          <w:bCs/>
          <w:color w:val="0a0a0a"/>
          <w:sz w:val="28"/>
          <w:szCs w:val="28"/>
        </w:rPr>
      </w:r>
      <w:r/>
    </w:p>
    <w:p>
      <w:pPr>
        <w:pStyle w:val="850"/>
        <w:ind w:firstLine="708"/>
        <w:jc w:val="both"/>
        <w:spacing w:before="0" w:beforeAutospacing="0" w:after="0" w:afterAutospacing="0" w:line="360" w:lineRule="auto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Конкурс проводится по следующим номинациям:</w:t>
      </w:r>
      <w:r/>
    </w:p>
    <w:p>
      <w:pPr>
        <w:pStyle w:val="850"/>
        <w:ind w:firstLine="708"/>
        <w:jc w:val="both"/>
        <w:spacing w:before="0" w:beforeAutospacing="0" w:after="0" w:afterAutospacing="0" w:line="360" w:lineRule="auto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</w:r>
      <w:r/>
    </w:p>
    <w:p>
      <w:pPr>
        <w:pStyle w:val="850"/>
        <w:ind w:firstLine="708"/>
        <w:jc w:val="both"/>
        <w:spacing w:before="0" w:beforeAutospacing="0" w:after="0" w:afterAutospacing="0" w:line="360" w:lineRule="auto"/>
      </w:pPr>
      <w:r>
        <w:rPr>
          <w:color w:val="0a0a0a"/>
          <w:sz w:val="28"/>
          <w:szCs w:val="28"/>
        </w:rPr>
        <w:t xml:space="preserve">4.1. «Шаг в будущее» (</w:t>
      </w:r>
      <w:r>
        <w:rPr>
          <w:color w:val="000000"/>
          <w:sz w:val="28"/>
          <w:szCs w:val="28"/>
        </w:rPr>
        <w:t xml:space="preserve">субъекты МСП, осуществляющие деятельность  в сфере образования, дополнительного образования, развития навыков и способностей детей); </w:t>
      </w:r>
      <w:r/>
    </w:p>
    <w:p>
      <w:pPr>
        <w:pStyle w:val="850"/>
        <w:ind w:firstLine="708"/>
        <w:jc w:val="both"/>
        <w:spacing w:before="0" w:beforeAutospacing="0" w:after="0" w:afterAutospacing="0" w:line="360" w:lineRule="auto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4.2. «Качественная услуга – наша заслуга» (</w:t>
      </w:r>
      <w:r>
        <w:rPr>
          <w:color w:val="000000"/>
          <w:sz w:val="28"/>
          <w:szCs w:val="28"/>
        </w:rPr>
        <w:t xml:space="preserve">субъекты МСП, осуществляющие деятельность в сфере бытовых услуг, услуг в сфере здравоохранения, IT- технологий);</w:t>
      </w:r>
      <w:r/>
    </w:p>
    <w:p>
      <w:pPr>
        <w:pStyle w:val="850"/>
        <w:ind w:firstLine="708"/>
        <w:jc w:val="both"/>
        <w:spacing w:before="0" w:beforeAutospacing="0" w:after="0" w:afterAutospacing="0" w:line="360" w:lineRule="auto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4.3. «Мастера продаж»</w:t>
      </w:r>
      <w:r>
        <w:rPr>
          <w:color w:val="000000"/>
          <w:sz w:val="28"/>
          <w:szCs w:val="28"/>
        </w:rPr>
        <w:t xml:space="preserve"> (субъекты МСП, осуществляющие деятельность  в сфере торговли);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 «Успешный старт» (субъекты МСП, зарегистрированные и/или осуществляющие  деятельность на территории Уссурийского городского округа менее года на дату подачи заявки на участие в Конкурсе, независимо от направления деятельности);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4.5. «Дело вкуса» (субъекты МСП, осуществляющие деятельность в сфере промышленного и сельскохозяйственного производства);</w:t>
      </w:r>
      <w:r/>
    </w:p>
    <w:p>
      <w:pPr>
        <w:ind w:left="142" w:firstLine="567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«Бизнес от сердца» (субъекты МСП, включенные  в реестр социальных предпринимателей, </w:t>
      </w:r>
      <w:r>
        <w:rPr>
          <w:rFonts w:ascii="Times New Roman" w:hAnsi="Times New Roman" w:cs="Times New Roman"/>
          <w:sz w:val="28"/>
          <w:szCs w:val="28"/>
        </w:rPr>
        <w:t xml:space="preserve">ведение которого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Федеральная налоговая служба Российской Федерации (официальный сайт </w:t>
      </w:r>
      <w:hyperlink r:id="rId11" w:tooltip="https://rmsp.nalog.ru))" w:history="1">
        <w:r>
          <w:rPr>
            <w:rStyle w:val="851"/>
            <w:rFonts w:ascii="Times New Roman" w:hAnsi="Times New Roman" w:cs="Times New Roman"/>
            <w:sz w:val="28"/>
            <w:szCs w:val="28"/>
          </w:rPr>
          <w:t xml:space="preserve">https://rmsp.nalog.ru)</w:t>
        </w:r>
        <w:r>
          <w:rPr>
            <w:rStyle w:val="851"/>
            <w:rFonts w:ascii="Times New Roman" w:hAnsi="Times New Roman" w:cs="Times New Roman"/>
          </w:rPr>
          <w:t xml:space="preserve">)</w:t>
        </w:r>
      </w:hyperlink>
      <w:r>
        <w:rPr>
          <w:rFonts w:ascii="Times New Roman" w:hAnsi="Times New Roman" w:cs="Times New Roman"/>
        </w:rPr>
        <w:t xml:space="preserve">;</w:t>
      </w:r>
      <w:r/>
    </w:p>
    <w:p>
      <w:pPr>
        <w:ind w:left="142" w:firstLine="567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4.7. «Мастер гостеприимства» (субъекты МСП, осуществляющие деятельность  в сфере туризма и гостиничного сервиса);</w:t>
      </w:r>
      <w:r/>
    </w:p>
    <w:p>
      <w:pPr>
        <w:ind w:left="142" w:firstLine="567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4.8. «Ресторатор года» (субъекты МСП, осуществляющие деятельность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сфере общественного питания);</w:t>
      </w:r>
      <w:r/>
    </w:p>
    <w:p>
      <w:pPr>
        <w:ind w:left="142" w:firstLine="567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4.9. «Мама в бизнесе» (субъекты МСП – многодетные матери, имеющие трех и более детей).  </w:t>
      </w:r>
      <w:r/>
    </w:p>
    <w:p>
      <w:pPr>
        <w:pStyle w:val="850"/>
        <w:ind w:firstLine="708"/>
        <w:jc w:val="both"/>
        <w:spacing w:before="0" w:beforeAutospacing="0" w:after="0" w:afterAutospacing="0" w:line="360" w:lineRule="auto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</w:r>
      <w:r/>
    </w:p>
    <w:p>
      <w:pPr>
        <w:pStyle w:val="849"/>
        <w:ind w:firstLine="567"/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Условия и порядок проведения Конкурса</w:t>
      </w:r>
      <w:r/>
    </w:p>
    <w:p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49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 Информация о проведении Конкурса публикуется на официальном сайте администрации Уссурийского городского округа (www.adm-ussuriisk.ru), в средствах массовой информации,  социальных сетях (далее – информация в СМИ).</w:t>
      </w:r>
      <w:r/>
    </w:p>
    <w:p>
      <w:pPr>
        <w:pStyle w:val="849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 Конкурс проводится в два этапа:</w:t>
      </w:r>
      <w:r/>
    </w:p>
    <w:p>
      <w:pPr>
        <w:pStyle w:val="84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первый этап – прием заявок от субъектов МСП;</w:t>
      </w:r>
      <w:r/>
    </w:p>
    <w:p>
      <w:pPr>
        <w:pStyle w:val="84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второй этап – интернет-голосование. </w:t>
      </w:r>
      <w:r/>
    </w:p>
    <w:p>
      <w:pPr>
        <w:pStyle w:val="849"/>
        <w:ind w:firstLine="709"/>
        <w:jc w:val="both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В рамках первого этапа осуществляется прием заявок  от субъектов МСП, желающих принять участие в Конкурсе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форме в соответствии с приложением  к настоящему Положению. В заявке указывается наименование организации, ФИО и контактная информация руководителя, сфера деятельности, осуществляемая участником Конкурса.</w:t>
      </w:r>
      <w:r/>
    </w:p>
    <w:p>
      <w:pPr>
        <w:pStyle w:val="849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заявок на участие в Кон</w:t>
      </w:r>
      <w:r>
        <w:rPr>
          <w:rFonts w:ascii="Times New Roman" w:hAnsi="Times New Roman" w:cs="Times New Roman"/>
          <w:sz w:val="28"/>
          <w:szCs w:val="28"/>
        </w:rPr>
        <w:t xml:space="preserve">курсе осуществляется в течение 1</w:t>
      </w:r>
      <w:r>
        <w:rPr>
          <w:rFonts w:ascii="Times New Roman" w:hAnsi="Times New Roman" w:cs="Times New Roman"/>
          <w:sz w:val="28"/>
          <w:szCs w:val="28"/>
        </w:rPr>
        <w:t xml:space="preserve">0 (</w:t>
      </w:r>
      <w:r>
        <w:rPr>
          <w:rFonts w:ascii="Times New Roman" w:hAnsi="Times New Roman" w:cs="Times New Roman"/>
          <w:sz w:val="28"/>
          <w:szCs w:val="28"/>
        </w:rPr>
        <w:t xml:space="preserve">десяти</w:t>
      </w:r>
      <w:r>
        <w:rPr>
          <w:rFonts w:ascii="Times New Roman" w:hAnsi="Times New Roman" w:cs="Times New Roman"/>
          <w:sz w:val="28"/>
          <w:szCs w:val="28"/>
        </w:rPr>
        <w:t xml:space="preserve">) календарных дней со дня опубликования информации в СМИ.</w:t>
      </w:r>
      <w:r/>
    </w:p>
    <w:p>
      <w:pPr>
        <w:pStyle w:val="849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принимаются по электронной почте (ecussur@mail.ru) или путем личного представления в уполномоченный орган по адресу: г. Уссурийск,  ул. Ленина, 101, каб. 301, тел.  32-36-56, 32-10-06).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истечении срока приема заявок уполномоченный орган в течение 5 (пяти) рабочих дней:</w:t>
      </w:r>
      <w:r/>
    </w:p>
    <w:p>
      <w:pPr>
        <w:pStyle w:val="847"/>
        <w:numPr>
          <w:ilvl w:val="0"/>
          <w:numId w:val="16"/>
        </w:numPr>
        <w:ind w:left="0" w:firstLine="709"/>
        <w:jc w:val="both"/>
        <w:spacing w:after="0" w:line="360" w:lineRule="auto"/>
        <w:tabs>
          <w:tab w:val="left" w:pos="99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межведомственного информационного взаимодействия запрашивает справку о состоянии расчетов по налогам, сборам, пеням, штрафам  субъектов МСП, подавших заявку на участие в Конкурсе, выданную межрайонной ИФНС России №9 по Приморскому краю;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Проверяет наличие субъектов МСП, подавших заявки на участие в конкурсе, в Едином реестре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подачи заявки на участие в Конкурсе по номинации «</w:t>
      </w:r>
      <w:r>
        <w:rPr>
          <w:rFonts w:ascii="Times New Roman" w:hAnsi="Times New Roman" w:cs="Times New Roman"/>
          <w:sz w:val="28"/>
          <w:szCs w:val="28"/>
        </w:rPr>
        <w:t xml:space="preserve">Мама в </w:t>
      </w:r>
      <w:r>
        <w:rPr>
          <w:rFonts w:ascii="Times New Roman" w:hAnsi="Times New Roman" w:cs="Times New Roman"/>
          <w:sz w:val="28"/>
          <w:szCs w:val="28"/>
        </w:rPr>
        <w:t xml:space="preserve">бизнесе» проверяется наличие</w:t>
      </w:r>
      <w:r>
        <w:rPr>
          <w:rFonts w:ascii="Times New Roman" w:hAnsi="Times New Roman" w:cs="Times New Roman"/>
          <w:sz w:val="28"/>
          <w:szCs w:val="28"/>
        </w:rPr>
        <w:t xml:space="preserve"> у субъекта МСП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удостоверения многодетной матери, выданное органами социальной защиты населения.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Осуществляет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распределение поданных заявок по номинациям с целью проведения голосования;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 Размещает информацию о начале проведения интернет-голосования </w:t>
      </w:r>
      <w:r>
        <w:rPr>
          <w:rFonts w:ascii="Times New Roman" w:hAnsi="Times New Roman" w:cs="Times New Roman"/>
          <w:sz w:val="28"/>
          <w:szCs w:val="28"/>
        </w:rPr>
        <w:t xml:space="preserve">в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5.4. В рамках второго этапа Конкурса уполномоченный орган проводит опрос жителей округа. Опрос проводится путем интернет-голосования, организованного на официальном сайте администрации Уссурийског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городского округа, в течение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 (д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календарных дней с даты размещения информации о начале голосования. 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Проголосовать в сети интернет возможно один раз с одного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IP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-адреса.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опроса, жители округа (не зависимо от возраста и иных признаков) выбирают по одному представителю в каждой из номинаций.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второго этапа Конкурса определяется по  одному победителю Конкурса в каждой из номинаций. 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Определение победителей конкурса</w:t>
      </w:r>
      <w:r/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6.1. Итоги Конкурса подводятся в течение 3 (трех) рабочих дней с даты окончания проведения интернет-голосования.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6.2. Победителем в каждой номинации признается участник Конкурса, набравший в сумме наибольшее количество голосов. 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в одной номинации подана лишь одна заявка на участие в Конкурсе, победителем становится данный участник.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6.3. Награждение победителей проводится в торжественной обстановке </w:t>
      </w:r>
      <w:r>
        <w:rPr>
          <w:rFonts w:ascii="Times New Roman" w:hAnsi="Times New Roman" w:cs="Times New Roman"/>
          <w:sz w:val="28"/>
          <w:szCs w:val="28"/>
        </w:rPr>
        <w:t xml:space="preserve">в дни празднования «Дня российского предпринимательства».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6.4. Победители Конкурса получают дипломы победителя и памятные статуэтки по соответствующей номинации.</w:t>
      </w:r>
      <w:r/>
    </w:p>
    <w:p>
      <w:pPr>
        <w:ind w:left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6.5. Участники Конкурса получают дипломы участника.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6.6. Информация об итогах Конкурса размещается на официальном сайте администрации Уссурийского городского округа и в иных средствах массовой информации в течение 10 (десяти) рабочих дней с даты награждения победителей Конкурса.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6.7. Победители Конкурса получают право использовать в своей документации и рекламных материалах звание победителя Конкурса.</w:t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</w:t>
      </w:r>
      <w:r/>
    </w:p>
    <w:p>
      <w:pPr>
        <w:ind w:left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ЗАЯВКА</w:t>
      </w:r>
      <w:r/>
    </w:p>
    <w:p>
      <w:pPr>
        <w:ind w:left="106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участие в конкурсе «Лучший предприниматель года»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706"/>
        <w:gridCol w:w="4650"/>
      </w:tblGrid>
      <w:tr>
        <w:trPr>
          <w:trHeight w:val="912"/>
        </w:trPr>
        <w:tc>
          <w:tcPr>
            <w:tcW w:w="4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организации/ИП/глава КФХ</w:t>
            </w:r>
            <w:r/>
          </w:p>
        </w:tc>
        <w:tc>
          <w:tcPr>
            <w:tcW w:w="46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853"/>
        </w:trPr>
        <w:tc>
          <w:tcPr>
            <w:tcW w:w="4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Руководителя, должность</w:t>
            </w:r>
            <w:r/>
          </w:p>
        </w:tc>
        <w:tc>
          <w:tcPr>
            <w:tcW w:w="46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853"/>
        </w:trPr>
        <w:tc>
          <w:tcPr>
            <w:tcW w:w="47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стаж в предпринимательской деятельности</w:t>
            </w:r>
            <w:r/>
          </w:p>
        </w:tc>
        <w:tc>
          <w:tcPr>
            <w:tcW w:w="46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853"/>
        </w:trPr>
        <w:tc>
          <w:tcPr>
            <w:tcW w:w="47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Юридический адрес</w:t>
            </w:r>
            <w:r/>
          </w:p>
        </w:tc>
        <w:tc>
          <w:tcPr>
            <w:tcW w:w="46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964"/>
        </w:trPr>
        <w:tc>
          <w:tcPr>
            <w:tcW w:w="4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Фактический адрес осуществления деятельности</w:t>
            </w:r>
            <w:r/>
          </w:p>
        </w:tc>
        <w:tc>
          <w:tcPr>
            <w:tcW w:w="46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964"/>
        </w:trPr>
        <w:tc>
          <w:tcPr>
            <w:tcW w:w="4706" w:type="dxa"/>
            <w:vMerge w:val="restart"/>
            <w:textDirection w:val="lrTb"/>
            <w:noWrap w:val="false"/>
          </w:tcPr>
          <w:p>
            <w:pPr>
              <w:pStyle w:val="8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субъекта малого и среднего предпринимательства в ЕГРИП или ЕГРЮЛ/ИНН</w:t>
            </w:r>
            <w:r/>
          </w:p>
        </w:tc>
        <w:tc>
          <w:tcPr>
            <w:tcW w:w="465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484"/>
        </w:trPr>
        <w:tc>
          <w:tcPr>
            <w:tcW w:w="4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Сфера деятельности</w:t>
            </w:r>
            <w:r/>
          </w:p>
        </w:tc>
        <w:tc>
          <w:tcPr>
            <w:tcW w:w="46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912"/>
        </w:trPr>
        <w:tc>
          <w:tcPr>
            <w:tcW w:w="4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Выбранная номинация </w:t>
            </w:r>
            <w:r/>
          </w:p>
        </w:tc>
        <w:tc>
          <w:tcPr>
            <w:tcW w:w="46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954"/>
        </w:trPr>
        <w:tc>
          <w:tcPr>
            <w:tcW w:w="4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Кратко опишите свой бизнес (2-4 предложения)</w:t>
            </w:r>
            <w:r/>
          </w:p>
        </w:tc>
        <w:tc>
          <w:tcPr>
            <w:tcW w:w="46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970"/>
        </w:trPr>
        <w:tc>
          <w:tcPr>
            <w:tcW w:w="4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Контактный телефон</w:t>
            </w:r>
            <w:r/>
          </w:p>
        </w:tc>
        <w:tc>
          <w:tcPr>
            <w:tcW w:w="46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982"/>
        </w:trPr>
        <w:tc>
          <w:tcPr>
            <w:tcW w:w="47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адрес официального сайта (при наличии)</w:t>
            </w:r>
            <w:r/>
          </w:p>
        </w:tc>
        <w:tc>
          <w:tcPr>
            <w:tcW w:w="46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Я не возражаю против использования моих персональных данных в соответствии с ФЗ РФ №152-ФЗ «О защите персональных данных».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Я подтверждаю соответствие пункту 2 Положения «О проведении  конкурса «Лучший предприниматель года»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______________________/________________________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/>
    </w:p>
    <w:p>
      <w:pPr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    »____________                  года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М.П.</w:t>
      </w:r>
      <w:r/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jc w:val="both"/>
        <w:rPr>
          <w:color w:val="000000"/>
        </w:rPr>
      </w:pPr>
      <w:r>
        <w:rPr>
          <w:color w:val="000000"/>
        </w:rPr>
      </w:r>
      <w:r/>
    </w:p>
    <w:p>
      <w:pPr>
        <w:ind w:firstLine="709"/>
        <w:jc w:val="both"/>
        <w:rPr>
          <w:color w:val="000000"/>
        </w:rPr>
      </w:pPr>
      <w:r>
        <w:rPr>
          <w:color w:val="000000"/>
        </w:rPr>
      </w:r>
      <w:r/>
    </w:p>
    <w:p>
      <w:pPr>
        <w:ind w:left="390"/>
        <w:jc w:val="both"/>
        <w:rPr>
          <w:color w:val="000000"/>
        </w:rPr>
      </w:pPr>
      <w:r>
        <w:rPr>
          <w:color w:val="000000"/>
        </w:rPr>
      </w:r>
      <w:r/>
    </w:p>
    <w:p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p>
      <w:pPr>
        <w:ind w:firstLine="709"/>
        <w:jc w:val="both"/>
        <w:spacing w:after="65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jc w:val="both"/>
        <w:spacing w:after="65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pStyle w:val="849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9"/>
        <w:ind w:firstLine="540"/>
        <w:jc w:val="both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9"/>
        <w:ind w:firstLine="540"/>
        <w:jc w:val="both"/>
        <w:spacing w:before="220"/>
      </w:pPr>
      <w:r/>
      <w:r/>
    </w:p>
    <w:p>
      <w:pPr>
        <w:pStyle w:val="849"/>
        <w:ind w:firstLine="540"/>
        <w:jc w:val="both"/>
        <w:spacing w:before="220"/>
      </w:pPr>
      <w:r/>
      <w:r/>
    </w:p>
    <w:p>
      <w:pPr>
        <w:pStyle w:val="849"/>
        <w:ind w:firstLine="540"/>
        <w:jc w:val="both"/>
        <w:spacing w:before="220"/>
      </w:pPr>
      <w:r/>
      <w:r/>
    </w:p>
    <w:p>
      <w:pPr>
        <w:pStyle w:val="849"/>
        <w:ind w:firstLine="540"/>
        <w:jc w:val="both"/>
        <w:spacing w:before="220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</w:lvl>
  </w:abstractNum>
  <w:abstractNum w:abstractNumId="1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</w:lvl>
  </w:abstractNum>
  <w:abstractNum w:abstractNumId="1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</w:lvl>
  </w:abstractNum>
  <w:abstractNum w:abstractNumId="1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09" w:hanging="180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12"/>
  </w:num>
  <w:num w:numId="9">
    <w:abstractNumId w:val="14"/>
  </w:num>
  <w:num w:numId="10">
    <w:abstractNumId w:val="8"/>
  </w:num>
  <w:num w:numId="11">
    <w:abstractNumId w:val="5"/>
  </w:num>
  <w:num w:numId="12">
    <w:abstractNumId w:val="13"/>
  </w:num>
  <w:num w:numId="13">
    <w:abstractNumId w:val="11"/>
  </w:num>
  <w:num w:numId="14">
    <w:abstractNumId w:val="6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76"/>
    <w:link w:val="667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76"/>
    <w:link w:val="668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76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7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76"/>
    <w:link w:val="688"/>
    <w:uiPriority w:val="10"/>
    <w:rPr>
      <w:sz w:val="48"/>
      <w:szCs w:val="48"/>
    </w:rPr>
  </w:style>
  <w:style w:type="character" w:styleId="36">
    <w:name w:val="Subtitle Char"/>
    <w:basedOn w:val="676"/>
    <w:link w:val="690"/>
    <w:uiPriority w:val="11"/>
    <w:rPr>
      <w:sz w:val="24"/>
      <w:szCs w:val="24"/>
    </w:rPr>
  </w:style>
  <w:style w:type="character" w:styleId="38">
    <w:name w:val="Quote Char"/>
    <w:link w:val="692"/>
    <w:uiPriority w:val="29"/>
    <w:rPr>
      <w:i/>
    </w:rPr>
  </w:style>
  <w:style w:type="character" w:styleId="40">
    <w:name w:val="Intense Quote Char"/>
    <w:link w:val="694"/>
    <w:uiPriority w:val="30"/>
    <w:rPr>
      <w:i/>
    </w:rPr>
  </w:style>
  <w:style w:type="character" w:styleId="42">
    <w:name w:val="Header Char"/>
    <w:basedOn w:val="676"/>
    <w:link w:val="696"/>
    <w:uiPriority w:val="99"/>
  </w:style>
  <w:style w:type="character" w:styleId="46">
    <w:name w:val="Caption Char"/>
    <w:basedOn w:val="700"/>
    <w:link w:val="698"/>
    <w:uiPriority w:val="99"/>
  </w:style>
  <w:style w:type="character" w:styleId="175">
    <w:name w:val="Footnote Text Char"/>
    <w:link w:val="829"/>
    <w:uiPriority w:val="99"/>
    <w:rPr>
      <w:sz w:val="18"/>
    </w:rPr>
  </w:style>
  <w:style w:type="character" w:styleId="178">
    <w:name w:val="Endnote Text Char"/>
    <w:link w:val="832"/>
    <w:uiPriority w:val="99"/>
    <w:rPr>
      <w:sz w:val="20"/>
    </w:rPr>
  </w:style>
  <w:style w:type="paragraph" w:styleId="666" w:default="1">
    <w:name w:val="Normal"/>
    <w:qFormat/>
  </w:style>
  <w:style w:type="paragraph" w:styleId="667">
    <w:name w:val="Heading 1"/>
    <w:basedOn w:val="666"/>
    <w:next w:val="666"/>
    <w:link w:val="67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666"/>
    <w:next w:val="666"/>
    <w:link w:val="68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9">
    <w:name w:val="Heading 3"/>
    <w:basedOn w:val="666"/>
    <w:next w:val="666"/>
    <w:link w:val="68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next w:val="666"/>
    <w:link w:val="68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next w:val="666"/>
    <w:link w:val="68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666"/>
    <w:next w:val="666"/>
    <w:link w:val="68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3">
    <w:name w:val="Heading 7"/>
    <w:basedOn w:val="666"/>
    <w:next w:val="666"/>
    <w:link w:val="68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4">
    <w:name w:val="Heading 8"/>
    <w:basedOn w:val="666"/>
    <w:next w:val="666"/>
    <w:link w:val="68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5">
    <w:name w:val="Heading 9"/>
    <w:basedOn w:val="666"/>
    <w:next w:val="666"/>
    <w:link w:val="68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Заголовок 1 Знак"/>
    <w:link w:val="667"/>
    <w:uiPriority w:val="9"/>
    <w:rPr>
      <w:rFonts w:ascii="Arial" w:hAnsi="Arial" w:eastAsia="Arial" w:cs="Arial"/>
      <w:sz w:val="40"/>
      <w:szCs w:val="40"/>
    </w:rPr>
  </w:style>
  <w:style w:type="character" w:styleId="680" w:customStyle="1">
    <w:name w:val="Заголовок 2 Знак"/>
    <w:link w:val="668"/>
    <w:uiPriority w:val="9"/>
    <w:rPr>
      <w:rFonts w:ascii="Arial" w:hAnsi="Arial" w:eastAsia="Arial" w:cs="Arial"/>
      <w:sz w:val="34"/>
    </w:rPr>
  </w:style>
  <w:style w:type="character" w:styleId="681" w:customStyle="1">
    <w:name w:val="Заголовок 3 Знак"/>
    <w:link w:val="669"/>
    <w:uiPriority w:val="9"/>
    <w:rPr>
      <w:rFonts w:ascii="Arial" w:hAnsi="Arial" w:eastAsia="Arial" w:cs="Arial"/>
      <w:sz w:val="30"/>
      <w:szCs w:val="30"/>
    </w:rPr>
  </w:style>
  <w:style w:type="character" w:styleId="682" w:customStyle="1">
    <w:name w:val="Заголовок 4 Знак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Заголовок 5 Знак"/>
    <w:link w:val="671"/>
    <w:uiPriority w:val="9"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Заголовок 6 Знак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Заголовок 7 Знак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Заголовок 8 Знак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Заголовок 9 Знак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Title"/>
    <w:basedOn w:val="666"/>
    <w:next w:val="666"/>
    <w:link w:val="689"/>
    <w:uiPriority w:val="10"/>
    <w:qFormat/>
    <w:pPr>
      <w:contextualSpacing/>
      <w:spacing w:before="300"/>
    </w:pPr>
    <w:rPr>
      <w:sz w:val="48"/>
      <w:szCs w:val="48"/>
    </w:rPr>
  </w:style>
  <w:style w:type="character" w:styleId="689" w:customStyle="1">
    <w:name w:val="Название Знак"/>
    <w:link w:val="688"/>
    <w:uiPriority w:val="10"/>
    <w:rPr>
      <w:sz w:val="48"/>
      <w:szCs w:val="48"/>
    </w:rPr>
  </w:style>
  <w:style w:type="paragraph" w:styleId="690">
    <w:name w:val="Subtitle"/>
    <w:basedOn w:val="666"/>
    <w:next w:val="666"/>
    <w:link w:val="691"/>
    <w:uiPriority w:val="11"/>
    <w:qFormat/>
    <w:pPr>
      <w:spacing w:before="200"/>
    </w:pPr>
    <w:rPr>
      <w:sz w:val="24"/>
      <w:szCs w:val="24"/>
    </w:rPr>
  </w:style>
  <w:style w:type="character" w:styleId="691" w:customStyle="1">
    <w:name w:val="Подзаголовок Знак"/>
    <w:link w:val="690"/>
    <w:uiPriority w:val="11"/>
    <w:rPr>
      <w:sz w:val="24"/>
      <w:szCs w:val="24"/>
    </w:rPr>
  </w:style>
  <w:style w:type="paragraph" w:styleId="692">
    <w:name w:val="Quote"/>
    <w:basedOn w:val="666"/>
    <w:next w:val="666"/>
    <w:link w:val="693"/>
    <w:uiPriority w:val="29"/>
    <w:qFormat/>
    <w:pPr>
      <w:ind w:left="720" w:right="720"/>
    </w:pPr>
    <w:rPr>
      <w:i/>
    </w:rPr>
  </w:style>
  <w:style w:type="character" w:styleId="693" w:customStyle="1">
    <w:name w:val="Цитата 2 Знак"/>
    <w:link w:val="692"/>
    <w:uiPriority w:val="29"/>
    <w:rPr>
      <w:i/>
    </w:rPr>
  </w:style>
  <w:style w:type="paragraph" w:styleId="694">
    <w:name w:val="Intense Quote"/>
    <w:basedOn w:val="666"/>
    <w:next w:val="666"/>
    <w:link w:val="69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 w:customStyle="1">
    <w:name w:val="Выделенная цитата Знак"/>
    <w:link w:val="694"/>
    <w:uiPriority w:val="30"/>
    <w:rPr>
      <w:i/>
    </w:rPr>
  </w:style>
  <w:style w:type="paragraph" w:styleId="696">
    <w:name w:val="Header"/>
    <w:basedOn w:val="66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 w:customStyle="1">
    <w:name w:val="Верхний колонтитул Знак"/>
    <w:link w:val="696"/>
    <w:uiPriority w:val="99"/>
  </w:style>
  <w:style w:type="paragraph" w:styleId="698">
    <w:name w:val="Footer"/>
    <w:basedOn w:val="66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 w:customStyle="1">
    <w:name w:val="Footer Char"/>
    <w:uiPriority w:val="99"/>
  </w:style>
  <w:style w:type="paragraph" w:styleId="700">
    <w:name w:val="Caption"/>
    <w:basedOn w:val="666"/>
    <w:next w:val="66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1" w:customStyle="1">
    <w:name w:val="Нижний колонтитул Знак"/>
    <w:link w:val="698"/>
    <w:uiPriority w:val="99"/>
  </w:style>
  <w:style w:type="table" w:styleId="702">
    <w:name w:val="Table Grid"/>
    <w:basedOn w:val="67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3" w:customStyle="1">
    <w:name w:val="Table Grid Light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4">
    <w:name w:val="Plain Table 1"/>
    <w:basedOn w:val="67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7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 w:customStyle="1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2" w:customStyle="1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3" w:customStyle="1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4" w:customStyle="1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5" w:customStyle="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36" w:customStyle="1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7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4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 w:customStyle="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46" w:customStyle="1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7" w:customStyle="1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48" w:customStyle="1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9" w:customStyle="1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0" w:customStyle="1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1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4" w:customStyle="1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95" w:customStyle="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6" w:customStyle="1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7" w:customStyle="1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98" w:customStyle="1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9" w:customStyle="1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0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9" w:customStyle="1">
    <w:name w:val="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0" w:customStyle="1">
    <w:name w:val="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1" w:customStyle="1">
    <w:name w:val="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2" w:customStyle="1">
    <w:name w:val="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3" w:customStyle="1">
    <w:name w:val="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4" w:customStyle="1">
    <w:name w:val="Bordered &amp; Lined - Accent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Bordered &amp; Lined - Accent 1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Bordered &amp; Lined - Accent 2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Bordered &amp; Lined - Accent 3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Bordered &amp; Lined - Accent 4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Bordered &amp; Lined - Accent 5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Bordered &amp; Lined - Accent 6"/>
    <w:basedOn w:val="67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2" w:customStyle="1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3" w:customStyle="1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4" w:customStyle="1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5" w:customStyle="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6" w:customStyle="1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27" w:customStyle="1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563c1" w:themeColor="hyperlink"/>
      <w:u w:val="single"/>
    </w:rPr>
  </w:style>
  <w:style w:type="paragraph" w:styleId="829">
    <w:name w:val="footnote text"/>
    <w:basedOn w:val="66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 w:customStyle="1">
    <w:name w:val="Текст сноски Знак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66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 w:customStyle="1">
    <w:name w:val="Текст концевой сноски Знак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666"/>
    <w:next w:val="666"/>
    <w:uiPriority w:val="39"/>
    <w:unhideWhenUsed/>
    <w:pPr>
      <w:spacing w:after="57"/>
    </w:pPr>
  </w:style>
  <w:style w:type="paragraph" w:styleId="836">
    <w:name w:val="toc 2"/>
    <w:basedOn w:val="666"/>
    <w:next w:val="666"/>
    <w:uiPriority w:val="39"/>
    <w:unhideWhenUsed/>
    <w:pPr>
      <w:ind w:left="283"/>
      <w:spacing w:after="57"/>
    </w:pPr>
  </w:style>
  <w:style w:type="paragraph" w:styleId="837">
    <w:name w:val="toc 3"/>
    <w:basedOn w:val="666"/>
    <w:next w:val="666"/>
    <w:uiPriority w:val="39"/>
    <w:unhideWhenUsed/>
    <w:pPr>
      <w:ind w:left="567"/>
      <w:spacing w:after="57"/>
    </w:pPr>
  </w:style>
  <w:style w:type="paragraph" w:styleId="838">
    <w:name w:val="toc 4"/>
    <w:basedOn w:val="666"/>
    <w:next w:val="666"/>
    <w:uiPriority w:val="39"/>
    <w:unhideWhenUsed/>
    <w:pPr>
      <w:ind w:left="850"/>
      <w:spacing w:after="57"/>
    </w:pPr>
  </w:style>
  <w:style w:type="paragraph" w:styleId="839">
    <w:name w:val="toc 5"/>
    <w:basedOn w:val="666"/>
    <w:next w:val="666"/>
    <w:uiPriority w:val="39"/>
    <w:unhideWhenUsed/>
    <w:pPr>
      <w:ind w:left="1134"/>
      <w:spacing w:after="57"/>
    </w:pPr>
  </w:style>
  <w:style w:type="paragraph" w:styleId="840">
    <w:name w:val="toc 6"/>
    <w:basedOn w:val="666"/>
    <w:next w:val="666"/>
    <w:uiPriority w:val="39"/>
    <w:unhideWhenUsed/>
    <w:pPr>
      <w:ind w:left="1417"/>
      <w:spacing w:after="57"/>
    </w:pPr>
  </w:style>
  <w:style w:type="paragraph" w:styleId="841">
    <w:name w:val="toc 7"/>
    <w:basedOn w:val="666"/>
    <w:next w:val="666"/>
    <w:uiPriority w:val="39"/>
    <w:unhideWhenUsed/>
    <w:pPr>
      <w:ind w:left="1701"/>
      <w:spacing w:after="57"/>
    </w:pPr>
  </w:style>
  <w:style w:type="paragraph" w:styleId="842">
    <w:name w:val="toc 8"/>
    <w:basedOn w:val="666"/>
    <w:next w:val="666"/>
    <w:uiPriority w:val="39"/>
    <w:unhideWhenUsed/>
    <w:pPr>
      <w:ind w:left="1984"/>
      <w:spacing w:after="57"/>
    </w:pPr>
  </w:style>
  <w:style w:type="paragraph" w:styleId="843">
    <w:name w:val="toc 9"/>
    <w:basedOn w:val="666"/>
    <w:next w:val="666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66"/>
    <w:next w:val="666"/>
    <w:uiPriority w:val="99"/>
    <w:unhideWhenUsed/>
    <w:pPr>
      <w:spacing w:after="0"/>
    </w:pPr>
  </w:style>
  <w:style w:type="paragraph" w:styleId="846">
    <w:name w:val="No Spacing"/>
    <w:basedOn w:val="666"/>
    <w:uiPriority w:val="1"/>
    <w:qFormat/>
    <w:pPr>
      <w:spacing w:after="0" w:line="240" w:lineRule="auto"/>
    </w:pPr>
  </w:style>
  <w:style w:type="paragraph" w:styleId="847">
    <w:name w:val="List Paragraph"/>
    <w:basedOn w:val="666"/>
    <w:uiPriority w:val="34"/>
    <w:qFormat/>
    <w:pPr>
      <w:contextualSpacing/>
      <w:ind w:left="720"/>
    </w:pPr>
  </w:style>
  <w:style w:type="paragraph" w:styleId="848" w:customStyle="1">
    <w:name w:val="ConsPlusTitle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b/>
      <w:lang w:eastAsia="ru-RU"/>
    </w:rPr>
  </w:style>
  <w:style w:type="paragraph" w:styleId="849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lang w:eastAsia="ru-RU"/>
    </w:rPr>
  </w:style>
  <w:style w:type="paragraph" w:styleId="850" w:customStyle="1">
    <w:name w:val="Обычный (веб)1"/>
    <w:basedOn w:val="666"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1" w:customStyle="1">
    <w:name w:val="Гиперссылка1"/>
    <w:uiPriority w:val="99"/>
    <w:unhideWhenUsed/>
    <w:rPr>
      <w:color w:val="0000ff"/>
      <w:u w:val="single"/>
    </w:rPr>
  </w:style>
  <w:style w:type="paragraph" w:styleId="852" w:customStyle="1">
    <w:name w:val="ConsPlusNonformat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cs="Courier New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778C6CDABE180BCA4EBD48314A3EF2E034D0C19D010E04A0B60ADB351400257DDC77D5929D50CFBBEA54B887739D8EC9944D1F5AE4A5F11F422A878FBD70W" TargetMode="External"/><Relationship Id="rId10" Type="http://schemas.openxmlformats.org/officeDocument/2006/relationships/hyperlink" Target="https://rmsp.nalog.ru)" TargetMode="External"/><Relationship Id="rId11" Type="http://schemas.openxmlformats.org/officeDocument/2006/relationships/hyperlink" Target="https://rmsp.nalog.ru)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Кугук</dc:creator>
  <cp:revision>3</cp:revision>
  <dcterms:created xsi:type="dcterms:W3CDTF">2023-04-12T07:11:00Z</dcterms:created>
  <dcterms:modified xsi:type="dcterms:W3CDTF">2023-04-13T04:29:00Z</dcterms:modified>
</cp:coreProperties>
</file>