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8" w:rsidRDefault="005B5503" w:rsidP="00722938">
      <w:pPr>
        <w:pStyle w:val="a4"/>
        <w:jc w:val="center"/>
        <w:rPr>
          <w:rFonts w:ascii="Arial" w:hAnsi="Arial" w:cs="Arial"/>
          <w:b/>
          <w:sz w:val="40"/>
          <w:szCs w:val="40"/>
        </w:rPr>
      </w:pPr>
      <w:r w:rsidRPr="00722938">
        <w:rPr>
          <w:rFonts w:ascii="Arial" w:hAnsi="Arial" w:cs="Arial"/>
          <w:b/>
          <w:sz w:val="40"/>
          <w:szCs w:val="40"/>
        </w:rPr>
        <w:t xml:space="preserve">Изменились формы документов, которые используются при налогообложении </w:t>
      </w:r>
    </w:p>
    <w:p w:rsidR="005B5503" w:rsidRDefault="005B5503" w:rsidP="00722938">
      <w:pPr>
        <w:pStyle w:val="a4"/>
        <w:jc w:val="center"/>
        <w:rPr>
          <w:rFonts w:ascii="Arial" w:hAnsi="Arial" w:cs="Arial"/>
          <w:b/>
          <w:sz w:val="40"/>
          <w:szCs w:val="40"/>
        </w:rPr>
      </w:pPr>
      <w:r w:rsidRPr="00722938">
        <w:rPr>
          <w:rFonts w:ascii="Arial" w:hAnsi="Arial" w:cs="Arial"/>
          <w:b/>
          <w:sz w:val="40"/>
          <w:szCs w:val="40"/>
        </w:rPr>
        <w:t>имущества физ</w:t>
      </w:r>
      <w:r w:rsidR="00722938">
        <w:rPr>
          <w:rFonts w:ascii="Arial" w:hAnsi="Arial" w:cs="Arial"/>
          <w:b/>
          <w:sz w:val="40"/>
          <w:szCs w:val="40"/>
        </w:rPr>
        <w:t xml:space="preserve">ических </w:t>
      </w:r>
      <w:r w:rsidRPr="00722938">
        <w:rPr>
          <w:rFonts w:ascii="Arial" w:hAnsi="Arial" w:cs="Arial"/>
          <w:b/>
          <w:sz w:val="40"/>
          <w:szCs w:val="40"/>
        </w:rPr>
        <w:t>лиц</w:t>
      </w:r>
    </w:p>
    <w:p w:rsidR="00722938" w:rsidRDefault="00722938" w:rsidP="00722938">
      <w:pPr>
        <w:pStyle w:val="a4"/>
        <w:jc w:val="center"/>
        <w:rPr>
          <w:rFonts w:ascii="Arial" w:hAnsi="Arial" w:cs="Arial"/>
          <w:b/>
          <w:sz w:val="40"/>
          <w:szCs w:val="40"/>
        </w:rPr>
      </w:pPr>
    </w:p>
    <w:p w:rsidR="00722938" w:rsidRPr="00722938" w:rsidRDefault="00722938" w:rsidP="00722938">
      <w:pPr>
        <w:pStyle w:val="a4"/>
        <w:jc w:val="center"/>
        <w:rPr>
          <w:rFonts w:ascii="Arial" w:hAnsi="Arial" w:cs="Arial"/>
          <w:b/>
          <w:sz w:val="40"/>
          <w:szCs w:val="40"/>
        </w:rPr>
      </w:pPr>
    </w:p>
    <w:p w:rsidR="005B5503" w:rsidRDefault="005B5503" w:rsidP="005B5503">
      <w:pPr>
        <w:pStyle w:val="a4"/>
        <w:rPr>
          <w:rFonts w:ascii="Arial" w:hAnsi="Arial" w:cs="Arial"/>
          <w:sz w:val="28"/>
          <w:szCs w:val="28"/>
        </w:rPr>
      </w:pPr>
      <w:r w:rsidRPr="00722938">
        <w:rPr>
          <w:rFonts w:ascii="Arial" w:hAnsi="Arial" w:cs="Arial"/>
          <w:sz w:val="28"/>
          <w:szCs w:val="28"/>
        </w:rPr>
        <w:t>Вступили в силу </w:t>
      </w:r>
      <w:hyperlink r:id="rId7" w:anchor="04489142746770281" w:tgtFrame="_blank" w:history="1">
        <w:r w:rsidRPr="00722938">
          <w:rPr>
            <w:rStyle w:val="a3"/>
            <w:rFonts w:ascii="Arial" w:hAnsi="Arial" w:cs="Arial"/>
            <w:sz w:val="28"/>
            <w:szCs w:val="28"/>
          </w:rPr>
          <w:t>изменения</w:t>
        </w:r>
      </w:hyperlink>
      <w:r w:rsidRPr="00722938">
        <w:rPr>
          <w:rFonts w:ascii="Arial" w:hAnsi="Arial" w:cs="Arial"/>
          <w:sz w:val="28"/>
          <w:szCs w:val="28"/>
        </w:rPr>
        <w:t> в формы документов, которые применяются при налогообложении имущества физических лиц. Они </w:t>
      </w:r>
      <w:hyperlink r:id="rId8" w:tgtFrame="_blank" w:history="1">
        <w:r w:rsidRPr="00722938">
          <w:rPr>
            <w:rStyle w:val="a3"/>
            <w:rFonts w:ascii="Arial" w:hAnsi="Arial" w:cs="Arial"/>
            <w:sz w:val="28"/>
            <w:szCs w:val="28"/>
          </w:rPr>
          <w:t>расширяют</w:t>
        </w:r>
      </w:hyperlink>
      <w:r w:rsidRPr="00722938">
        <w:rPr>
          <w:rFonts w:ascii="Arial" w:hAnsi="Arial" w:cs="Arial"/>
          <w:sz w:val="28"/>
          <w:szCs w:val="28"/>
        </w:rPr>
        <w:t> возможности взаимодействия физлиц с налоговыми органами через уполномоченные многофункциональные центры предоставления государственных и муниципальных услуг (МФЦ).</w:t>
      </w:r>
    </w:p>
    <w:p w:rsidR="00722938" w:rsidRPr="00722938" w:rsidRDefault="00722938" w:rsidP="005B5503">
      <w:pPr>
        <w:pStyle w:val="a4"/>
        <w:rPr>
          <w:rFonts w:ascii="Arial" w:hAnsi="Arial" w:cs="Arial"/>
          <w:sz w:val="28"/>
          <w:szCs w:val="28"/>
        </w:rPr>
      </w:pPr>
    </w:p>
    <w:p w:rsidR="005B5503" w:rsidRPr="00722938" w:rsidRDefault="00722938" w:rsidP="005B55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B5503" w:rsidRPr="00722938">
        <w:rPr>
          <w:rFonts w:ascii="Arial" w:hAnsi="Arial" w:cs="Arial"/>
          <w:sz w:val="28"/>
          <w:szCs w:val="28"/>
        </w:rPr>
        <w:t>Так, отметка, позволяющая получать результат рассмотрения документов в МФЦ, через который они поданы, появилась в формах:</w:t>
      </w:r>
    </w:p>
    <w:p w:rsidR="005B5503" w:rsidRPr="00722938" w:rsidRDefault="005B5503" w:rsidP="005B5503">
      <w:pPr>
        <w:pStyle w:val="a4"/>
        <w:rPr>
          <w:rFonts w:ascii="Arial" w:hAnsi="Arial" w:cs="Arial"/>
          <w:sz w:val="28"/>
          <w:szCs w:val="28"/>
        </w:rPr>
      </w:pPr>
      <w:r w:rsidRPr="00722938">
        <w:rPr>
          <w:rFonts w:ascii="Arial" w:hAnsi="Arial" w:cs="Arial"/>
          <w:sz w:val="28"/>
          <w:szCs w:val="28"/>
        </w:rPr>
        <w:t>«</w:t>
      </w:r>
      <w:hyperlink r:id="rId9" w:anchor="016305972623474574" w:tgtFrame="_blank" w:history="1">
        <w:r w:rsidRPr="00722938">
          <w:rPr>
            <w:rStyle w:val="a3"/>
            <w:rFonts w:ascii="Arial" w:hAnsi="Arial" w:cs="Arial"/>
            <w:sz w:val="28"/>
            <w:szCs w:val="28"/>
          </w:rPr>
          <w:t>Сообщение</w:t>
        </w:r>
      </w:hyperlink>
      <w:r w:rsidRPr="00722938">
        <w:rPr>
          <w:rFonts w:ascii="Arial" w:hAnsi="Arial" w:cs="Arial"/>
          <w:sz w:val="28"/>
          <w:szCs w:val="28"/>
        </w:rPr>
        <w:t> 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лицами»,</w:t>
      </w:r>
    </w:p>
    <w:p w:rsidR="005B5503" w:rsidRPr="00722938" w:rsidRDefault="005B5503" w:rsidP="005B5503">
      <w:pPr>
        <w:pStyle w:val="a4"/>
        <w:rPr>
          <w:rFonts w:ascii="Arial" w:hAnsi="Arial" w:cs="Arial"/>
          <w:sz w:val="28"/>
          <w:szCs w:val="28"/>
        </w:rPr>
      </w:pPr>
      <w:r w:rsidRPr="00722938">
        <w:rPr>
          <w:rFonts w:ascii="Arial" w:hAnsi="Arial" w:cs="Arial"/>
          <w:sz w:val="28"/>
          <w:szCs w:val="28"/>
        </w:rPr>
        <w:t>«</w:t>
      </w:r>
      <w:hyperlink r:id="rId10" w:anchor="05297130709105386" w:tgtFrame="_blank" w:history="1">
        <w:r w:rsidRPr="00722938">
          <w:rPr>
            <w:rStyle w:val="a3"/>
            <w:rFonts w:ascii="Arial" w:hAnsi="Arial" w:cs="Arial"/>
            <w:sz w:val="28"/>
            <w:szCs w:val="28"/>
          </w:rPr>
          <w:t>Уведомление</w:t>
        </w:r>
      </w:hyperlink>
      <w:r w:rsidRPr="00722938">
        <w:rPr>
          <w:rFonts w:ascii="Arial" w:hAnsi="Arial" w:cs="Arial"/>
          <w:sz w:val="28"/>
          <w:szCs w:val="28"/>
        </w:rPr>
        <w:t> о выбранных объектах налогообложения, в отношении которых предоставляется налоговая льгота по налогу на имущество физических лиц»,</w:t>
      </w:r>
    </w:p>
    <w:p w:rsidR="005B5503" w:rsidRPr="00722938" w:rsidRDefault="005B5503" w:rsidP="005B5503">
      <w:pPr>
        <w:pStyle w:val="a4"/>
        <w:rPr>
          <w:rFonts w:ascii="Arial" w:hAnsi="Arial" w:cs="Arial"/>
          <w:sz w:val="28"/>
          <w:szCs w:val="28"/>
        </w:rPr>
      </w:pPr>
      <w:r w:rsidRPr="00722938">
        <w:rPr>
          <w:rFonts w:ascii="Arial" w:hAnsi="Arial" w:cs="Arial"/>
          <w:sz w:val="28"/>
          <w:szCs w:val="28"/>
        </w:rPr>
        <w:t>«</w:t>
      </w:r>
      <w:hyperlink r:id="rId11" w:anchor="09623175315666017" w:tgtFrame="_blank" w:history="1">
        <w:r w:rsidRPr="00722938">
          <w:rPr>
            <w:rStyle w:val="a3"/>
            <w:rFonts w:ascii="Arial" w:hAnsi="Arial" w:cs="Arial"/>
            <w:sz w:val="28"/>
            <w:szCs w:val="28"/>
          </w:rPr>
          <w:t>Заявление</w:t>
        </w:r>
      </w:hyperlink>
      <w:r w:rsidRPr="00722938">
        <w:rPr>
          <w:rFonts w:ascii="Arial" w:hAnsi="Arial" w:cs="Arial"/>
          <w:sz w:val="28"/>
          <w:szCs w:val="28"/>
        </w:rPr>
        <w:t> о предоставлении налоговой льготы по транспортному налогу, земельному налогу, налогу на имущество физических лиц»,</w:t>
      </w:r>
    </w:p>
    <w:p w:rsidR="005B5503" w:rsidRPr="00722938" w:rsidRDefault="005B5503" w:rsidP="005B5503">
      <w:pPr>
        <w:pStyle w:val="a4"/>
        <w:rPr>
          <w:rFonts w:ascii="Arial" w:hAnsi="Arial" w:cs="Arial"/>
          <w:sz w:val="28"/>
          <w:szCs w:val="28"/>
        </w:rPr>
      </w:pPr>
      <w:r w:rsidRPr="00722938">
        <w:rPr>
          <w:rFonts w:ascii="Arial" w:hAnsi="Arial" w:cs="Arial"/>
          <w:sz w:val="28"/>
          <w:szCs w:val="28"/>
        </w:rPr>
        <w:t>«</w:t>
      </w:r>
      <w:hyperlink r:id="rId12" w:anchor="037518575248367897" w:tgtFrame="_blank" w:history="1">
        <w:r w:rsidRPr="00722938">
          <w:rPr>
            <w:rStyle w:val="a3"/>
            <w:rFonts w:ascii="Arial" w:hAnsi="Arial" w:cs="Arial"/>
            <w:sz w:val="28"/>
            <w:szCs w:val="28"/>
          </w:rPr>
          <w:t>Уведомление</w:t>
        </w:r>
      </w:hyperlink>
      <w:r w:rsidRPr="00722938">
        <w:rPr>
          <w:rFonts w:ascii="Arial" w:hAnsi="Arial" w:cs="Arial"/>
          <w:sz w:val="28"/>
          <w:szCs w:val="28"/>
        </w:rPr>
        <w:t> о выбранном земельном участке, в отношении которого применяется налоговый вычет по земельному налогу»,</w:t>
      </w:r>
    </w:p>
    <w:p w:rsidR="005B5503" w:rsidRDefault="005B5503" w:rsidP="005B5503">
      <w:pPr>
        <w:pStyle w:val="a4"/>
        <w:rPr>
          <w:rFonts w:ascii="Arial" w:hAnsi="Arial" w:cs="Arial"/>
          <w:sz w:val="28"/>
          <w:szCs w:val="28"/>
        </w:rPr>
      </w:pPr>
      <w:r w:rsidRPr="00722938">
        <w:rPr>
          <w:rFonts w:ascii="Arial" w:hAnsi="Arial" w:cs="Arial"/>
          <w:sz w:val="28"/>
          <w:szCs w:val="28"/>
        </w:rPr>
        <w:t>«</w:t>
      </w:r>
      <w:hyperlink r:id="rId13" w:anchor="033689933835922053" w:tgtFrame="_blank" w:history="1">
        <w:r w:rsidRPr="00722938">
          <w:rPr>
            <w:rStyle w:val="a3"/>
            <w:rFonts w:ascii="Arial" w:hAnsi="Arial" w:cs="Arial"/>
            <w:sz w:val="28"/>
            <w:szCs w:val="28"/>
          </w:rPr>
          <w:t>Заявление</w:t>
        </w:r>
      </w:hyperlink>
      <w:r w:rsidRPr="00722938">
        <w:rPr>
          <w:rFonts w:ascii="Arial" w:hAnsi="Arial" w:cs="Arial"/>
          <w:sz w:val="28"/>
          <w:szCs w:val="28"/>
        </w:rPr>
        <w:t> о гибели или уничтожении объекта налогообложения по налогу на имущество физических лиц».</w:t>
      </w:r>
    </w:p>
    <w:p w:rsidR="00722938" w:rsidRPr="00722938" w:rsidRDefault="00722938" w:rsidP="005B5503">
      <w:pPr>
        <w:pStyle w:val="a4"/>
        <w:rPr>
          <w:rFonts w:ascii="Arial" w:hAnsi="Arial" w:cs="Arial"/>
          <w:sz w:val="28"/>
          <w:szCs w:val="28"/>
        </w:rPr>
      </w:pPr>
    </w:p>
    <w:p w:rsidR="005B5503" w:rsidRDefault="00722938" w:rsidP="005B55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B5503" w:rsidRPr="00722938">
        <w:rPr>
          <w:rFonts w:ascii="Arial" w:hAnsi="Arial" w:cs="Arial"/>
          <w:sz w:val="28"/>
          <w:szCs w:val="28"/>
        </w:rPr>
        <w:t>Для удобства физлиц согласие на передачу через МФЦ документов, составляющих налоговую тайну, не требует отдельного оформления и может вноситься в представляемый документ.</w:t>
      </w:r>
    </w:p>
    <w:p w:rsidR="00722938" w:rsidRPr="00722938" w:rsidRDefault="00722938" w:rsidP="005B5503">
      <w:pPr>
        <w:pStyle w:val="a4"/>
        <w:rPr>
          <w:rFonts w:ascii="Arial" w:hAnsi="Arial" w:cs="Arial"/>
          <w:sz w:val="28"/>
          <w:szCs w:val="28"/>
        </w:rPr>
      </w:pPr>
    </w:p>
    <w:p w:rsidR="005B5503" w:rsidRDefault="00722938" w:rsidP="005B55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B5503" w:rsidRPr="00722938">
        <w:rPr>
          <w:rFonts w:ascii="Arial" w:hAnsi="Arial" w:cs="Arial"/>
          <w:sz w:val="28"/>
          <w:szCs w:val="28"/>
        </w:rPr>
        <w:t>Реквизиты документов, подтверждающих право на налоговую льготу и факт гибели или уничтожения объекта налогообложения, теперь могут не заполняться, если они приложены к </w:t>
      </w:r>
      <w:hyperlink r:id="rId14" w:anchor="09623175315666017" w:tgtFrame="_blank" w:history="1">
        <w:r w:rsidR="005B5503" w:rsidRPr="00722938">
          <w:rPr>
            <w:rStyle w:val="a3"/>
            <w:rFonts w:ascii="Arial" w:hAnsi="Arial" w:cs="Arial"/>
            <w:sz w:val="28"/>
            <w:szCs w:val="28"/>
          </w:rPr>
          <w:t>заявлению о льготе</w:t>
        </w:r>
      </w:hyperlink>
      <w:r w:rsidR="005B5503" w:rsidRPr="00722938">
        <w:rPr>
          <w:rFonts w:ascii="Arial" w:hAnsi="Arial" w:cs="Arial"/>
          <w:sz w:val="28"/>
          <w:szCs w:val="28"/>
        </w:rPr>
        <w:t> или </w:t>
      </w:r>
      <w:hyperlink r:id="rId15" w:anchor="033689933835922053" w:tgtFrame="_blank" w:history="1">
        <w:proofErr w:type="gramStart"/>
        <w:r w:rsidR="005B5503" w:rsidRPr="00722938">
          <w:rPr>
            <w:rStyle w:val="a3"/>
            <w:rFonts w:ascii="Arial" w:hAnsi="Arial" w:cs="Arial"/>
            <w:sz w:val="28"/>
            <w:szCs w:val="28"/>
          </w:rPr>
          <w:t>заявлению</w:t>
        </w:r>
        <w:proofErr w:type="gramEnd"/>
        <w:r w:rsidR="005B5503" w:rsidRPr="00722938">
          <w:rPr>
            <w:rStyle w:val="a3"/>
            <w:rFonts w:ascii="Arial" w:hAnsi="Arial" w:cs="Arial"/>
            <w:sz w:val="28"/>
            <w:szCs w:val="28"/>
          </w:rPr>
          <w:t> о гибели</w:t>
        </w:r>
      </w:hyperlink>
      <w:r w:rsidR="005B5503" w:rsidRPr="00722938">
        <w:rPr>
          <w:rFonts w:ascii="Arial" w:hAnsi="Arial" w:cs="Arial"/>
          <w:sz w:val="28"/>
          <w:szCs w:val="28"/>
        </w:rPr>
        <w:t> или уничтожении такого объекта.</w:t>
      </w:r>
    </w:p>
    <w:p w:rsidR="00722938" w:rsidRPr="00722938" w:rsidRDefault="00722938" w:rsidP="005B5503">
      <w:pPr>
        <w:pStyle w:val="a4"/>
        <w:rPr>
          <w:rFonts w:ascii="Arial" w:hAnsi="Arial" w:cs="Arial"/>
          <w:sz w:val="28"/>
          <w:szCs w:val="28"/>
        </w:rPr>
      </w:pPr>
    </w:p>
    <w:p w:rsidR="005B5503" w:rsidRDefault="00722938" w:rsidP="005B5503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B5503" w:rsidRPr="00722938">
        <w:rPr>
          <w:rFonts w:ascii="Arial" w:hAnsi="Arial" w:cs="Arial"/>
          <w:sz w:val="28"/>
          <w:szCs w:val="28"/>
        </w:rPr>
        <w:t>Помимо МФЦ физ</w:t>
      </w:r>
      <w:r>
        <w:rPr>
          <w:rFonts w:ascii="Arial" w:hAnsi="Arial" w:cs="Arial"/>
          <w:sz w:val="28"/>
          <w:szCs w:val="28"/>
        </w:rPr>
        <w:t xml:space="preserve">ические </w:t>
      </w:r>
      <w:r w:rsidR="005B5503" w:rsidRPr="00722938">
        <w:rPr>
          <w:rFonts w:ascii="Arial" w:hAnsi="Arial" w:cs="Arial"/>
          <w:sz w:val="28"/>
          <w:szCs w:val="28"/>
        </w:rPr>
        <w:t>лица могут представить указанные документы в электронном виде через </w:t>
      </w:r>
      <w:hyperlink r:id="rId16" w:tgtFrame="_blank" w:history="1">
        <w:r w:rsidR="005B5503" w:rsidRPr="00722938">
          <w:rPr>
            <w:rStyle w:val="a3"/>
            <w:rFonts w:ascii="Arial" w:hAnsi="Arial" w:cs="Arial"/>
            <w:sz w:val="28"/>
            <w:szCs w:val="28"/>
          </w:rPr>
          <w:t>личный кабинет налогоплательщика</w:t>
        </w:r>
      </w:hyperlink>
      <w:r w:rsidR="005B5503" w:rsidRPr="00722938">
        <w:rPr>
          <w:rFonts w:ascii="Arial" w:hAnsi="Arial" w:cs="Arial"/>
          <w:sz w:val="28"/>
          <w:szCs w:val="28"/>
        </w:rPr>
        <w:t>, в любую районную (межрайонную), городскую налоговую инспекцию, а также направить по почте.</w:t>
      </w:r>
    </w:p>
    <w:p w:rsidR="00722938" w:rsidRPr="00722938" w:rsidRDefault="00722938" w:rsidP="00722938">
      <w:pPr>
        <w:pStyle w:val="a4"/>
        <w:jc w:val="center"/>
        <w:rPr>
          <w:rFonts w:ascii="Arial" w:hAnsi="Arial" w:cs="Arial"/>
          <w:sz w:val="28"/>
          <w:szCs w:val="28"/>
        </w:rPr>
      </w:pPr>
      <w:bookmarkStart w:id="0" w:name="_GoBack"/>
    </w:p>
    <w:p w:rsidR="005B5503" w:rsidRPr="00722938" w:rsidRDefault="00722938" w:rsidP="00722938">
      <w:pPr>
        <w:pStyle w:val="a4"/>
        <w:jc w:val="center"/>
        <w:rPr>
          <w:rFonts w:ascii="Arial" w:hAnsi="Arial" w:cs="Arial"/>
          <w:sz w:val="28"/>
          <w:szCs w:val="28"/>
        </w:rPr>
      </w:pPr>
      <w:hyperlink r:id="rId17" w:history="1">
        <w:r w:rsidR="005B5503" w:rsidRPr="00722938">
          <w:rPr>
            <w:rStyle w:val="a3"/>
            <w:rFonts w:ascii="Arial" w:hAnsi="Arial" w:cs="Arial"/>
            <w:sz w:val="28"/>
            <w:szCs w:val="28"/>
          </w:rPr>
          <w:t>https://www.nalog.ru/rn77/news/activities_fts/9801790/</w:t>
        </w:r>
      </w:hyperlink>
    </w:p>
    <w:bookmarkEnd w:id="0"/>
    <w:p w:rsidR="000A0C77" w:rsidRPr="00722938" w:rsidRDefault="00722938">
      <w:pPr>
        <w:rPr>
          <w:rFonts w:ascii="Arial" w:hAnsi="Arial" w:cs="Arial"/>
          <w:sz w:val="28"/>
          <w:szCs w:val="28"/>
        </w:rPr>
      </w:pPr>
    </w:p>
    <w:sectPr w:rsidR="000A0C77" w:rsidRPr="00722938" w:rsidSect="00722938">
      <w:footerReference w:type="default" r:id="rId18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38" w:rsidRDefault="00722938" w:rsidP="00722938">
      <w:pPr>
        <w:spacing w:after="0" w:line="240" w:lineRule="auto"/>
      </w:pPr>
      <w:r>
        <w:separator/>
      </w:r>
    </w:p>
  </w:endnote>
  <w:endnote w:type="continuationSeparator" w:id="0">
    <w:p w:rsidR="00722938" w:rsidRDefault="00722938" w:rsidP="0072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38" w:rsidRDefault="00722938">
    <w:pPr>
      <w:pStyle w:val="a8"/>
    </w:pPr>
    <w:r>
      <w:rPr>
        <w:noProof/>
        <w:lang w:eastAsia="ru-RU"/>
      </w:rPr>
      <w:drawing>
        <wp:inline distT="0" distB="0" distL="0" distR="0" wp14:anchorId="49F23BFB" wp14:editId="6CF3DF80">
          <wp:extent cx="68961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836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38" w:rsidRDefault="00722938" w:rsidP="00722938">
      <w:pPr>
        <w:spacing w:after="0" w:line="240" w:lineRule="auto"/>
      </w:pPr>
      <w:r>
        <w:separator/>
      </w:r>
    </w:p>
  </w:footnote>
  <w:footnote w:type="continuationSeparator" w:id="0">
    <w:p w:rsidR="00722938" w:rsidRDefault="00722938" w:rsidP="00722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03"/>
    <w:rsid w:val="005B5503"/>
    <w:rsid w:val="00722938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503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B55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B55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72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938"/>
  </w:style>
  <w:style w:type="paragraph" w:styleId="a8">
    <w:name w:val="footer"/>
    <w:basedOn w:val="a"/>
    <w:link w:val="a9"/>
    <w:uiPriority w:val="99"/>
    <w:unhideWhenUsed/>
    <w:rsid w:val="0072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938"/>
  </w:style>
  <w:style w:type="paragraph" w:styleId="aa">
    <w:name w:val="Balloon Text"/>
    <w:basedOn w:val="a"/>
    <w:link w:val="ab"/>
    <w:uiPriority w:val="99"/>
    <w:semiHidden/>
    <w:unhideWhenUsed/>
    <w:rsid w:val="0072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503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B55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B55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72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938"/>
  </w:style>
  <w:style w:type="paragraph" w:styleId="a8">
    <w:name w:val="footer"/>
    <w:basedOn w:val="a"/>
    <w:link w:val="a9"/>
    <w:uiPriority w:val="99"/>
    <w:unhideWhenUsed/>
    <w:rsid w:val="0072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938"/>
  </w:style>
  <w:style w:type="paragraph" w:styleId="aa">
    <w:name w:val="Balloon Text"/>
    <w:basedOn w:val="a"/>
    <w:link w:val="ab"/>
    <w:uiPriority w:val="99"/>
    <w:semiHidden/>
    <w:unhideWhenUsed/>
    <w:rsid w:val="0072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4711" TargetMode="External"/><Relationship Id="rId13" Type="http://schemas.openxmlformats.org/officeDocument/2006/relationships/hyperlink" Target="http://www.consultant.ru/cons/cgi/online.cgi?req=doc&amp;base=LAW&amp;n=351696&amp;fld=134&amp;dst=1000000001,0&amp;rnd=0.3908332043064955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51560&amp;fld=134&amp;dst=1000000001,0&amp;rnd=0.9941820058920674" TargetMode="External"/><Relationship Id="rId12" Type="http://schemas.openxmlformats.org/officeDocument/2006/relationships/hyperlink" Target="http://www.consultant.ru/cons/cgi/online.cgi?req=doc&amp;base=LAW&amp;n=351694&amp;fld=134&amp;dst=1000000001,0&amp;rnd=0.9951635647960251" TargetMode="External"/><Relationship Id="rId17" Type="http://schemas.openxmlformats.org/officeDocument/2006/relationships/hyperlink" Target="https://www.nalog.ru/rn77/news/activities_fts/980179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kfl2.nalog.ru/lkfl/logi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351697&amp;fld=134&amp;dst=1000000001,0&amp;rnd=0.093854021266082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LAW&amp;n=351696&amp;fld=134&amp;dst=1000000001,0&amp;rnd=0.39083320430649554" TargetMode="External"/><Relationship Id="rId10" Type="http://schemas.openxmlformats.org/officeDocument/2006/relationships/hyperlink" Target="http://www.consultant.ru/cons/cgi/online.cgi?req=doc&amp;base=LAW&amp;n=351693&amp;fld=134&amp;dst=1000000001,0&amp;rnd=0.97920575752555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51692&amp;fld=134&amp;dst=1000000001,0&amp;rnd=0.4532742658971405" TargetMode="External"/><Relationship Id="rId14" Type="http://schemas.openxmlformats.org/officeDocument/2006/relationships/hyperlink" Target="http://www.consultant.ru/cons/cgi/online.cgi?req=doc&amp;base=LAW&amp;n=351697&amp;fld=134&amp;dst=1000000001,0&amp;rnd=0.093854021266082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2020-05-27T07:21:00Z</dcterms:created>
  <dcterms:modified xsi:type="dcterms:W3CDTF">2020-05-29T09:31:00Z</dcterms:modified>
</cp:coreProperties>
</file>