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 w:firstLine="709"/>
        <w:jc w:val="center"/>
        <w:rPr>
          <w:rFonts w:ascii="Arial" w:hAnsi="Arial"/>
          <w:b w:val="1"/>
          <w:sz w:val="28"/>
          <w:u w:val="single"/>
        </w:rPr>
      </w:pPr>
      <w:r>
        <w:rPr>
          <w:rFonts w:ascii="Arial" w:hAnsi="Arial"/>
          <w:b w:val="1"/>
          <w:sz w:val="28"/>
          <w:u w:val="single"/>
        </w:rPr>
        <w:t>ФНС России предупреждает</w:t>
      </w:r>
    </w:p>
    <w:p w14:paraId="03000000">
      <w:pPr>
        <w:ind w:firstLine="709"/>
        <w:jc w:val="center"/>
        <w:rPr>
          <w:rFonts w:ascii="Arial" w:hAnsi="Arial"/>
          <w:b w:val="1"/>
          <w:sz w:val="28"/>
          <w:u w:val="single"/>
        </w:rPr>
      </w:pPr>
      <w:r>
        <w:rPr>
          <w:rFonts w:ascii="Arial" w:hAnsi="Arial"/>
          <w:b w:val="1"/>
          <w:sz w:val="28"/>
          <w:u w:val="single"/>
        </w:rPr>
        <w:t xml:space="preserve"> о мошенничестве с возвратом НДС</w:t>
      </w:r>
    </w:p>
    <w:p w14:paraId="04000000">
      <w:pPr>
        <w:ind w:firstLine="709"/>
        <w:jc w:val="both"/>
        <w:rPr>
          <w:rFonts w:ascii="Arial" w:hAnsi="Arial"/>
          <w:sz w:val="28"/>
        </w:rPr>
      </w:pPr>
    </w:p>
    <w:p w14:paraId="05000000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На фоне оказания государством поддержки бизнесу и гражданам активизировались мошенники, предлагающие гражданам вернуть НДС за приобретенные товары. Информация распространяется в видеороликах на </w:t>
      </w:r>
      <w:r>
        <w:rPr>
          <w:rFonts w:ascii="Arial" w:hAnsi="Arial"/>
          <w:sz w:val="28"/>
        </w:rPr>
        <w:t>YouTube</w:t>
      </w:r>
      <w:r>
        <w:rPr>
          <w:rFonts w:ascii="Arial" w:hAnsi="Arial"/>
          <w:sz w:val="28"/>
        </w:rPr>
        <w:t xml:space="preserve"> и через рассылку на электронную почту и в мессенджеры.</w:t>
      </w:r>
    </w:p>
    <w:p w14:paraId="06000000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Мошенники создают </w:t>
      </w:r>
      <w:r>
        <w:rPr>
          <w:rFonts w:ascii="Arial" w:hAnsi="Arial"/>
          <w:sz w:val="28"/>
        </w:rPr>
        <w:t>фейковые</w:t>
      </w:r>
      <w:r>
        <w:rPr>
          <w:rFonts w:ascii="Arial" w:hAnsi="Arial"/>
          <w:sz w:val="28"/>
        </w:rPr>
        <w:t xml:space="preserve"> сайты под названием </w:t>
      </w:r>
      <w:r>
        <w:rPr>
          <w:rFonts w:ascii="Arial" w:hAnsi="Arial"/>
          <w:i w:val="1"/>
          <w:sz w:val="28"/>
        </w:rPr>
        <w:t>«Единый центр компенсации налога добавленной стоимости (или невыплаченных денежных средств)»,</w:t>
      </w:r>
      <w:r>
        <w:rPr>
          <w:rFonts w:ascii="Arial" w:hAnsi="Arial"/>
          <w:sz w:val="28"/>
        </w:rPr>
        <w:t xml:space="preserve"> внешне напоминающие сайты государственных органов. Их адреса регулярно меняются, но принцип работы остается прежним.</w:t>
      </w:r>
    </w:p>
    <w:p w14:paraId="07000000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На сайте размещается ссылка на </w:t>
      </w:r>
      <w:r>
        <w:rPr>
          <w:rFonts w:ascii="Arial" w:hAnsi="Arial"/>
          <w:sz w:val="28"/>
        </w:rPr>
        <w:t>фейковое</w:t>
      </w:r>
      <w:r>
        <w:rPr>
          <w:rFonts w:ascii="Arial" w:hAnsi="Arial"/>
          <w:sz w:val="28"/>
        </w:rPr>
        <w:t xml:space="preserve"> постановление. Оно направлено якобы на поддержку </w:t>
      </w:r>
      <w:r>
        <w:rPr>
          <w:rFonts w:ascii="Arial" w:hAnsi="Arial"/>
          <w:sz w:val="28"/>
        </w:rPr>
        <w:t>импортозамещения</w:t>
      </w:r>
      <w:r>
        <w:rPr>
          <w:rFonts w:ascii="Arial" w:hAnsi="Arial"/>
          <w:sz w:val="28"/>
        </w:rPr>
        <w:t xml:space="preserve"> и повышение благосостояния населения. Как утверждается на этих сайтах, согласно постановлению каждый гражданин имеет право на получение денежной компенсации затрат на оплату товаров иностранного производства. Тут же предлагается внести в заданную форму последние шесть или восемь цифр номера вашей банковской карты. Затем система выдает сообщение о сумме положенной компенсации по НДС. При этом отмечается, что получить деньги можно только в ограниченный срок, оплатив ряд услуг: консультация юриста, заполнение анкеты и др. Оплатив все услуги, граждане не получают обещанные мошенниками суммы.</w:t>
      </w:r>
    </w:p>
    <w:p w14:paraId="08000000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b w:val="1"/>
          <w:sz w:val="28"/>
          <w:u w:val="single"/>
        </w:rPr>
        <w:t>НДС – это налог на добавленную стоимость.</w:t>
      </w:r>
      <w:r>
        <w:rPr>
          <w:rFonts w:ascii="Arial" w:hAnsi="Arial"/>
          <w:sz w:val="28"/>
        </w:rPr>
        <w:t xml:space="preserve"> Он исчисляется налогоплательщиком-продавцом дополнительно к цене реализуемых товаров, работ, услуг и предъявляется к оплате покупателю. Плательщиками НДС признаются организации и индивидуальные предприниматели. Они имеют право на возврат налога на добавленную стоимость, если излишне уплатили его в бюджет.</w:t>
      </w:r>
    </w:p>
    <w:p w14:paraId="09000000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Также НДС возвращается, если по итогам налогового периода сумма налоговых вычетов превышает его общую сумму, исчисленную по операциям, подлежащим налогообложению.</w:t>
      </w:r>
    </w:p>
    <w:p w14:paraId="0A000000">
      <w:pPr>
        <w:ind w:firstLine="709"/>
        <w:jc w:val="both"/>
        <w:rPr>
          <w:rFonts w:ascii="Arial" w:hAnsi="Arial"/>
          <w:sz w:val="28"/>
          <w:u w:val="single"/>
        </w:rPr>
      </w:pPr>
    </w:p>
    <w:p w14:paraId="0B000000">
      <w:pPr>
        <w:ind w:firstLine="709"/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Право на компенсацию НДС имеют физические лица - граждане иностранных госуда</w:t>
      </w:r>
      <w:r>
        <w:rPr>
          <w:rFonts w:ascii="Arial" w:hAnsi="Arial"/>
          <w:sz w:val="28"/>
          <w:u w:val="single"/>
        </w:rPr>
        <w:t>рств пр</w:t>
      </w:r>
      <w:r>
        <w:rPr>
          <w:rFonts w:ascii="Arial" w:hAnsi="Arial"/>
          <w:sz w:val="28"/>
          <w:u w:val="single"/>
        </w:rPr>
        <w:t xml:space="preserve">и вывозе за границу приобретенных в России товаров (система </w:t>
      </w:r>
      <w:r>
        <w:rPr>
          <w:rFonts w:ascii="Arial" w:hAnsi="Arial"/>
          <w:sz w:val="28"/>
          <w:u w:val="single"/>
        </w:rPr>
        <w:t>Tax</w:t>
      </w:r>
      <w:r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sz w:val="28"/>
          <w:u w:val="single"/>
        </w:rPr>
        <w:t>free</w:t>
      </w:r>
      <w:r>
        <w:rPr>
          <w:rFonts w:ascii="Arial" w:hAnsi="Arial"/>
          <w:sz w:val="28"/>
          <w:u w:val="single"/>
        </w:rPr>
        <w:t>).</w:t>
      </w:r>
    </w:p>
    <w:p w14:paraId="0C000000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Возврат налога на добавленную стоимость (компенсация сумм НДС) физическим лицам - гражданам Российской Федерации, не зарегистрированным в качестве индивидуальных предпринимателей и не являющимся его плательщиками, законодательством Российской Федерации о налогах и сборах не предусмотрен.</w:t>
      </w:r>
    </w:p>
    <w:p w14:paraId="0D000000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Также следует учитывать, что при получении денежных сре</w:t>
      </w:r>
      <w:r>
        <w:rPr>
          <w:rFonts w:ascii="Arial" w:hAnsi="Arial"/>
          <w:sz w:val="28"/>
        </w:rPr>
        <w:t>дств в р</w:t>
      </w:r>
      <w:r>
        <w:rPr>
          <w:rFonts w:ascii="Arial" w:hAnsi="Arial"/>
          <w:sz w:val="28"/>
        </w:rPr>
        <w:t>амках государственной поддержки от получателя не требуется оплаты каких-либо услуг.</w:t>
      </w:r>
    </w:p>
    <w:p w14:paraId="0E000000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Напоминаем, что с актуальной информацией о налогах и сборах, в том числе о мерах государственной поддержки, можно ознакомиться на официальном сайте ФНС России или обратившись в ближайшую налоговую инспекцию.</w:t>
      </w:r>
    </w:p>
    <w:p w14:paraId="0F000000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Кроме того, получить консультацию можно по телефону </w:t>
      </w:r>
      <w:r>
        <w:rPr>
          <w:rFonts w:ascii="Arial" w:hAnsi="Arial"/>
          <w:i w:val="1"/>
          <w:sz w:val="28"/>
        </w:rPr>
        <w:t xml:space="preserve">Единого </w:t>
      </w:r>
      <w:r>
        <w:rPr>
          <w:rFonts w:ascii="Arial" w:hAnsi="Arial"/>
          <w:i w:val="1"/>
          <w:sz w:val="28"/>
        </w:rPr>
        <w:t>контакт-центра</w:t>
      </w:r>
      <w:r>
        <w:rPr>
          <w:rFonts w:ascii="Arial" w:hAnsi="Arial"/>
          <w:i w:val="1"/>
          <w:sz w:val="28"/>
        </w:rPr>
        <w:t xml:space="preserve"> ФНС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i w:val="1"/>
          <w:sz w:val="28"/>
        </w:rPr>
        <w:t>России</w:t>
      </w:r>
      <w:r>
        <w:rPr>
          <w:rFonts w:ascii="Arial" w:hAnsi="Arial"/>
          <w:sz w:val="28"/>
        </w:rPr>
        <w:t>:</w:t>
      </w:r>
    </w:p>
    <w:p w14:paraId="10000000">
      <w:pPr>
        <w:ind w:firstLine="709"/>
        <w:jc w:val="center"/>
        <w:rPr>
          <w:rFonts w:ascii="Arial" w:hAnsi="Arial"/>
          <w:b w:val="1"/>
          <w:sz w:val="32"/>
          <w:u w:val="single"/>
        </w:rPr>
      </w:pPr>
      <w:r>
        <w:rPr>
          <w:rFonts w:ascii="Arial" w:hAnsi="Arial"/>
          <w:b w:val="1"/>
          <w:sz w:val="32"/>
          <w:u w:val="single"/>
        </w:rPr>
        <w:t>8-800-222-22-22</w:t>
      </w:r>
      <w:bookmarkStart w:id="1" w:name="_GoBack"/>
      <w:bookmarkEnd w:id="1"/>
    </w:p>
    <w:p w14:paraId="11000000">
      <w:pPr>
        <w:ind w:firstLine="709"/>
        <w:jc w:val="both"/>
        <w:rPr>
          <w:rFonts w:ascii="Arial" w:hAnsi="Arial"/>
          <w:sz w:val="28"/>
        </w:rPr>
      </w:pPr>
    </w:p>
    <w:sectPr>
      <w:footerReference r:id="rId1" w:type="default"/>
      <w:pgSz w:h="16838" w:w="11906"/>
      <w:pgMar w:bottom="1134" w:footer="708" w:gutter="0" w:header="708" w:left="1276" w:right="70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  <w:r>
      <w:rPr>
        <w:sz w:val="48"/>
      </w:rPr>
      <w:drawing>
        <wp:inline>
          <wp:extent cx="6301105" cy="511002"/>
          <wp:docPr id="2" name="Picture 2"/>
          <a:graphic>
            <a:graphicData uri="http://schemas.openxmlformats.org/drawingml/2006/picture">
              <pic:pic>
                <pic:nvPicPr>
                  <pic:cNvPr id="1" name="Picture 1"/>
                  <pic:cNvPicPr preferRelativeResize="true"/>
                </pic:nvPicPr>
                <pic:blipFill>
                  <a:blip r:embed="rId1" r:link=""/>
                  <a:srcRect b="0" l="0" r="0" t="0"/>
                  <a:stretch/>
                </pic:blipFill>
                <pic:spPr>
                  <a:xfrm rot="0">
                    <a:ext cx="6301105" cy="511002"/>
                  </a:xfrm>
                  <a:prstGeom prst="rect"/>
                </pic:spPr>
              </pic:pic>
            </a:graphicData>
          </a:graphic>
        </wp:inline>
      </w:drawing>
    </w: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2_ch"/>
    <w:link w:val="Style_1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header"/>
    <w:basedOn w:val="Style_2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9_ch" w:type="character">
    <w:name w:val="header"/>
    <w:basedOn w:val="Style_2_ch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paragraph">
    <w:name w:val="Balloon Text"/>
    <w:basedOn w:val="Style_2"/>
    <w:link w:val="Style_25_ch"/>
    <w:pPr>
      <w:spacing w:after="0" w:line="240" w:lineRule="auto"/>
      <w:ind/>
    </w:pPr>
    <w:rPr>
      <w:rFonts w:ascii="Tahoma" w:hAnsi="Tahoma"/>
      <w:sz w:val="16"/>
    </w:rPr>
  </w:style>
  <w:style w:styleId="Style_25_ch" w:type="character">
    <w:name w:val="Balloon Text"/>
    <w:basedOn w:val="Style_2_ch"/>
    <w:link w:val="Style_25"/>
    <w:rPr>
      <w:rFonts w:ascii="Tahoma" w:hAnsi="Tahoma"/>
      <w:sz w:val="1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_rels/foot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2020-08-11T09:20:26Z</dcterms:modified>
</cp:coreProperties>
</file>