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397" w:rsidRDefault="00CD0397" w:rsidP="00CD039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CD0397" w:rsidRDefault="00CD0397" w:rsidP="00CD039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32"/>
          <w:szCs w:val="32"/>
        </w:rPr>
      </w:pPr>
      <w:r w:rsidRPr="00CD0397">
        <w:rPr>
          <w:rFonts w:ascii="Arial" w:hAnsi="Arial" w:cs="Arial"/>
          <w:b/>
          <w:sz w:val="32"/>
          <w:szCs w:val="32"/>
        </w:rPr>
        <w:t xml:space="preserve">О НАЛОГЕ НА ИМУЩЕСТВО ОРГАНИЗАЦИЙ </w:t>
      </w:r>
    </w:p>
    <w:p w:rsidR="00D877B7" w:rsidRPr="00CD0397" w:rsidRDefault="00CD0397" w:rsidP="00CD039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32"/>
          <w:szCs w:val="32"/>
        </w:rPr>
      </w:pPr>
      <w:r w:rsidRPr="00CD0397">
        <w:rPr>
          <w:rFonts w:ascii="Arial" w:hAnsi="Arial" w:cs="Arial"/>
          <w:b/>
          <w:sz w:val="32"/>
          <w:szCs w:val="32"/>
        </w:rPr>
        <w:t>В ОТНОШЕНИИ ОБЪЕКТ</w:t>
      </w:r>
      <w:r>
        <w:rPr>
          <w:rFonts w:ascii="Arial" w:hAnsi="Arial" w:cs="Arial"/>
          <w:b/>
          <w:sz w:val="32"/>
          <w:szCs w:val="32"/>
        </w:rPr>
        <w:t>ОВ НЕЗАВЕРШЕННОГО СТРОИТЕЛЬСТВА</w:t>
      </w:r>
    </w:p>
    <w:p w:rsidR="00D877B7" w:rsidRDefault="00D877B7" w:rsidP="00D877B7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sz w:val="20"/>
          <w:szCs w:val="20"/>
        </w:rPr>
      </w:pPr>
    </w:p>
    <w:p w:rsidR="00D877B7" w:rsidRDefault="00D877B7" w:rsidP="00D877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877B7" w:rsidRPr="00407170" w:rsidRDefault="00CD0397" w:rsidP="00CD0397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CD0397">
        <w:rPr>
          <w:rFonts w:ascii="Arial" w:hAnsi="Arial" w:cs="Arial"/>
          <w:sz w:val="28"/>
          <w:szCs w:val="28"/>
        </w:rPr>
        <w:t xml:space="preserve">Министерство финансов РФ письмом </w:t>
      </w:r>
      <w:r>
        <w:rPr>
          <w:rFonts w:ascii="Arial" w:hAnsi="Arial" w:cs="Arial"/>
          <w:sz w:val="28"/>
          <w:szCs w:val="28"/>
        </w:rPr>
        <w:t>от 27 мая 2020 г. №</w:t>
      </w:r>
      <w:r w:rsidRPr="00CD0397">
        <w:rPr>
          <w:rFonts w:ascii="Arial" w:hAnsi="Arial" w:cs="Arial"/>
          <w:sz w:val="28"/>
          <w:szCs w:val="28"/>
        </w:rPr>
        <w:t xml:space="preserve"> 03-05-05-01/</w:t>
      </w:r>
      <w:r w:rsidRPr="00407170">
        <w:rPr>
          <w:rFonts w:ascii="Arial" w:hAnsi="Arial" w:cs="Arial"/>
          <w:sz w:val="28"/>
          <w:szCs w:val="28"/>
        </w:rPr>
        <w:t xml:space="preserve">44384  разъяснило порядок </w:t>
      </w:r>
      <w:r w:rsidR="00D877B7" w:rsidRPr="00407170">
        <w:rPr>
          <w:rFonts w:ascii="Arial" w:hAnsi="Arial" w:cs="Arial"/>
          <w:sz w:val="28"/>
          <w:szCs w:val="28"/>
        </w:rPr>
        <w:t xml:space="preserve">обложения налогом на имущество организаций объектов незавершенного строительства в соответствии с </w:t>
      </w:r>
      <w:hyperlink r:id="rId8" w:history="1">
        <w:r w:rsidR="00D877B7" w:rsidRPr="00407170">
          <w:rPr>
            <w:rFonts w:ascii="Arial" w:hAnsi="Arial" w:cs="Arial"/>
            <w:sz w:val="28"/>
            <w:szCs w:val="28"/>
          </w:rPr>
          <w:t>подпунктом 4 пункта 1 статьи 378.2</w:t>
        </w:r>
      </w:hyperlink>
      <w:r w:rsidR="00D877B7" w:rsidRPr="00407170">
        <w:rPr>
          <w:rFonts w:ascii="Arial" w:hAnsi="Arial" w:cs="Arial"/>
          <w:sz w:val="28"/>
          <w:szCs w:val="28"/>
        </w:rPr>
        <w:t xml:space="preserve"> Налогово</w:t>
      </w:r>
      <w:r w:rsidRPr="00407170">
        <w:rPr>
          <w:rFonts w:ascii="Arial" w:hAnsi="Arial" w:cs="Arial"/>
          <w:sz w:val="28"/>
          <w:szCs w:val="28"/>
        </w:rPr>
        <w:t>го кодекса Российской Федерации:</w:t>
      </w:r>
    </w:p>
    <w:p w:rsidR="00D877B7" w:rsidRPr="00407170" w:rsidRDefault="00D877B7" w:rsidP="00D877B7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proofErr w:type="gramStart"/>
      <w:r w:rsidRPr="00407170">
        <w:rPr>
          <w:rFonts w:ascii="Arial" w:hAnsi="Arial" w:cs="Arial"/>
          <w:sz w:val="28"/>
          <w:szCs w:val="28"/>
        </w:rPr>
        <w:t xml:space="preserve">С 1 января 2020 года в соответствии с </w:t>
      </w:r>
      <w:hyperlink r:id="rId9" w:history="1">
        <w:r w:rsidRPr="00407170">
          <w:rPr>
            <w:rFonts w:ascii="Arial" w:hAnsi="Arial" w:cs="Arial"/>
            <w:sz w:val="28"/>
            <w:szCs w:val="28"/>
          </w:rPr>
          <w:t>подпунктом 1 пункта 1 статьи 374</w:t>
        </w:r>
      </w:hyperlink>
      <w:r w:rsidRPr="00407170">
        <w:rPr>
          <w:rFonts w:ascii="Arial" w:hAnsi="Arial" w:cs="Arial"/>
          <w:sz w:val="28"/>
          <w:szCs w:val="28"/>
        </w:rPr>
        <w:t xml:space="preserve"> Кодекса объектом обложения налогом на имущество организаций признается недвижимое имущество (в том числе имущество, переданное во временное владение, в пользование, распоряжение, доверительное управление, внесенное в совместную деятельность или полученное по концессионному соглашению), учитываемое на балансе организации в качестве объектов основных средств в порядке, установленном для ведения</w:t>
      </w:r>
      <w:proofErr w:type="gramEnd"/>
      <w:r w:rsidRPr="00407170">
        <w:rPr>
          <w:rFonts w:ascii="Arial" w:hAnsi="Arial" w:cs="Arial"/>
          <w:sz w:val="28"/>
          <w:szCs w:val="28"/>
        </w:rPr>
        <w:t xml:space="preserve"> бухгалтерского учета, в случае, если налоговая база в отношении такого имущества определяется в соответствии с </w:t>
      </w:r>
      <w:hyperlink r:id="rId10" w:history="1">
        <w:r w:rsidRPr="00407170">
          <w:rPr>
            <w:rFonts w:ascii="Arial" w:hAnsi="Arial" w:cs="Arial"/>
            <w:sz w:val="28"/>
            <w:szCs w:val="28"/>
          </w:rPr>
          <w:t>пунктом 1 статьи 375</w:t>
        </w:r>
      </w:hyperlink>
      <w:r w:rsidRPr="00407170">
        <w:rPr>
          <w:rFonts w:ascii="Arial" w:hAnsi="Arial" w:cs="Arial"/>
          <w:sz w:val="28"/>
          <w:szCs w:val="28"/>
        </w:rPr>
        <w:t xml:space="preserve"> Кодекса (как среднегодовая стоимость), если иное не предусмотрено </w:t>
      </w:r>
      <w:hyperlink r:id="rId11" w:history="1">
        <w:r w:rsidRPr="00407170">
          <w:rPr>
            <w:rFonts w:ascii="Arial" w:hAnsi="Arial" w:cs="Arial"/>
            <w:sz w:val="28"/>
            <w:szCs w:val="28"/>
          </w:rPr>
          <w:t>статьями 378</w:t>
        </w:r>
      </w:hyperlink>
      <w:r w:rsidRPr="00407170">
        <w:rPr>
          <w:rFonts w:ascii="Arial" w:hAnsi="Arial" w:cs="Arial"/>
          <w:sz w:val="28"/>
          <w:szCs w:val="28"/>
        </w:rPr>
        <w:t xml:space="preserve"> и </w:t>
      </w:r>
      <w:hyperlink r:id="rId12" w:history="1">
        <w:r w:rsidRPr="00407170">
          <w:rPr>
            <w:rFonts w:ascii="Arial" w:hAnsi="Arial" w:cs="Arial"/>
            <w:sz w:val="28"/>
            <w:szCs w:val="28"/>
          </w:rPr>
          <w:t>378.1</w:t>
        </w:r>
      </w:hyperlink>
      <w:r w:rsidRPr="00407170">
        <w:rPr>
          <w:rFonts w:ascii="Arial" w:hAnsi="Arial" w:cs="Arial"/>
          <w:sz w:val="28"/>
          <w:szCs w:val="28"/>
        </w:rPr>
        <w:t xml:space="preserve"> Кодекса.</w:t>
      </w:r>
    </w:p>
    <w:p w:rsidR="00D877B7" w:rsidRPr="00407170" w:rsidRDefault="00E3578E" w:rsidP="00D877B7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hyperlink r:id="rId13" w:history="1">
        <w:r w:rsidR="00D877B7" w:rsidRPr="00407170">
          <w:rPr>
            <w:rFonts w:ascii="Arial" w:hAnsi="Arial" w:cs="Arial"/>
            <w:sz w:val="28"/>
            <w:szCs w:val="28"/>
          </w:rPr>
          <w:t>Положением</w:t>
        </w:r>
      </w:hyperlink>
      <w:r w:rsidR="00D877B7" w:rsidRPr="00407170">
        <w:rPr>
          <w:rFonts w:ascii="Arial" w:hAnsi="Arial" w:cs="Arial"/>
          <w:sz w:val="28"/>
          <w:szCs w:val="28"/>
        </w:rPr>
        <w:t xml:space="preserve"> по бухгалтерскому учету ПБУ 6/01 "Учет основных средств", утвержденным приказом Минфина России от 30.03.2001</w:t>
      </w:r>
      <w:r w:rsidR="00CD0397" w:rsidRPr="00407170">
        <w:rPr>
          <w:rFonts w:ascii="Arial" w:hAnsi="Arial" w:cs="Arial"/>
          <w:sz w:val="28"/>
          <w:szCs w:val="28"/>
        </w:rPr>
        <w:t>г.  №</w:t>
      </w:r>
      <w:r w:rsidR="00D877B7" w:rsidRPr="00407170">
        <w:rPr>
          <w:rFonts w:ascii="Arial" w:hAnsi="Arial" w:cs="Arial"/>
          <w:sz w:val="28"/>
          <w:szCs w:val="28"/>
        </w:rPr>
        <w:t xml:space="preserve"> 26н, установлено, что актив принимается к учету в качестве основных средств, если одновременно выполняются условия, установленные </w:t>
      </w:r>
      <w:hyperlink r:id="rId14" w:history="1">
        <w:r w:rsidR="00D877B7" w:rsidRPr="00407170">
          <w:rPr>
            <w:rFonts w:ascii="Arial" w:hAnsi="Arial" w:cs="Arial"/>
            <w:sz w:val="28"/>
            <w:szCs w:val="28"/>
          </w:rPr>
          <w:t>пунктом 4</w:t>
        </w:r>
      </w:hyperlink>
      <w:r w:rsidR="00D877B7" w:rsidRPr="00407170">
        <w:rPr>
          <w:rFonts w:ascii="Arial" w:hAnsi="Arial" w:cs="Arial"/>
          <w:sz w:val="28"/>
          <w:szCs w:val="28"/>
        </w:rPr>
        <w:t xml:space="preserve"> ПБУ 6/01, то есть когда объект предназначен для использования в деятельности организации.</w:t>
      </w:r>
    </w:p>
    <w:p w:rsidR="00D877B7" w:rsidRPr="00407170" w:rsidRDefault="00D877B7" w:rsidP="00D877B7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proofErr w:type="gramStart"/>
      <w:r w:rsidRPr="00407170">
        <w:rPr>
          <w:rFonts w:ascii="Arial" w:hAnsi="Arial" w:cs="Arial"/>
          <w:sz w:val="28"/>
          <w:szCs w:val="28"/>
        </w:rPr>
        <w:t xml:space="preserve">На основании </w:t>
      </w:r>
      <w:hyperlink r:id="rId15" w:history="1">
        <w:r w:rsidRPr="00407170">
          <w:rPr>
            <w:rFonts w:ascii="Arial" w:hAnsi="Arial" w:cs="Arial"/>
            <w:sz w:val="28"/>
            <w:szCs w:val="28"/>
          </w:rPr>
          <w:t>подпункта 2 пункта 1 статьи 374</w:t>
        </w:r>
      </w:hyperlink>
      <w:r w:rsidRPr="00407170">
        <w:rPr>
          <w:rFonts w:ascii="Arial" w:hAnsi="Arial" w:cs="Arial"/>
          <w:sz w:val="28"/>
          <w:szCs w:val="28"/>
        </w:rPr>
        <w:t xml:space="preserve"> Кодекса объектом налогообложения также признается недвижимое имущество, находящееся на территории Российской Федерации и принадлежащее организациям на праве собственности или праве хозяйственного ведения, а также полученное по концессионному соглашению, в случае, если налоговая база в отношении такого имущества определяется в соответствии с </w:t>
      </w:r>
      <w:hyperlink r:id="rId16" w:history="1">
        <w:r w:rsidRPr="00407170">
          <w:rPr>
            <w:rFonts w:ascii="Arial" w:hAnsi="Arial" w:cs="Arial"/>
            <w:sz w:val="28"/>
            <w:szCs w:val="28"/>
          </w:rPr>
          <w:t>пунктом 2 статьи 375</w:t>
        </w:r>
      </w:hyperlink>
      <w:r w:rsidRPr="00407170">
        <w:rPr>
          <w:rFonts w:ascii="Arial" w:hAnsi="Arial" w:cs="Arial"/>
          <w:sz w:val="28"/>
          <w:szCs w:val="28"/>
        </w:rPr>
        <w:t xml:space="preserve"> Кодекса (как кадастровая стоимость, внесенная в Единый</w:t>
      </w:r>
      <w:proofErr w:type="gramEnd"/>
      <w:r w:rsidRPr="00407170">
        <w:rPr>
          <w:rFonts w:ascii="Arial" w:hAnsi="Arial" w:cs="Arial"/>
          <w:sz w:val="28"/>
          <w:szCs w:val="28"/>
        </w:rPr>
        <w:t xml:space="preserve"> государственный реестр недвижимости и </w:t>
      </w:r>
      <w:proofErr w:type="gramStart"/>
      <w:r w:rsidRPr="00407170">
        <w:rPr>
          <w:rFonts w:ascii="Arial" w:hAnsi="Arial" w:cs="Arial"/>
          <w:sz w:val="28"/>
          <w:szCs w:val="28"/>
        </w:rPr>
        <w:t>подлежащая</w:t>
      </w:r>
      <w:proofErr w:type="gramEnd"/>
      <w:r w:rsidRPr="00407170">
        <w:rPr>
          <w:rFonts w:ascii="Arial" w:hAnsi="Arial" w:cs="Arial"/>
          <w:sz w:val="28"/>
          <w:szCs w:val="28"/>
        </w:rPr>
        <w:t xml:space="preserve"> применению с 1 января года налогового периода с учетом особенностей, предусмотренных </w:t>
      </w:r>
      <w:hyperlink r:id="rId17" w:history="1">
        <w:r w:rsidRPr="00407170">
          <w:rPr>
            <w:rFonts w:ascii="Arial" w:hAnsi="Arial" w:cs="Arial"/>
            <w:sz w:val="28"/>
            <w:szCs w:val="28"/>
          </w:rPr>
          <w:t>статьей 378.2</w:t>
        </w:r>
      </w:hyperlink>
      <w:r w:rsidRPr="00407170">
        <w:rPr>
          <w:rFonts w:ascii="Arial" w:hAnsi="Arial" w:cs="Arial"/>
          <w:sz w:val="28"/>
          <w:szCs w:val="28"/>
        </w:rPr>
        <w:t xml:space="preserve"> Кодекса), если иное не предусмотрено </w:t>
      </w:r>
      <w:hyperlink r:id="rId18" w:history="1">
        <w:r w:rsidRPr="00407170">
          <w:rPr>
            <w:rFonts w:ascii="Arial" w:hAnsi="Arial" w:cs="Arial"/>
            <w:sz w:val="28"/>
            <w:szCs w:val="28"/>
          </w:rPr>
          <w:t>статьями 378</w:t>
        </w:r>
      </w:hyperlink>
      <w:r w:rsidRPr="00407170">
        <w:rPr>
          <w:rFonts w:ascii="Arial" w:hAnsi="Arial" w:cs="Arial"/>
          <w:sz w:val="28"/>
          <w:szCs w:val="28"/>
        </w:rPr>
        <w:t xml:space="preserve"> и </w:t>
      </w:r>
      <w:hyperlink r:id="rId19" w:history="1">
        <w:r w:rsidRPr="00407170">
          <w:rPr>
            <w:rFonts w:ascii="Arial" w:hAnsi="Arial" w:cs="Arial"/>
            <w:sz w:val="28"/>
            <w:szCs w:val="28"/>
          </w:rPr>
          <w:t>378.1</w:t>
        </w:r>
      </w:hyperlink>
      <w:r w:rsidRPr="00407170">
        <w:rPr>
          <w:rFonts w:ascii="Arial" w:hAnsi="Arial" w:cs="Arial"/>
          <w:sz w:val="28"/>
          <w:szCs w:val="28"/>
        </w:rPr>
        <w:t xml:space="preserve"> Кодекса.</w:t>
      </w:r>
    </w:p>
    <w:p w:rsidR="00D877B7" w:rsidRPr="00407170" w:rsidRDefault="00D877B7" w:rsidP="00D877B7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407170">
        <w:rPr>
          <w:rFonts w:ascii="Arial" w:hAnsi="Arial" w:cs="Arial"/>
          <w:sz w:val="28"/>
          <w:szCs w:val="28"/>
        </w:rPr>
        <w:t xml:space="preserve">В соответствии с </w:t>
      </w:r>
      <w:hyperlink r:id="rId20" w:history="1">
        <w:r w:rsidRPr="00407170">
          <w:rPr>
            <w:rFonts w:ascii="Arial" w:hAnsi="Arial" w:cs="Arial"/>
            <w:sz w:val="28"/>
            <w:szCs w:val="28"/>
          </w:rPr>
          <w:t>пунктом 2 статьи 378.2</w:t>
        </w:r>
      </w:hyperlink>
      <w:r w:rsidRPr="00407170">
        <w:rPr>
          <w:rFonts w:ascii="Arial" w:hAnsi="Arial" w:cs="Arial"/>
          <w:sz w:val="28"/>
          <w:szCs w:val="28"/>
        </w:rPr>
        <w:t xml:space="preserve"> Кодекса законом субъекта Российской Федерации могут определяться особенности определения налоговой базы исходя из кадастровой стоимости в отношении объектов </w:t>
      </w:r>
      <w:r w:rsidRPr="00407170">
        <w:rPr>
          <w:rFonts w:ascii="Arial" w:hAnsi="Arial" w:cs="Arial"/>
          <w:sz w:val="28"/>
          <w:szCs w:val="28"/>
        </w:rPr>
        <w:lastRenderedPageBreak/>
        <w:t xml:space="preserve">недвижимого имущества, указанных в </w:t>
      </w:r>
      <w:hyperlink r:id="rId21" w:history="1">
        <w:r w:rsidRPr="00407170">
          <w:rPr>
            <w:rFonts w:ascii="Arial" w:hAnsi="Arial" w:cs="Arial"/>
            <w:sz w:val="28"/>
            <w:szCs w:val="28"/>
          </w:rPr>
          <w:t>подпунктах 1</w:t>
        </w:r>
      </w:hyperlink>
      <w:r w:rsidRPr="00407170">
        <w:rPr>
          <w:rFonts w:ascii="Arial" w:hAnsi="Arial" w:cs="Arial"/>
          <w:sz w:val="28"/>
          <w:szCs w:val="28"/>
        </w:rPr>
        <w:t xml:space="preserve">, </w:t>
      </w:r>
      <w:hyperlink r:id="rId22" w:history="1">
        <w:r w:rsidRPr="00407170">
          <w:rPr>
            <w:rFonts w:ascii="Arial" w:hAnsi="Arial" w:cs="Arial"/>
            <w:sz w:val="28"/>
            <w:szCs w:val="28"/>
          </w:rPr>
          <w:t>2</w:t>
        </w:r>
      </w:hyperlink>
      <w:r w:rsidRPr="00407170">
        <w:rPr>
          <w:rFonts w:ascii="Arial" w:hAnsi="Arial" w:cs="Arial"/>
          <w:sz w:val="28"/>
          <w:szCs w:val="28"/>
        </w:rPr>
        <w:t xml:space="preserve"> и </w:t>
      </w:r>
      <w:hyperlink r:id="rId23" w:history="1">
        <w:r w:rsidRPr="00407170">
          <w:rPr>
            <w:rFonts w:ascii="Arial" w:hAnsi="Arial" w:cs="Arial"/>
            <w:sz w:val="28"/>
            <w:szCs w:val="28"/>
          </w:rPr>
          <w:t>4 пункта 1 статьи 378.2</w:t>
        </w:r>
      </w:hyperlink>
      <w:r w:rsidRPr="00407170">
        <w:rPr>
          <w:rFonts w:ascii="Arial" w:hAnsi="Arial" w:cs="Arial"/>
          <w:sz w:val="28"/>
          <w:szCs w:val="28"/>
        </w:rPr>
        <w:t xml:space="preserve"> Кодекса.</w:t>
      </w:r>
    </w:p>
    <w:p w:rsidR="00D877B7" w:rsidRPr="00407170" w:rsidRDefault="00D877B7" w:rsidP="00D877B7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407170">
        <w:rPr>
          <w:rFonts w:ascii="Arial" w:hAnsi="Arial" w:cs="Arial"/>
          <w:sz w:val="28"/>
          <w:szCs w:val="28"/>
        </w:rPr>
        <w:t xml:space="preserve">Таким образом, в отношении объектов недвижимого имущества, принадлежащих организациям на праве собственности или праве хозяйственного ведения, учтенных на </w:t>
      </w:r>
      <w:proofErr w:type="gramStart"/>
      <w:r w:rsidRPr="00407170">
        <w:rPr>
          <w:rFonts w:ascii="Arial" w:hAnsi="Arial" w:cs="Arial"/>
          <w:sz w:val="28"/>
          <w:szCs w:val="28"/>
        </w:rPr>
        <w:t>балансе</w:t>
      </w:r>
      <w:proofErr w:type="gramEnd"/>
      <w:r w:rsidRPr="00407170">
        <w:rPr>
          <w:rFonts w:ascii="Arial" w:hAnsi="Arial" w:cs="Arial"/>
          <w:sz w:val="28"/>
          <w:szCs w:val="28"/>
        </w:rPr>
        <w:t xml:space="preserve"> как в качестве основных средств, так и в качестве других активов, налоговая база по налогу на имущество организаций определяется в соответствии с </w:t>
      </w:r>
      <w:hyperlink r:id="rId24" w:history="1">
        <w:r w:rsidRPr="00407170">
          <w:rPr>
            <w:rFonts w:ascii="Arial" w:hAnsi="Arial" w:cs="Arial"/>
            <w:sz w:val="28"/>
            <w:szCs w:val="28"/>
          </w:rPr>
          <w:t>пунктом 2 статьи 375</w:t>
        </w:r>
      </w:hyperlink>
      <w:r w:rsidRPr="00407170">
        <w:rPr>
          <w:rFonts w:ascii="Arial" w:hAnsi="Arial" w:cs="Arial"/>
          <w:sz w:val="28"/>
          <w:szCs w:val="28"/>
        </w:rPr>
        <w:t xml:space="preserve"> Кодекса исходя из кадастровой стоимости при условии, если эти объекты недвижимого имущества поименованы в законе </w:t>
      </w:r>
      <w:proofErr w:type="gramStart"/>
      <w:r w:rsidRPr="00407170">
        <w:rPr>
          <w:rFonts w:ascii="Arial" w:hAnsi="Arial" w:cs="Arial"/>
          <w:sz w:val="28"/>
          <w:szCs w:val="28"/>
        </w:rPr>
        <w:t xml:space="preserve">субъекта Российской Федерации, устанавливающем особенности определения налоговой базы исходя из кадастровой стоимости в соответствии со </w:t>
      </w:r>
      <w:hyperlink r:id="rId25" w:history="1">
        <w:r w:rsidRPr="00407170">
          <w:rPr>
            <w:rFonts w:ascii="Arial" w:hAnsi="Arial" w:cs="Arial"/>
            <w:sz w:val="28"/>
            <w:szCs w:val="28"/>
          </w:rPr>
          <w:t>статьей 378.2</w:t>
        </w:r>
      </w:hyperlink>
      <w:r w:rsidRPr="00407170">
        <w:rPr>
          <w:rFonts w:ascii="Arial" w:hAnsi="Arial" w:cs="Arial"/>
          <w:sz w:val="28"/>
          <w:szCs w:val="28"/>
        </w:rPr>
        <w:t xml:space="preserve"> Кодекса.</w:t>
      </w:r>
      <w:proofErr w:type="gramEnd"/>
    </w:p>
    <w:p w:rsidR="00D877B7" w:rsidRPr="00407170" w:rsidRDefault="00D877B7" w:rsidP="00D877B7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407170">
        <w:rPr>
          <w:rFonts w:ascii="Arial" w:hAnsi="Arial" w:cs="Arial"/>
          <w:sz w:val="28"/>
          <w:szCs w:val="28"/>
        </w:rPr>
        <w:t xml:space="preserve">Согласно </w:t>
      </w:r>
      <w:hyperlink r:id="rId26" w:history="1">
        <w:r w:rsidRPr="00407170">
          <w:rPr>
            <w:rFonts w:ascii="Arial" w:hAnsi="Arial" w:cs="Arial"/>
            <w:sz w:val="28"/>
            <w:szCs w:val="28"/>
          </w:rPr>
          <w:t>подпункту 4 пункта 1 статьи 378.2</w:t>
        </w:r>
      </w:hyperlink>
      <w:r w:rsidRPr="00407170">
        <w:rPr>
          <w:rFonts w:ascii="Arial" w:hAnsi="Arial" w:cs="Arial"/>
          <w:sz w:val="28"/>
          <w:szCs w:val="28"/>
        </w:rPr>
        <w:t xml:space="preserve"> Кодекса к таким объектам отнесены:</w:t>
      </w:r>
    </w:p>
    <w:p w:rsidR="00D877B7" w:rsidRPr="00407170" w:rsidRDefault="00D877B7" w:rsidP="00D877B7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407170">
        <w:rPr>
          <w:rFonts w:ascii="Arial" w:hAnsi="Arial" w:cs="Arial"/>
          <w:sz w:val="28"/>
          <w:szCs w:val="28"/>
        </w:rPr>
        <w:t xml:space="preserve">жилые помещения, гаражи, </w:t>
      </w:r>
      <w:proofErr w:type="spellStart"/>
      <w:r w:rsidRPr="00407170">
        <w:rPr>
          <w:rFonts w:ascii="Arial" w:hAnsi="Arial" w:cs="Arial"/>
          <w:sz w:val="28"/>
          <w:szCs w:val="28"/>
        </w:rPr>
        <w:t>машино</w:t>
      </w:r>
      <w:proofErr w:type="spellEnd"/>
      <w:r w:rsidRPr="00407170">
        <w:rPr>
          <w:rFonts w:ascii="Arial" w:hAnsi="Arial" w:cs="Arial"/>
          <w:sz w:val="28"/>
          <w:szCs w:val="28"/>
        </w:rPr>
        <w:t>-места, объекты незавершенного строительства;</w:t>
      </w:r>
    </w:p>
    <w:p w:rsidR="00D877B7" w:rsidRPr="00407170" w:rsidRDefault="00D877B7" w:rsidP="00D877B7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407170">
        <w:rPr>
          <w:rFonts w:ascii="Arial" w:hAnsi="Arial" w:cs="Arial"/>
          <w:sz w:val="28"/>
          <w:szCs w:val="28"/>
        </w:rPr>
        <w:t>жилые строения, садовые дома, хозяйственные строения или сооружения, расположенные на земельных участках, предоставленных для ведения личного подсобного хозяйства, огородничества, садоводства или индивидуального жилищного строительства.</w:t>
      </w:r>
    </w:p>
    <w:p w:rsidR="00D877B7" w:rsidRPr="00407170" w:rsidRDefault="00D877B7" w:rsidP="00D877B7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407170">
        <w:rPr>
          <w:rFonts w:ascii="Arial" w:hAnsi="Arial" w:cs="Arial"/>
          <w:sz w:val="28"/>
          <w:szCs w:val="28"/>
        </w:rPr>
        <w:t xml:space="preserve">Таким образом, в отношении жилых помещений, гаражей, </w:t>
      </w:r>
      <w:proofErr w:type="spellStart"/>
      <w:r w:rsidRPr="00407170">
        <w:rPr>
          <w:rFonts w:ascii="Arial" w:hAnsi="Arial" w:cs="Arial"/>
          <w:sz w:val="28"/>
          <w:szCs w:val="28"/>
        </w:rPr>
        <w:t>машино</w:t>
      </w:r>
      <w:proofErr w:type="spellEnd"/>
      <w:r w:rsidRPr="00407170">
        <w:rPr>
          <w:rFonts w:ascii="Arial" w:hAnsi="Arial" w:cs="Arial"/>
          <w:sz w:val="28"/>
          <w:szCs w:val="28"/>
        </w:rPr>
        <w:t>-мест, объектов незавершенного строительства налоговая база по налогу на имущество организаций определяется как кадастровая стоимость имущества вне зависимости от назначения земельных участков. При этом перечень объектов незавершенного строительства является открытым.</w:t>
      </w:r>
    </w:p>
    <w:p w:rsidR="00D877B7" w:rsidRPr="00407170" w:rsidRDefault="00D877B7" w:rsidP="00D877B7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proofErr w:type="gramStart"/>
      <w:r w:rsidRPr="00407170">
        <w:rPr>
          <w:rFonts w:ascii="Arial" w:hAnsi="Arial" w:cs="Arial"/>
          <w:sz w:val="28"/>
          <w:szCs w:val="28"/>
        </w:rPr>
        <w:t>Исходя из изложенного объекты незавершенного строительства подлежат</w:t>
      </w:r>
      <w:proofErr w:type="gramEnd"/>
      <w:r w:rsidRPr="00407170">
        <w:rPr>
          <w:rFonts w:ascii="Arial" w:hAnsi="Arial" w:cs="Arial"/>
          <w:sz w:val="28"/>
          <w:szCs w:val="28"/>
        </w:rPr>
        <w:t xml:space="preserve"> обложению налогом на имущество организаций исходя из кадастровой стоимости при условии, если эти объекты поименованы в законе субъекта Российской Федерации, принятом в соответствии со </w:t>
      </w:r>
      <w:hyperlink r:id="rId27" w:history="1">
        <w:r w:rsidRPr="00407170">
          <w:rPr>
            <w:rFonts w:ascii="Arial" w:hAnsi="Arial" w:cs="Arial"/>
            <w:sz w:val="28"/>
            <w:szCs w:val="28"/>
          </w:rPr>
          <w:t>статьей 378.2</w:t>
        </w:r>
      </w:hyperlink>
      <w:r w:rsidRPr="00407170">
        <w:rPr>
          <w:rFonts w:ascii="Arial" w:hAnsi="Arial" w:cs="Arial"/>
          <w:sz w:val="28"/>
          <w:szCs w:val="28"/>
        </w:rPr>
        <w:t xml:space="preserve"> Кодекса, сведения об объектах имеются в Едином государственном реестре недвижимости и по ним определена кадастровая стоимость.</w:t>
      </w:r>
    </w:p>
    <w:p w:rsidR="00D877B7" w:rsidRPr="00407170" w:rsidRDefault="00D877B7" w:rsidP="00D877B7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Arial" w:hAnsi="Arial" w:cs="Arial"/>
          <w:sz w:val="28"/>
          <w:szCs w:val="28"/>
        </w:rPr>
      </w:pPr>
      <w:r w:rsidRPr="00407170">
        <w:rPr>
          <w:rFonts w:ascii="Arial" w:hAnsi="Arial" w:cs="Arial"/>
          <w:sz w:val="28"/>
          <w:szCs w:val="28"/>
        </w:rPr>
        <w:t xml:space="preserve">Если названные выше условия налогообложения объектов незавершенного строительства </w:t>
      </w:r>
      <w:proofErr w:type="gramStart"/>
      <w:r w:rsidRPr="00407170">
        <w:rPr>
          <w:rFonts w:ascii="Arial" w:hAnsi="Arial" w:cs="Arial"/>
          <w:sz w:val="28"/>
          <w:szCs w:val="28"/>
        </w:rPr>
        <w:t>исходя из кадастровой стоимости не выполняются</w:t>
      </w:r>
      <w:proofErr w:type="gramEnd"/>
      <w:r w:rsidRPr="00407170">
        <w:rPr>
          <w:rFonts w:ascii="Arial" w:hAnsi="Arial" w:cs="Arial"/>
          <w:sz w:val="28"/>
          <w:szCs w:val="28"/>
        </w:rPr>
        <w:t xml:space="preserve">, то объекты незавершенного строительства, отвечающие установленным </w:t>
      </w:r>
      <w:hyperlink r:id="rId28" w:history="1">
        <w:r w:rsidRPr="00407170">
          <w:rPr>
            <w:rFonts w:ascii="Arial" w:hAnsi="Arial" w:cs="Arial"/>
            <w:sz w:val="28"/>
            <w:szCs w:val="28"/>
          </w:rPr>
          <w:t>пунктом 4</w:t>
        </w:r>
      </w:hyperlink>
      <w:r w:rsidRPr="00407170">
        <w:rPr>
          <w:rFonts w:ascii="Arial" w:hAnsi="Arial" w:cs="Arial"/>
          <w:sz w:val="28"/>
          <w:szCs w:val="28"/>
        </w:rPr>
        <w:t xml:space="preserve"> ПБУ 6/01 критериям основных средств, подлежат обложению налогом на имущество организаций в соответствии с подпунктом 1 статьи 375 Кодекса исходя из среднегодовой стоимости имущества.</w:t>
      </w:r>
    </w:p>
    <w:p w:rsidR="00D877B7" w:rsidRPr="00407170" w:rsidRDefault="00D877B7" w:rsidP="00D877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sectPr w:rsidR="00D877B7" w:rsidRPr="00407170" w:rsidSect="00407170">
      <w:headerReference w:type="default" r:id="rId29"/>
      <w:footerReference w:type="default" r:id="rId30"/>
      <w:pgSz w:w="11906" w:h="16838"/>
      <w:pgMar w:top="709" w:right="566" w:bottom="1440" w:left="1133" w:header="0" w:footer="13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170" w:rsidRDefault="00407170" w:rsidP="00407170">
      <w:pPr>
        <w:spacing w:after="0" w:line="240" w:lineRule="auto"/>
      </w:pPr>
      <w:r>
        <w:separator/>
      </w:r>
    </w:p>
  </w:endnote>
  <w:endnote w:type="continuationSeparator" w:id="0">
    <w:p w:rsidR="00407170" w:rsidRDefault="00407170" w:rsidP="00407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854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66B3"/>
      <w:tblLook w:val="04A0" w:firstRow="1" w:lastRow="0" w:firstColumn="1" w:lastColumn="0" w:noHBand="0" w:noVBand="1"/>
    </w:tblPr>
    <w:tblGrid>
      <w:gridCol w:w="997"/>
      <w:gridCol w:w="3119"/>
      <w:gridCol w:w="2831"/>
      <w:gridCol w:w="3907"/>
    </w:tblGrid>
    <w:tr w:rsidR="00407170" w:rsidRPr="00B17E10" w:rsidTr="00407170">
      <w:trPr>
        <w:trHeight w:val="992"/>
      </w:trPr>
      <w:tc>
        <w:tcPr>
          <w:tcW w:w="997" w:type="dxa"/>
          <w:shd w:val="clear" w:color="auto" w:fill="0066B3"/>
          <w:vAlign w:val="center"/>
        </w:tcPr>
        <w:p w:rsidR="00407170" w:rsidRPr="00D63087" w:rsidRDefault="00E3578E" w:rsidP="00767ACC"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margin-left:-5pt;margin-top:-2.2pt;width:47.9pt;height:47.65pt;z-index:251658240;mso-position-horizontal-relative:text;mso-position-vertical-relative:text;mso-width-relative:page;mso-height-relative:page">
                <v:imagedata r:id="rId1" o:title=""/>
              </v:shape>
              <o:OLEObject Type="Embed" ProgID="PBrush" ShapeID="_x0000_s2049" DrawAspect="Content" ObjectID="_1654336624" r:id="rId2"/>
            </w:pict>
          </w:r>
        </w:p>
      </w:tc>
      <w:tc>
        <w:tcPr>
          <w:tcW w:w="3119" w:type="dxa"/>
          <w:shd w:val="clear" w:color="auto" w:fill="0066B3"/>
          <w:vAlign w:val="center"/>
        </w:tcPr>
        <w:p w:rsidR="00407170" w:rsidRPr="0086683D" w:rsidRDefault="00407170" w:rsidP="00767ACC">
          <w:pPr>
            <w:rPr>
              <w:rFonts w:ascii="Arial" w:hAnsi="Arial" w:cs="Arial"/>
              <w:color w:val="FFFFFF" w:themeColor="background1"/>
              <w:sz w:val="20"/>
            </w:rPr>
          </w:pPr>
          <w:proofErr w:type="gramStart"/>
          <w:r w:rsidRPr="0086683D">
            <w:rPr>
              <w:rFonts w:ascii="Arial" w:hAnsi="Arial" w:cs="Arial"/>
              <w:color w:val="FFFFFF" w:themeColor="background1"/>
              <w:sz w:val="20"/>
            </w:rPr>
            <w:t>Межрайонная</w:t>
          </w:r>
          <w:proofErr w:type="gramEnd"/>
          <w:r w:rsidRPr="0086683D">
            <w:rPr>
              <w:rFonts w:ascii="Arial" w:hAnsi="Arial" w:cs="Arial"/>
              <w:color w:val="FFFFFF" w:themeColor="background1"/>
              <w:sz w:val="20"/>
            </w:rPr>
            <w:t xml:space="preserve"> ИФНС России №9 по Приморскому краю</w:t>
          </w:r>
        </w:p>
      </w:tc>
      <w:tc>
        <w:tcPr>
          <w:tcW w:w="2831" w:type="dxa"/>
          <w:shd w:val="clear" w:color="auto" w:fill="0066B3"/>
          <w:vAlign w:val="center"/>
        </w:tcPr>
        <w:p w:rsidR="00407170" w:rsidRPr="0086683D" w:rsidRDefault="00407170" w:rsidP="00767ACC">
          <w:pPr>
            <w:jc w:val="center"/>
            <w:rPr>
              <w:rFonts w:ascii="Arial" w:hAnsi="Arial" w:cs="Arial"/>
              <w:color w:val="FFFFFF" w:themeColor="background1"/>
              <w:sz w:val="20"/>
            </w:rPr>
          </w:pPr>
          <w:r w:rsidRPr="0086683D">
            <w:rPr>
              <w:rFonts w:ascii="Arial" w:hAnsi="Arial" w:cs="Arial"/>
              <w:color w:val="FFFFFF" w:themeColor="background1"/>
              <w:sz w:val="20"/>
            </w:rPr>
            <w:t>Телефон: 8 (800) 222-22-22</w:t>
          </w:r>
        </w:p>
        <w:p w:rsidR="00407170" w:rsidRPr="00B17E10" w:rsidRDefault="00407170" w:rsidP="00767ACC">
          <w:pPr>
            <w:jc w:val="center"/>
            <w:rPr>
              <w:rFonts w:ascii="Times New Roman" w:hAnsi="Times New Roman" w:cs="Times New Roman"/>
              <w:color w:val="FFFFFF" w:themeColor="background1"/>
              <w:sz w:val="20"/>
              <w:lang w:val="en-US"/>
            </w:rPr>
          </w:pPr>
          <w:r w:rsidRPr="0086683D">
            <w:rPr>
              <w:rFonts w:ascii="Arial" w:hAnsi="Arial" w:cs="Arial"/>
              <w:color w:val="FFFFFF" w:themeColor="background1"/>
              <w:sz w:val="20"/>
              <w:lang w:val="en-US"/>
            </w:rPr>
            <w:t>www.nalog.ru</w:t>
          </w:r>
        </w:p>
      </w:tc>
      <w:tc>
        <w:tcPr>
          <w:tcW w:w="3907" w:type="dxa"/>
          <w:shd w:val="clear" w:color="auto" w:fill="0066B3"/>
          <w:vAlign w:val="center"/>
        </w:tcPr>
        <w:p w:rsidR="00407170" w:rsidRPr="0086683D" w:rsidRDefault="00407170" w:rsidP="00767ACC">
          <w:pPr>
            <w:ind w:left="317"/>
            <w:rPr>
              <w:rFonts w:ascii="Arial" w:hAnsi="Arial" w:cs="Arial"/>
              <w:color w:val="FFFFFF" w:themeColor="background1"/>
              <w:sz w:val="20"/>
            </w:rPr>
          </w:pPr>
          <w:r w:rsidRPr="0086683D">
            <w:rPr>
              <w:rFonts w:ascii="Arial" w:hAnsi="Arial" w:cs="Arial"/>
              <w:color w:val="FFFFFF" w:themeColor="background1"/>
              <w:sz w:val="20"/>
            </w:rPr>
            <w:t xml:space="preserve">Начальник отдела работы с налогоплательщиками </w:t>
          </w:r>
          <w:proofErr w:type="spellStart"/>
          <w:r w:rsidRPr="0086683D">
            <w:rPr>
              <w:rFonts w:ascii="Arial" w:hAnsi="Arial" w:cs="Arial"/>
              <w:color w:val="FFFFFF" w:themeColor="background1"/>
              <w:sz w:val="20"/>
            </w:rPr>
            <w:t>Лега</w:t>
          </w:r>
          <w:proofErr w:type="spellEnd"/>
          <w:r w:rsidRPr="0086683D">
            <w:rPr>
              <w:rFonts w:ascii="Arial" w:hAnsi="Arial" w:cs="Arial"/>
              <w:color w:val="FFFFFF" w:themeColor="background1"/>
              <w:sz w:val="20"/>
            </w:rPr>
            <w:t xml:space="preserve"> Г.И.</w:t>
          </w:r>
        </w:p>
        <w:p w:rsidR="00407170" w:rsidRPr="00B17E10" w:rsidRDefault="00407170" w:rsidP="00677BAC">
          <w:pPr>
            <w:ind w:left="317"/>
            <w:rPr>
              <w:rFonts w:ascii="Times New Roman" w:hAnsi="Times New Roman" w:cs="Times New Roman"/>
              <w:color w:val="FFFFFF" w:themeColor="background1"/>
              <w:sz w:val="20"/>
            </w:rPr>
          </w:pPr>
          <w:r>
            <w:rPr>
              <w:rFonts w:ascii="Arial" w:hAnsi="Arial" w:cs="Arial"/>
              <w:color w:val="FFFFFF" w:themeColor="background1"/>
              <w:sz w:val="20"/>
            </w:rPr>
            <w:t>19.0</w:t>
          </w:r>
          <w:r w:rsidR="00677BAC">
            <w:rPr>
              <w:rFonts w:ascii="Arial" w:hAnsi="Arial" w:cs="Arial"/>
              <w:color w:val="FFFFFF" w:themeColor="background1"/>
              <w:sz w:val="20"/>
            </w:rPr>
            <w:t>6</w:t>
          </w:r>
          <w:r w:rsidRPr="0086683D">
            <w:rPr>
              <w:rFonts w:ascii="Arial" w:hAnsi="Arial" w:cs="Arial"/>
              <w:color w:val="FFFFFF" w:themeColor="background1"/>
              <w:sz w:val="20"/>
            </w:rPr>
            <w:t>.20</w:t>
          </w:r>
          <w:r>
            <w:rPr>
              <w:rFonts w:ascii="Arial" w:hAnsi="Arial" w:cs="Arial"/>
              <w:color w:val="FFFFFF" w:themeColor="background1"/>
              <w:sz w:val="20"/>
            </w:rPr>
            <w:t>20</w:t>
          </w:r>
        </w:p>
      </w:tc>
    </w:tr>
  </w:tbl>
  <w:p w:rsidR="00407170" w:rsidRDefault="0040717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170" w:rsidRDefault="00407170" w:rsidP="00407170">
      <w:pPr>
        <w:spacing w:after="0" w:line="240" w:lineRule="auto"/>
      </w:pPr>
      <w:r>
        <w:separator/>
      </w:r>
    </w:p>
  </w:footnote>
  <w:footnote w:type="continuationSeparator" w:id="0">
    <w:p w:rsidR="00407170" w:rsidRDefault="00407170" w:rsidP="00407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170" w:rsidRDefault="00407170">
    <w:pPr>
      <w:pStyle w:val="a3"/>
    </w:pPr>
  </w:p>
  <w:p w:rsidR="00407170" w:rsidRDefault="00407170" w:rsidP="00407170">
    <w:pPr>
      <w:pStyle w:val="a3"/>
      <w:jc w:val="right"/>
      <w:rPr>
        <w:rFonts w:ascii="Arial" w:hAnsi="Arial" w:cs="Arial"/>
        <w:b/>
        <w:sz w:val="28"/>
        <w:szCs w:val="28"/>
        <w:u w:val="single"/>
      </w:rPr>
    </w:pPr>
  </w:p>
  <w:p w:rsidR="00407170" w:rsidRDefault="00407170" w:rsidP="00407170">
    <w:pPr>
      <w:pStyle w:val="a3"/>
      <w:jc w:val="right"/>
    </w:pPr>
    <w:r w:rsidRPr="004F3B72">
      <w:rPr>
        <w:rFonts w:ascii="Arial" w:hAnsi="Arial" w:cs="Arial"/>
        <w:b/>
        <w:sz w:val="28"/>
        <w:szCs w:val="28"/>
        <w:u w:val="single"/>
      </w:rPr>
      <w:t>СТЕНД №</w:t>
    </w:r>
    <w:r>
      <w:rPr>
        <w:rFonts w:ascii="Arial" w:hAnsi="Arial" w:cs="Arial"/>
        <w:b/>
        <w:sz w:val="28"/>
        <w:szCs w:val="28"/>
        <w:u w:val="single"/>
      </w:rPr>
      <w:t>4</w:t>
    </w:r>
    <w:r w:rsidRPr="004F3B72">
      <w:rPr>
        <w:rFonts w:ascii="Arial" w:hAnsi="Arial" w:cs="Arial"/>
        <w:b/>
        <w:sz w:val="28"/>
        <w:szCs w:val="28"/>
        <w:u w:val="single"/>
      </w:rPr>
      <w:t xml:space="preserve">: </w:t>
    </w:r>
    <w:r>
      <w:rPr>
        <w:rFonts w:ascii="Arial" w:hAnsi="Arial" w:cs="Arial"/>
        <w:b/>
        <w:sz w:val="28"/>
        <w:szCs w:val="28"/>
        <w:u w:val="single"/>
      </w:rPr>
      <w:t>Порядок представления налоговых деклараций</w:t>
    </w:r>
  </w:p>
  <w:p w:rsidR="00407170" w:rsidRDefault="0040717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697"/>
    <w:rsid w:val="00405697"/>
    <w:rsid w:val="00407170"/>
    <w:rsid w:val="00677BAC"/>
    <w:rsid w:val="00CD0397"/>
    <w:rsid w:val="00D8284C"/>
    <w:rsid w:val="00D877B7"/>
    <w:rsid w:val="00E3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7170"/>
  </w:style>
  <w:style w:type="paragraph" w:styleId="a5">
    <w:name w:val="footer"/>
    <w:basedOn w:val="a"/>
    <w:link w:val="a6"/>
    <w:uiPriority w:val="99"/>
    <w:unhideWhenUsed/>
    <w:rsid w:val="00407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7170"/>
  </w:style>
  <w:style w:type="table" w:styleId="a7">
    <w:name w:val="Table Grid"/>
    <w:basedOn w:val="a1"/>
    <w:uiPriority w:val="39"/>
    <w:rsid w:val="00407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7170"/>
  </w:style>
  <w:style w:type="paragraph" w:styleId="a5">
    <w:name w:val="footer"/>
    <w:basedOn w:val="a"/>
    <w:link w:val="a6"/>
    <w:uiPriority w:val="99"/>
    <w:unhideWhenUsed/>
    <w:rsid w:val="00407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7170"/>
  </w:style>
  <w:style w:type="table" w:styleId="a7">
    <w:name w:val="Table Grid"/>
    <w:basedOn w:val="a1"/>
    <w:uiPriority w:val="39"/>
    <w:rsid w:val="00407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5E05DC0FB4BA603158A9B119534BB2D6892237E4108E181D64ACFB15F523A41611AAE4C962E66B7D9AAF210EE109DCC77E735B13B71CEJ9dEG" TargetMode="External"/><Relationship Id="rId13" Type="http://schemas.openxmlformats.org/officeDocument/2006/relationships/hyperlink" Target="consultantplus://offline/ref=E5E05DC0FB4BA603158A9B119534BB2D6A9E297B4A09E181D64ACFB15F523A41611AAE4C9E2B65B1D0F5F705FF4891C561F933A92773CC9CJ8d2G" TargetMode="External"/><Relationship Id="rId18" Type="http://schemas.openxmlformats.org/officeDocument/2006/relationships/hyperlink" Target="consultantplus://offline/ref=E5E05DC0FB4BA603158A9B119534BB2D6892237E4108E181D64ACFB15F523A41611AAE4F9D2A6FE483BAF659BA1582C46FF931AF3BJ7d1G" TargetMode="External"/><Relationship Id="rId26" Type="http://schemas.openxmlformats.org/officeDocument/2006/relationships/hyperlink" Target="consultantplus://offline/ref=E5E05DC0FB4BA603158A9B119534BB2D6892237E4108E181D64ACFB15F523A41611AAE4C962E66B7D9AAF210EE109DCC77E735B13B71CEJ9dE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E5E05DC0FB4BA603158A9B119534BB2D6892237E4108E181D64ACFB15F523A41611AAE449C2B66BB86AFE701B61C94DA69E12DAD3973JCdCG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5E05DC0FB4BA603158A9B119534BB2D6892237E4108E181D64ACFB15F523A41611AAE499C2A6DBB86AFE701B61C94DA69E12DAD3973JCdCG" TargetMode="External"/><Relationship Id="rId17" Type="http://schemas.openxmlformats.org/officeDocument/2006/relationships/hyperlink" Target="consultantplus://offline/ref=E5E05DC0FB4BA603158A9B119534BB2D6892237E4108E181D64ACFB15F523A41611AAE449C2B64BB86AFE701B61C94DA69E12DAD3973JCdCG" TargetMode="External"/><Relationship Id="rId25" Type="http://schemas.openxmlformats.org/officeDocument/2006/relationships/hyperlink" Target="consultantplus://offline/ref=E5E05DC0FB4BA603158A9B119534BB2D6892237E4108E181D64ACFB15F523A41611AAE449C2B64BB86AFE701B61C94DA69E12DAD3973JCdCG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E5E05DC0FB4BA603158A9B119534BB2D6892237E4108E181D64ACFB15F523A41611AAE4C992F65B6D9AAF210EE109DCC77E735B13B71CEJ9dEG" TargetMode="External"/><Relationship Id="rId20" Type="http://schemas.openxmlformats.org/officeDocument/2006/relationships/hyperlink" Target="consultantplus://offline/ref=E5E05DC0FB4BA603158A9B119534BB2D6892237E4108E181D64ACFB15F523A41611AAE4C9E2864B0D9AAF210EE109DCC77E735B13B71CEJ9dEG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5E05DC0FB4BA603158A9B119534BB2D6892237E4108E181D64ACFB15F523A41611AAE4F9D2A6FE483BAF659BA1582C46FF931AF3BJ7d1G" TargetMode="External"/><Relationship Id="rId24" Type="http://schemas.openxmlformats.org/officeDocument/2006/relationships/hyperlink" Target="consultantplus://offline/ref=E5E05DC0FB4BA603158A9B119534BB2D6892237E4108E181D64ACFB15F523A41611AAE4C992F65B6D9AAF210EE109DCC77E735B13B71CEJ9dEG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5E05DC0FB4BA603158A9B119534BB2D6892237E4108E181D64ACFB15F523A41611AAE4C96286CB3D9AAF210EE109DCC77E735B13B71CEJ9dEG" TargetMode="External"/><Relationship Id="rId23" Type="http://schemas.openxmlformats.org/officeDocument/2006/relationships/hyperlink" Target="consultantplus://offline/ref=E5E05DC0FB4BA603158A9B119534BB2D6892237E4108E181D64ACFB15F523A41611AAE4C962E66B7D9AAF210EE109DCC77E735B13B71CEJ9dEG" TargetMode="External"/><Relationship Id="rId28" Type="http://schemas.openxmlformats.org/officeDocument/2006/relationships/hyperlink" Target="consultantplus://offline/ref=E5E05DC0FB4BA603158A9B119534BB2D6A9E297B4A09E181D64ACFB15F523A41611AAE4C9E2B65B1D0F5F705FF4891C561F933A92773CC9CJ8d2G" TargetMode="External"/><Relationship Id="rId10" Type="http://schemas.openxmlformats.org/officeDocument/2006/relationships/hyperlink" Target="consultantplus://offline/ref=E5E05DC0FB4BA603158A9B119534BB2D6892237E4108E181D64ACFB15F523A41611AAE449F236DBB86AFE701B61C94DA69E12DAD3973JCdCG" TargetMode="External"/><Relationship Id="rId19" Type="http://schemas.openxmlformats.org/officeDocument/2006/relationships/hyperlink" Target="consultantplus://offline/ref=E5E05DC0FB4BA603158A9B119534BB2D6892237E4108E181D64ACFB15F523A41611AAE499C2A6DBB86AFE701B61C94DA69E12DAD3973JCdC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5E05DC0FB4BA603158A9B119534BB2D6892237E4108E181D64ACFB15F523A41611AAE4C96286CB1D9AAF210EE109DCC77E735B13B71CEJ9dEG" TargetMode="External"/><Relationship Id="rId14" Type="http://schemas.openxmlformats.org/officeDocument/2006/relationships/hyperlink" Target="consultantplus://offline/ref=E5E05DC0FB4BA603158A9B119534BB2D6A9E297B4A09E181D64ACFB15F523A41611AAE4C9E2B65B1D0F5F705FF4891C561F933A92773CC9CJ8d2G" TargetMode="External"/><Relationship Id="rId22" Type="http://schemas.openxmlformats.org/officeDocument/2006/relationships/hyperlink" Target="consultantplus://offline/ref=E5E05DC0FB4BA603158A9B119534BB2D6892237E4108E181D64ACFB15F523A41611AAE4C9D226CB2D9AAF210EE109DCC77E735B13B71CEJ9dEG" TargetMode="External"/><Relationship Id="rId27" Type="http://schemas.openxmlformats.org/officeDocument/2006/relationships/hyperlink" Target="consultantplus://offline/ref=E5E05DC0FB4BA603158A9B119534BB2D6892237E4108E181D64ACFB15F523A41611AAE4C9E2864B0D9AAF210EE109DCC77E735B13B71CEJ9dEG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70752-00EC-45FE-A975-002748AD9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1169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Яловая Людмила Анатольевна</dc:creator>
  <cp:lastModifiedBy>Аршинов Дмитрий Вячеславович</cp:lastModifiedBy>
  <cp:revision>2</cp:revision>
  <dcterms:created xsi:type="dcterms:W3CDTF">2020-06-22T03:10:00Z</dcterms:created>
  <dcterms:modified xsi:type="dcterms:W3CDTF">2020-06-22T03:10:00Z</dcterms:modified>
</cp:coreProperties>
</file>