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229C8" w:rsidRDefault="001229C8" w:rsidP="003C19A7">
      <w:pPr>
        <w:jc w:val="center"/>
        <w:rPr>
          <w:b/>
          <w:color w:val="1F497D" w:themeColor="text2"/>
          <w:sz w:val="52"/>
          <w:szCs w:val="52"/>
        </w:rPr>
      </w:pPr>
    </w:p>
    <w:p w:rsidR="001507DD" w:rsidRDefault="001507DD" w:rsidP="001507DD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B76C72" w:rsidRDefault="00F96630" w:rsidP="00F9663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F96630">
        <w:rPr>
          <w:rFonts w:ascii="Arial" w:hAnsi="Arial" w:cs="Arial"/>
          <w:b/>
          <w:color w:val="333333"/>
          <w:sz w:val="36"/>
          <w:szCs w:val="36"/>
        </w:rPr>
        <w:t>Новые</w:t>
      </w:r>
      <w:r w:rsidR="00B76C72" w:rsidRPr="00F96630">
        <w:rPr>
          <w:rFonts w:ascii="Arial" w:hAnsi="Arial" w:cs="Arial"/>
          <w:b/>
          <w:color w:val="333333"/>
          <w:sz w:val="36"/>
          <w:szCs w:val="36"/>
        </w:rPr>
        <w:t xml:space="preserve"> правила налогообложения транспортных средств</w:t>
      </w:r>
      <w:r w:rsidR="00CF042C">
        <w:rPr>
          <w:rFonts w:ascii="Arial" w:hAnsi="Arial" w:cs="Arial"/>
          <w:b/>
          <w:color w:val="333333"/>
          <w:sz w:val="36"/>
          <w:szCs w:val="36"/>
        </w:rPr>
        <w:t xml:space="preserve"> и земельных участков</w:t>
      </w:r>
      <w:r>
        <w:rPr>
          <w:rFonts w:ascii="Arial" w:hAnsi="Arial" w:cs="Arial"/>
          <w:b/>
          <w:color w:val="333333"/>
          <w:sz w:val="36"/>
          <w:szCs w:val="36"/>
        </w:rPr>
        <w:t xml:space="preserve"> для организаций</w:t>
      </w:r>
    </w:p>
    <w:p w:rsidR="00CF042C" w:rsidRPr="00F96630" w:rsidRDefault="00CF042C" w:rsidP="00F96630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</w:p>
    <w:p w:rsidR="00F96630" w:rsidRDefault="00F96630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566BF4">
        <w:rPr>
          <w:rFonts w:ascii="Arial" w:hAnsi="Arial" w:cs="Arial"/>
          <w:color w:val="333333"/>
          <w:sz w:val="28"/>
          <w:szCs w:val="28"/>
        </w:rPr>
        <w:t>З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а налоговый период 2020 года и последующие периоды отменяется обязанность представлять в налоговый орган деклараци</w:t>
      </w:r>
      <w:r w:rsidR="00566BF4">
        <w:rPr>
          <w:rFonts w:ascii="Arial" w:hAnsi="Arial" w:cs="Arial"/>
          <w:color w:val="333333"/>
          <w:sz w:val="28"/>
          <w:szCs w:val="28"/>
        </w:rPr>
        <w:t>и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 xml:space="preserve"> по транспортному </w:t>
      </w:r>
      <w:r w:rsidR="00566BF4">
        <w:rPr>
          <w:rFonts w:ascii="Arial" w:hAnsi="Arial" w:cs="Arial"/>
          <w:color w:val="333333"/>
          <w:sz w:val="28"/>
          <w:szCs w:val="28"/>
        </w:rPr>
        <w:t xml:space="preserve">и земельному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налог</w:t>
      </w:r>
      <w:r w:rsidR="00566BF4">
        <w:rPr>
          <w:rFonts w:ascii="Arial" w:hAnsi="Arial" w:cs="Arial"/>
          <w:color w:val="333333"/>
          <w:sz w:val="28"/>
          <w:szCs w:val="28"/>
        </w:rPr>
        <w:t>ам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 xml:space="preserve">. </w:t>
      </w:r>
    </w:p>
    <w:p w:rsidR="00566BF4" w:rsidRPr="00F96630" w:rsidRDefault="00566BF4" w:rsidP="00566BF4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</w:t>
      </w:r>
      <w:r w:rsidR="00CF042C">
        <w:rPr>
          <w:rFonts w:ascii="Arial" w:hAnsi="Arial" w:cs="Arial"/>
          <w:color w:val="333333"/>
          <w:sz w:val="28"/>
          <w:szCs w:val="28"/>
        </w:rPr>
        <w:t>В связи с этим, с</w:t>
      </w:r>
      <w:r w:rsidRPr="00F96630">
        <w:rPr>
          <w:rFonts w:ascii="Arial" w:hAnsi="Arial" w:cs="Arial"/>
          <w:color w:val="333333"/>
          <w:sz w:val="28"/>
          <w:szCs w:val="28"/>
        </w:rPr>
        <w:t xml:space="preserve"> 2021 года для налогоплательщиков-организаций введены единые сроки уплаты транспортного</w:t>
      </w:r>
      <w:r w:rsidR="00CF042C">
        <w:rPr>
          <w:rFonts w:ascii="Arial" w:hAnsi="Arial" w:cs="Arial"/>
          <w:color w:val="333333"/>
          <w:sz w:val="28"/>
          <w:szCs w:val="28"/>
        </w:rPr>
        <w:t xml:space="preserve"> и земельного  налога и авансовых платежей. Н</w:t>
      </w:r>
      <w:r w:rsidRPr="00F96630">
        <w:rPr>
          <w:rFonts w:ascii="Arial" w:hAnsi="Arial" w:cs="Arial"/>
          <w:color w:val="333333"/>
          <w:sz w:val="28"/>
          <w:szCs w:val="28"/>
        </w:rPr>
        <w:t>алог</w:t>
      </w:r>
      <w:r w:rsidR="00CF042C">
        <w:rPr>
          <w:rFonts w:ascii="Arial" w:hAnsi="Arial" w:cs="Arial"/>
          <w:color w:val="333333"/>
          <w:sz w:val="28"/>
          <w:szCs w:val="28"/>
        </w:rPr>
        <w:t>и подлежа</w:t>
      </w:r>
      <w:r w:rsidRPr="00F96630">
        <w:rPr>
          <w:rFonts w:ascii="Arial" w:hAnsi="Arial" w:cs="Arial"/>
          <w:color w:val="333333"/>
          <w:sz w:val="28"/>
          <w:szCs w:val="28"/>
        </w:rPr>
        <w:t>т уплате не позднее 1 марта года, следующего за истекшим налоговым периодом, а авансовые платежи по н</w:t>
      </w:r>
      <w:r w:rsidR="00CF042C">
        <w:rPr>
          <w:rFonts w:ascii="Arial" w:hAnsi="Arial" w:cs="Arial"/>
          <w:color w:val="333333"/>
          <w:sz w:val="28"/>
          <w:szCs w:val="28"/>
        </w:rPr>
        <w:t>им</w:t>
      </w:r>
      <w:r w:rsidRPr="00F96630">
        <w:rPr>
          <w:rFonts w:ascii="Arial" w:hAnsi="Arial" w:cs="Arial"/>
          <w:color w:val="333333"/>
          <w:sz w:val="28"/>
          <w:szCs w:val="28"/>
        </w:rPr>
        <w:t xml:space="preserve"> — не позднее последнего числа месяца, следующего за истекшим отчетным периодом.</w:t>
      </w:r>
    </w:p>
    <w:p w:rsidR="00F96630" w:rsidRDefault="00F96630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Для обеспечения полноты уплаты</w:t>
      </w:r>
      <w:r w:rsidR="00CF042C">
        <w:rPr>
          <w:rFonts w:ascii="Arial" w:hAnsi="Arial" w:cs="Arial"/>
          <w:color w:val="333333"/>
          <w:sz w:val="28"/>
          <w:szCs w:val="28"/>
        </w:rPr>
        <w:t xml:space="preserve"> указанных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 xml:space="preserve"> налог</w:t>
      </w:r>
      <w:r w:rsidR="00CF042C">
        <w:rPr>
          <w:rFonts w:ascii="Arial" w:hAnsi="Arial" w:cs="Arial"/>
          <w:color w:val="333333"/>
          <w:sz w:val="28"/>
          <w:szCs w:val="28"/>
        </w:rPr>
        <w:t xml:space="preserve">ов,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 xml:space="preserve"> организациям со следующего года будут направляться сообщения об исчисленных налоговыми органами суммах транспортного </w:t>
      </w:r>
      <w:r w:rsidR="00CF042C">
        <w:rPr>
          <w:rFonts w:ascii="Arial" w:hAnsi="Arial" w:cs="Arial"/>
          <w:color w:val="333333"/>
          <w:sz w:val="28"/>
          <w:szCs w:val="28"/>
        </w:rPr>
        <w:t xml:space="preserve">и земельного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налог</w:t>
      </w:r>
      <w:r w:rsidR="00CF042C">
        <w:rPr>
          <w:rFonts w:ascii="Arial" w:hAnsi="Arial" w:cs="Arial"/>
          <w:color w:val="333333"/>
          <w:sz w:val="28"/>
          <w:szCs w:val="28"/>
        </w:rPr>
        <w:t>ов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. Такие сообщения направляются в следующие сроки:</w:t>
      </w:r>
    </w:p>
    <w:p w:rsidR="00F96630" w:rsidRDefault="00F96630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-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не позднее шести месяцев со дня истечения установленного срока уплаты налога за истекший налоговый период;</w:t>
      </w:r>
      <w:r w:rsidR="00B76C72" w:rsidRPr="00F96630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 -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не позднее двух месяцев со дня получения налоговым органом информации, влекущей перерасчет налога за предыдущие налоговые периоды;</w:t>
      </w:r>
      <w:r w:rsidR="00B76C72" w:rsidRPr="00F96630"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t xml:space="preserve">         - </w:t>
      </w:r>
      <w:r w:rsidR="00B76C72" w:rsidRPr="00F96630">
        <w:rPr>
          <w:rFonts w:ascii="Arial" w:hAnsi="Arial" w:cs="Arial"/>
          <w:color w:val="333333"/>
          <w:sz w:val="28"/>
          <w:szCs w:val="28"/>
        </w:rPr>
        <w:t>не позднее одного месяца со дня получения налоговым органом сведений из ЕГРЮЛ о том, что организация находится в процессе ликвидации.</w:t>
      </w:r>
      <w:proofErr w:type="gramEnd"/>
    </w:p>
    <w:p w:rsidR="00CF042C" w:rsidRDefault="00CF042C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CF042C" w:rsidRDefault="00CF042C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B5CCB66" wp14:editId="41F3D5E8">
            <wp:extent cx="5940425" cy="481330"/>
            <wp:effectExtent l="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42C" w:rsidRDefault="00CF042C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</w:p>
    <w:p w:rsidR="00B76C72" w:rsidRPr="00F96630" w:rsidRDefault="00B76C72" w:rsidP="00B76C72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r w:rsidRPr="00F96630">
        <w:rPr>
          <w:rFonts w:ascii="Arial" w:hAnsi="Arial" w:cs="Arial"/>
          <w:color w:val="333333"/>
          <w:sz w:val="28"/>
          <w:szCs w:val="28"/>
        </w:rPr>
        <w:br/>
      </w:r>
      <w:r w:rsidR="00F96630">
        <w:rPr>
          <w:rFonts w:ascii="Arial" w:hAnsi="Arial" w:cs="Arial"/>
          <w:color w:val="333333"/>
          <w:sz w:val="28"/>
          <w:szCs w:val="28"/>
        </w:rPr>
        <w:t xml:space="preserve">         </w:t>
      </w:r>
      <w:r w:rsidRPr="00F96630">
        <w:rPr>
          <w:rFonts w:ascii="Arial" w:hAnsi="Arial" w:cs="Arial"/>
          <w:color w:val="333333"/>
          <w:sz w:val="28"/>
          <w:szCs w:val="28"/>
        </w:rPr>
        <w:t>Сообщение отправляется по ТКС или через личный кабинет налогоплательщика, а если передать этими способами невозможно - направляется по почте заказным письмом или вручается руководителю или представителю организации лично под расписку.</w:t>
      </w:r>
    </w:p>
    <w:p w:rsidR="00853D85" w:rsidRPr="00F96630" w:rsidRDefault="00853D85" w:rsidP="00853D85">
      <w:pPr>
        <w:pStyle w:val="a7"/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2B57FF" w:rsidRPr="00F96630" w:rsidRDefault="00853D85" w:rsidP="00853D85">
      <w:pPr>
        <w:pStyle w:val="a7"/>
        <w:shd w:val="clear" w:color="auto" w:fill="FFFFFF"/>
        <w:rPr>
          <w:rFonts w:ascii="Arial" w:hAnsi="Arial" w:cs="Arial"/>
          <w:sz w:val="28"/>
          <w:szCs w:val="28"/>
        </w:rPr>
      </w:pPr>
      <w:r w:rsidRPr="00F96630">
        <w:rPr>
          <w:rFonts w:ascii="Arial" w:hAnsi="Arial" w:cs="Arial"/>
          <w:color w:val="333333"/>
          <w:sz w:val="28"/>
          <w:szCs w:val="28"/>
        </w:rPr>
        <w:t xml:space="preserve">      </w:t>
      </w:r>
    </w:p>
    <w:p w:rsidR="001229C8" w:rsidRPr="00F96630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A16CB" w:rsidRPr="00F96630" w:rsidRDefault="00CA16CB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Pr="00F96630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Pr="00F96630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Pr="002B57FF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Pr="002B57FF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Pr="002B57FF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F042C" w:rsidRDefault="00CF042C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F042C" w:rsidRDefault="00CF042C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F042C" w:rsidRDefault="00CF042C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CF042C" w:rsidRDefault="00CF042C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96630" w:rsidRDefault="00F96630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853D85" w:rsidRDefault="00853D85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FB6F94" w:rsidRDefault="00FB6F94" w:rsidP="008F39CC">
      <w:pPr>
        <w:spacing w:after="0"/>
        <w:rPr>
          <w:rFonts w:ascii="Arial" w:hAnsi="Arial" w:cs="Arial"/>
          <w:b/>
          <w:sz w:val="28"/>
          <w:szCs w:val="28"/>
        </w:rPr>
      </w:pPr>
    </w:p>
    <w:p w:rsidR="001229C8" w:rsidRDefault="001229C8" w:rsidP="008F39C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012092D" wp14:editId="7EF6F05D">
            <wp:extent cx="5940425" cy="481330"/>
            <wp:effectExtent l="0" t="0" r="317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229C8" w:rsidSect="00156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79D8"/>
    <w:rsid w:val="00143810"/>
    <w:rsid w:val="001507DD"/>
    <w:rsid w:val="00156A6E"/>
    <w:rsid w:val="001B5E1C"/>
    <w:rsid w:val="00224D28"/>
    <w:rsid w:val="002354D3"/>
    <w:rsid w:val="00252A5E"/>
    <w:rsid w:val="002629D9"/>
    <w:rsid w:val="0027086A"/>
    <w:rsid w:val="00270FF0"/>
    <w:rsid w:val="002B57FF"/>
    <w:rsid w:val="002D3A55"/>
    <w:rsid w:val="00320BCC"/>
    <w:rsid w:val="00331C6F"/>
    <w:rsid w:val="00384199"/>
    <w:rsid w:val="003B437E"/>
    <w:rsid w:val="003B6C7B"/>
    <w:rsid w:val="003C19A7"/>
    <w:rsid w:val="003D5C96"/>
    <w:rsid w:val="003E1ED7"/>
    <w:rsid w:val="00453998"/>
    <w:rsid w:val="00455A19"/>
    <w:rsid w:val="00491345"/>
    <w:rsid w:val="004B3E6B"/>
    <w:rsid w:val="004C05AA"/>
    <w:rsid w:val="004C191B"/>
    <w:rsid w:val="004C1EDD"/>
    <w:rsid w:val="005060C9"/>
    <w:rsid w:val="00506CD4"/>
    <w:rsid w:val="00566BF4"/>
    <w:rsid w:val="0056795A"/>
    <w:rsid w:val="00572C8A"/>
    <w:rsid w:val="00582A3F"/>
    <w:rsid w:val="005908A0"/>
    <w:rsid w:val="00597936"/>
    <w:rsid w:val="005B6606"/>
    <w:rsid w:val="00627813"/>
    <w:rsid w:val="0064341B"/>
    <w:rsid w:val="00644A62"/>
    <w:rsid w:val="006D0295"/>
    <w:rsid w:val="0072074C"/>
    <w:rsid w:val="007277F7"/>
    <w:rsid w:val="00732CA8"/>
    <w:rsid w:val="00765408"/>
    <w:rsid w:val="007742B9"/>
    <w:rsid w:val="007D64F5"/>
    <w:rsid w:val="007E17C9"/>
    <w:rsid w:val="007F4287"/>
    <w:rsid w:val="00821F7A"/>
    <w:rsid w:val="00843A3E"/>
    <w:rsid w:val="0084672A"/>
    <w:rsid w:val="00851A10"/>
    <w:rsid w:val="00853D85"/>
    <w:rsid w:val="00871B28"/>
    <w:rsid w:val="008A10F6"/>
    <w:rsid w:val="008B47D0"/>
    <w:rsid w:val="008D6BFA"/>
    <w:rsid w:val="008E5851"/>
    <w:rsid w:val="008F39CC"/>
    <w:rsid w:val="009E6B34"/>
    <w:rsid w:val="009F3B4D"/>
    <w:rsid w:val="00A101D0"/>
    <w:rsid w:val="00A27313"/>
    <w:rsid w:val="00A44588"/>
    <w:rsid w:val="00A45661"/>
    <w:rsid w:val="00A6550E"/>
    <w:rsid w:val="00A82AA8"/>
    <w:rsid w:val="00A93AA3"/>
    <w:rsid w:val="00AC7264"/>
    <w:rsid w:val="00AD45A2"/>
    <w:rsid w:val="00AD55A2"/>
    <w:rsid w:val="00B17A20"/>
    <w:rsid w:val="00B3262B"/>
    <w:rsid w:val="00B46106"/>
    <w:rsid w:val="00B74F98"/>
    <w:rsid w:val="00B76C72"/>
    <w:rsid w:val="00B83C47"/>
    <w:rsid w:val="00B8630C"/>
    <w:rsid w:val="00BD0CFB"/>
    <w:rsid w:val="00BD1C8E"/>
    <w:rsid w:val="00C11B32"/>
    <w:rsid w:val="00C131E4"/>
    <w:rsid w:val="00C76720"/>
    <w:rsid w:val="00C813F9"/>
    <w:rsid w:val="00CA16CB"/>
    <w:rsid w:val="00CA7889"/>
    <w:rsid w:val="00CD228E"/>
    <w:rsid w:val="00CF042C"/>
    <w:rsid w:val="00D0320A"/>
    <w:rsid w:val="00D35145"/>
    <w:rsid w:val="00D60A70"/>
    <w:rsid w:val="00D6567F"/>
    <w:rsid w:val="00D83942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C674A"/>
    <w:rsid w:val="00ED4C02"/>
    <w:rsid w:val="00EF51A2"/>
    <w:rsid w:val="00F04E0E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6630"/>
    <w:rsid w:val="00FA6D75"/>
    <w:rsid w:val="00FB0040"/>
    <w:rsid w:val="00FB50A1"/>
    <w:rsid w:val="00FB6F94"/>
    <w:rsid w:val="00FC16F9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82E-1FA3-4CAF-9589-1F2FDAA9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Оксана Витальевна</dc:creator>
  <cp:keywords/>
  <dc:description/>
  <cp:lastModifiedBy>Кирилюк Оксана Витальевна</cp:lastModifiedBy>
  <cp:revision>4</cp:revision>
  <cp:lastPrinted>2020-03-26T02:50:00Z</cp:lastPrinted>
  <dcterms:created xsi:type="dcterms:W3CDTF">2021-01-12T13:32:00Z</dcterms:created>
  <dcterms:modified xsi:type="dcterms:W3CDTF">2021-01-13T01:33:00Z</dcterms:modified>
</cp:coreProperties>
</file>