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94EE" w14:textId="0A7E9C5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82FBCC" w14:textId="7F053822" w:rsidR="00D47BF7" w:rsidRDefault="00D47BF7" w:rsidP="00D47BF7">
      <w:pPr>
        <w:pStyle w:val="Default"/>
      </w:pPr>
    </w:p>
    <w:p w14:paraId="664E7E93" w14:textId="406D3E13" w:rsidR="002B3625" w:rsidRDefault="0054714C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0C914" wp14:editId="56011352">
                <wp:simplePos x="0" y="0"/>
                <wp:positionH relativeFrom="column">
                  <wp:posOffset>3707130</wp:posOffset>
                </wp:positionH>
                <wp:positionV relativeFrom="paragraph">
                  <wp:posOffset>5847715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625E1" id="Прямоугольник 11" o:spid="_x0000_s1026" style="position:absolute;margin-left:291.9pt;margin-top:460.45pt;width:30.6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H0L0i/iAAAACwEAAA8AAAAAAAAAAAAAAAAA7wQAAGRycy9k&#10;b3ducmV2LnhtbFBLBQYAAAAABAAEAPMAAAD+BQAAAAA=&#10;" fillcolor="white [3201]" stroked="f" strokeweight="1pt"/>
            </w:pict>
          </mc:Fallback>
        </mc:AlternateContent>
      </w:r>
      <w:r w:rsidR="007A7E62">
        <w:rPr>
          <w:noProof/>
        </w:rPr>
        <w:drawing>
          <wp:inline distT="0" distB="0" distL="0" distR="0" wp14:anchorId="39F345A1" wp14:editId="6021AA2F">
            <wp:extent cx="3905885" cy="552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B6C7" w14:textId="39319BC6" w:rsidR="00496B24" w:rsidRDefault="009C74F1" w:rsidP="00C0603F">
      <w:pPr>
        <w:spacing w:after="0" w:line="240" w:lineRule="auto"/>
        <w:ind w:firstLine="539"/>
        <w:jc w:val="center"/>
      </w:pPr>
      <w:r w:rsidRPr="009C74F1">
        <w:cr/>
      </w:r>
    </w:p>
    <w:p w14:paraId="3061DD3F" w14:textId="77777777" w:rsidR="00C0603F" w:rsidRDefault="00C0603F" w:rsidP="00C0603F">
      <w:pPr>
        <w:spacing w:after="0"/>
        <w:ind w:firstLine="539"/>
        <w:jc w:val="center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C0603F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lastRenderedPageBreak/>
        <w:t xml:space="preserve">ПЕРЕЧИСЛЯЕМ ПЛАТЕЖИ </w:t>
      </w:r>
    </w:p>
    <w:p w14:paraId="0F8D7C17" w14:textId="1B94A3F0" w:rsidR="00496B24" w:rsidRPr="00496B24" w:rsidRDefault="00C0603F" w:rsidP="00C0603F">
      <w:pPr>
        <w:spacing w:after="0"/>
        <w:ind w:firstLine="539"/>
        <w:jc w:val="center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C0603F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ПО НОВЫМ РЕКВИЗИТАМ</w:t>
      </w:r>
      <w:r w:rsidRPr="00496B24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 </w:t>
      </w:r>
    </w:p>
    <w:p w14:paraId="310E4735" w14:textId="77777777" w:rsidR="00C0603F" w:rsidRDefault="00C0603F" w:rsidP="00C0603F">
      <w:pPr>
        <w:ind w:firstLine="709"/>
        <w:jc w:val="both"/>
        <w:rPr>
          <w:sz w:val="28"/>
          <w:szCs w:val="28"/>
        </w:rPr>
      </w:pPr>
    </w:p>
    <w:p w14:paraId="74A33E53" w14:textId="4AFEEE71" w:rsidR="00C0603F" w:rsidRPr="00DC1730" w:rsidRDefault="00C0603F" w:rsidP="00C0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1730">
        <w:rPr>
          <w:sz w:val="28"/>
          <w:szCs w:val="28"/>
        </w:rPr>
        <w:t xml:space="preserve"> 01 января 2021 года изменяются реквизиты для заполнения расчетных документов в уплату налогов, страховых взносов, сборов и иных обязательных платежей в бюджетную систему Российской Федерации, администрируемых налоговыми органами. </w:t>
      </w:r>
    </w:p>
    <w:p w14:paraId="359AF0E3" w14:textId="6F194E93" w:rsidR="00C0603F" w:rsidRPr="00262D0A" w:rsidRDefault="00C0603F" w:rsidP="00C0603F">
      <w:pPr>
        <w:ind w:firstLine="709"/>
        <w:jc w:val="both"/>
        <w:rPr>
          <w:sz w:val="28"/>
          <w:szCs w:val="28"/>
        </w:rPr>
      </w:pPr>
      <w:r w:rsidRPr="00262D0A">
        <w:rPr>
          <w:sz w:val="28"/>
          <w:szCs w:val="28"/>
        </w:rPr>
        <w:t>В связи с вступлением в силу с 01 января 2021</w:t>
      </w:r>
      <w:r w:rsidR="00987BD4">
        <w:rPr>
          <w:sz w:val="28"/>
          <w:szCs w:val="28"/>
        </w:rPr>
        <w:t>г.</w:t>
      </w:r>
      <w:r w:rsidRPr="00262D0A">
        <w:rPr>
          <w:sz w:val="28"/>
          <w:szCs w:val="28"/>
        </w:rPr>
        <w:t xml:space="preserve"> положений Федерального закона от 27.12.2019 №479-ФЗ «О внесении изменений в Бюджетный кодекс Российской Федерации в части казначейского обслуживания и системы казначейских платежей» изменяются реквизиты получателя денежных средств при уплате налогов, страховых взносов, сборов и иных обязательных платежей в бюджетную систему Российской Федерации,</w:t>
      </w:r>
      <w:r>
        <w:rPr>
          <w:sz w:val="28"/>
          <w:szCs w:val="28"/>
        </w:rPr>
        <w:t xml:space="preserve"> </w:t>
      </w:r>
      <w:r w:rsidRPr="00262D0A">
        <w:rPr>
          <w:sz w:val="28"/>
          <w:szCs w:val="28"/>
        </w:rPr>
        <w:t xml:space="preserve">администрируемых налоговыми органами: номер казначейского счета, наименование банка получателя, БИК. </w:t>
      </w:r>
    </w:p>
    <w:p w14:paraId="394225A1" w14:textId="77777777" w:rsidR="00C0603F" w:rsidRDefault="00C0603F" w:rsidP="00496B2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0F51799C" w14:textId="77777777" w:rsidR="00504A5A" w:rsidRPr="003F60B5" w:rsidRDefault="00504A5A" w:rsidP="00504A5A">
      <w:pPr>
        <w:ind w:firstLine="708"/>
        <w:jc w:val="both"/>
        <w:rPr>
          <w:sz w:val="26"/>
          <w:szCs w:val="26"/>
        </w:rPr>
      </w:pPr>
      <w:r w:rsidRPr="003F60B5">
        <w:rPr>
          <w:sz w:val="26"/>
          <w:szCs w:val="26"/>
        </w:rPr>
        <w:lastRenderedPageBreak/>
        <w:t>Также, с 01 января 2021 на основании приказа ФНС России от 16.07.2020        N ЕД-7-12/447@ "О начале проведения мероприятий по модернизации организационной структуры Федеральной налоговой службы" реорганизуются налоговые органы Приморского края.</w:t>
      </w:r>
    </w:p>
    <w:tbl>
      <w:tblPr>
        <w:tblW w:w="6270" w:type="dxa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661"/>
        <w:gridCol w:w="7"/>
        <w:gridCol w:w="215"/>
      </w:tblGrid>
      <w:tr w:rsidR="00504A5A" w:rsidRPr="006138FC" w14:paraId="7D35814C" w14:textId="77777777" w:rsidTr="00987BD4">
        <w:trPr>
          <w:gridAfter w:val="1"/>
          <w:wAfter w:w="215" w:type="dxa"/>
          <w:trHeight w:val="348"/>
        </w:trPr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A72F" w14:textId="6774FCED" w:rsidR="00504A5A" w:rsidRPr="006138FC" w:rsidRDefault="00504A5A" w:rsidP="004D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r w:rsidRPr="006138FC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 xml:space="preserve">Таблица соответствия реорганизованных налоговых органов Приморского края </w:t>
            </w:r>
            <w:r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 xml:space="preserve">путем присоединения к </w:t>
            </w:r>
            <w:r w:rsidRPr="006138FC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ru-RU"/>
              </w:rPr>
              <w:t>Межрайонная ИФНС России № 9 по Приморскому краю</w:t>
            </w:r>
            <w:r w:rsidRPr="00987BD4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ru-RU"/>
              </w:rPr>
              <w:t xml:space="preserve"> </w:t>
            </w:r>
            <w:r w:rsidRPr="006138FC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ru-RU"/>
              </w:rPr>
              <w:t>с 01.01.2021</w:t>
            </w:r>
            <w:r w:rsidR="00987BD4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ru-RU"/>
              </w:rPr>
              <w:t>г.</w:t>
            </w:r>
          </w:p>
        </w:tc>
      </w:tr>
      <w:tr w:rsidR="00504A5A" w:rsidRPr="006138FC" w14:paraId="36156216" w14:textId="77777777" w:rsidTr="00987BD4">
        <w:trPr>
          <w:gridAfter w:val="2"/>
          <w:wAfter w:w="222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4EE7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A500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A381" w14:textId="77777777" w:rsidR="00504A5A" w:rsidRPr="006138FC" w:rsidRDefault="00504A5A" w:rsidP="004D464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4FAD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BD4" w:rsidRPr="006138FC" w14:paraId="60F35D31" w14:textId="77777777" w:rsidTr="00987BD4">
        <w:trPr>
          <w:gridAfter w:val="2"/>
          <w:wAfter w:w="222" w:type="dxa"/>
          <w:trHeight w:val="45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D60AF58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НО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7FC54C95" w14:textId="77777777" w:rsidR="00987BD4" w:rsidRPr="00987BD4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НО</w:t>
            </w:r>
          </w:p>
          <w:p w14:paraId="3133BC81" w14:textId="6D520CE3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 до 31.12.2020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0070C0"/>
            <w:noWrap/>
            <w:vAlign w:val="center"/>
            <w:hideMark/>
          </w:tcPr>
          <w:p w14:paraId="76071FD9" w14:textId="77777777" w:rsidR="00987BD4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Наименование НО </w:t>
            </w:r>
          </w:p>
          <w:p w14:paraId="28D36C51" w14:textId="32976B96" w:rsidR="00504A5A" w:rsidRPr="006138FC" w:rsidRDefault="00504A5A" w:rsidP="00987BD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 01.01.2021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14:paraId="51EF35E4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НО</w:t>
            </w:r>
          </w:p>
        </w:tc>
      </w:tr>
      <w:tr w:rsidR="00987BD4" w:rsidRPr="006138FC" w14:paraId="3CC6C6A6" w14:textId="77777777" w:rsidTr="00987BD4">
        <w:trPr>
          <w:trHeight w:val="99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34B1A2F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33860CE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0070C0"/>
            <w:vAlign w:val="center"/>
            <w:hideMark/>
          </w:tcPr>
          <w:p w14:paraId="44E68FAF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0070C0"/>
            <w:vAlign w:val="center"/>
            <w:hideMark/>
          </w:tcPr>
          <w:p w14:paraId="5C23060A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2D4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BD4" w:rsidRPr="006138FC" w14:paraId="0484C01A" w14:textId="77777777" w:rsidTr="00987BD4">
        <w:trPr>
          <w:trHeight w:val="8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30BF9AA8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2506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419CFC64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Межрайонная ИФНС России № 2 по Приморскому краю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14:paraId="3E8B6E9B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Межрайонная ИФНС России № 9 по Приморскому краю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14:paraId="061F07D4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2511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7C097C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BD4" w:rsidRPr="006138FC" w14:paraId="3D81488D" w14:textId="77777777" w:rsidTr="00987BD4">
        <w:trPr>
          <w:trHeight w:val="10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73CA6834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370C8D06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Межрайонная ИФНС России № 7 по Приморскому краю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14:paraId="778AFC03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14:paraId="29F30151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864E93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BD4" w:rsidRPr="006138FC" w14:paraId="43899ADF" w14:textId="77777777" w:rsidTr="00987BD4">
        <w:trPr>
          <w:trHeight w:val="97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23C91953" w14:textId="77777777" w:rsidR="00504A5A" w:rsidRPr="006138FC" w:rsidRDefault="00504A5A" w:rsidP="004D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74DD3F4B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8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Межрайонная ИФНС России № 9 по Приморскому краю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14:paraId="66D21EA6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14:paraId="25EEB0A1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FAE0A9" w14:textId="77777777" w:rsidR="00504A5A" w:rsidRPr="006138FC" w:rsidRDefault="00504A5A" w:rsidP="004D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0730EF" w14:textId="1DB3A49F" w:rsidR="00504A5A" w:rsidRDefault="00504A5A" w:rsidP="00504A5A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4736D03C" w14:textId="3DAB3E89" w:rsidR="00504A5A" w:rsidRDefault="00504A5A" w:rsidP="00496B2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6E22D13A" w14:textId="75BF1A5C" w:rsidR="00496929" w:rsidRDefault="00496929" w:rsidP="00A2538F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lastRenderedPageBreak/>
        <w:t>Реквизиты для заполнения расчетных документов в уплату налогов, страховых взносов, сборов и иных обязательных платежей</w:t>
      </w:r>
    </w:p>
    <w:p w14:paraId="7B450962" w14:textId="18C15F45" w:rsidR="00496929" w:rsidRDefault="00496929" w:rsidP="00A2538F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в бюджетную систему </w:t>
      </w:r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Р</w:t>
      </w: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оссийской </w:t>
      </w:r>
      <w:proofErr w:type="gramStart"/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Ф</w:t>
      </w: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едерации,   </w:t>
      </w:r>
      <w:proofErr w:type="gramEnd"/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администрируемых </w:t>
      </w:r>
    </w:p>
    <w:p w14:paraId="7FB28DF8" w14:textId="24A00E9A" w:rsidR="00496929" w:rsidRPr="006138FC" w:rsidRDefault="00496929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  <w:r w:rsidRPr="006138FC"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  <w:t xml:space="preserve">МИ ФНС России № 9 по Приморскому краю, </w:t>
      </w:r>
    </w:p>
    <w:p w14:paraId="7DB4B912" w14:textId="671F2EBA" w:rsidR="00987BD4" w:rsidRDefault="00496929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  <w:r w:rsidRPr="006138FC"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  <w:t xml:space="preserve">действующие с 01 января 2021 года   </w:t>
      </w:r>
    </w:p>
    <w:p w14:paraId="02A2591C" w14:textId="6A3B1FCA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40596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AC05A" wp14:editId="2C6EACB0">
                <wp:simplePos x="0" y="0"/>
                <wp:positionH relativeFrom="margin">
                  <wp:posOffset>-132080</wp:posOffset>
                </wp:positionH>
                <wp:positionV relativeFrom="paragraph">
                  <wp:posOffset>156210</wp:posOffset>
                </wp:positionV>
                <wp:extent cx="4114800" cy="20878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087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B83BA" w14:textId="1F643667" w:rsidR="00C0603F" w:rsidRPr="00C0603F" w:rsidRDefault="00C0603F" w:rsidP="00C0603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60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Внимание:</w:t>
                            </w:r>
                            <w:r w:rsidRPr="00C0603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поле платежного документа «Банк получателя» наименование банка получателя и наименование органа федерального казначейства разделяется двойным </w:t>
                            </w:r>
                            <w:proofErr w:type="spellStart"/>
                            <w:r w:rsidRPr="00C0603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слэшем</w:t>
                            </w:r>
                            <w:proofErr w:type="spellEnd"/>
                            <w:r w:rsidRPr="00C0603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«//». В поле «БИК» указывается значение БИК органа федерального казначейства, введен реквизит «Счет получателя средств» - соответствующий казначейский счет, изменился номер Единого казначейского счета.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AC05A" id="Прямоугольник 3" o:spid="_x0000_s1026" style="position:absolute;left:0;text-align:left;margin-left:-10.4pt;margin-top:12.3pt;width:324pt;height:164.4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" fillcolor="#4472c4" strokecolor="#2f528f" strokeweight="1pt">
                <v:textbox>
                  <w:txbxContent>
                    <w:p w14:paraId="58CB83BA" w14:textId="1F643667" w:rsidR="00C0603F" w:rsidRPr="00C0603F" w:rsidRDefault="00C0603F" w:rsidP="00C0603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060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Внимание:</w:t>
                      </w:r>
                      <w:r w:rsidRPr="00C0603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в поле платежного документа «Банк получателя» наименование банка получателя и наименование органа федерального казначейства разделяется двойным </w:t>
                      </w:r>
                      <w:proofErr w:type="spellStart"/>
                      <w:r w:rsidRPr="00C0603F">
                        <w:rPr>
                          <w:color w:val="FFFFFF" w:themeColor="background1"/>
                          <w:sz w:val="28"/>
                          <w:szCs w:val="28"/>
                        </w:rPr>
                        <w:t>слэшем</w:t>
                      </w:r>
                      <w:proofErr w:type="spellEnd"/>
                      <w:r w:rsidRPr="00C0603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«//». В поле «БИК» указывается значение БИК органа федерального казначейства, введен реквизит «Счет получателя средств» - соответствующий казначейский счет, изменился номер Единого казначейского счета.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73B2F" w14:textId="69A35888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46D0DC0A" w14:textId="4A599878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012AA22D" w14:textId="55DFED3F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15C812D2" w14:textId="2A8B8015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67761BCA" w14:textId="65BF5B77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77568096" w14:textId="44730987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487208EE" w14:textId="77777777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36C3CE89" w14:textId="436340A8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2B800D37" w14:textId="12A7F208" w:rsidR="00987BD4" w:rsidRDefault="00987BD4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</w:p>
    <w:p w14:paraId="7602D0D1" w14:textId="40AF5162" w:rsidR="00A2538F" w:rsidRPr="006138FC" w:rsidRDefault="00496929" w:rsidP="00A2538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</w:pPr>
      <w:r w:rsidRPr="006138FC"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  <w:t xml:space="preserve"> </w:t>
      </w:r>
      <w:r w:rsidR="00A2538F" w:rsidRPr="00A2538F"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4BCD66" w14:textId="50D826A7" w:rsidR="00A2538F" w:rsidRPr="006138FC" w:rsidRDefault="00A2538F" w:rsidP="00496B2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</w:pPr>
    </w:p>
    <w:p w14:paraId="71B7844E" w14:textId="66739330" w:rsidR="00C0603F" w:rsidRPr="00A2538F" w:rsidRDefault="00C0603F" w:rsidP="00A2538F">
      <w:pPr>
        <w:pStyle w:val="ConsPlusNormal"/>
        <w:ind w:right="610" w:firstLine="0"/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</w:pPr>
      <w:r w:rsidRPr="00A253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Банк получателя</w:t>
      </w:r>
      <w:r w:rsidRPr="00A253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2538F"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>- Дальневосточное ГУ Банка России//УФК по Приморскому краю, г. Владивосток</w:t>
      </w:r>
    </w:p>
    <w:p w14:paraId="285B87D8" w14:textId="343F219F" w:rsidR="00C0603F" w:rsidRPr="00A2538F" w:rsidRDefault="00C0603F" w:rsidP="00A2538F">
      <w:pPr>
        <w:pStyle w:val="ConsPlusNormal"/>
        <w:ind w:right="610" w:firstLine="0"/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</w:pPr>
      <w:r w:rsidRPr="00A253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БИК УФК по Приморскому краю</w:t>
      </w:r>
      <w:r w:rsidRPr="00A253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2538F"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>– 010507002</w:t>
      </w:r>
    </w:p>
    <w:p w14:paraId="5A772556" w14:textId="1912B5D5" w:rsidR="00C0603F" w:rsidRPr="00A2538F" w:rsidRDefault="00C0603F" w:rsidP="00A2538F">
      <w:pPr>
        <w:pStyle w:val="ConsPlusNormal"/>
        <w:ind w:right="610"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253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Единый казначейский счет –</w:t>
      </w:r>
      <w:r w:rsidRPr="00A253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2538F"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>40102810545370000012</w:t>
      </w:r>
    </w:p>
    <w:p w14:paraId="27E0331A" w14:textId="512C0BA0" w:rsidR="00C0603F" w:rsidRPr="00A2538F" w:rsidRDefault="00C0603F" w:rsidP="00A2538F">
      <w:pPr>
        <w:pStyle w:val="ConsPlusNormal"/>
        <w:ind w:right="610"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253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Казначейский счет – </w:t>
      </w:r>
      <w:r w:rsidRPr="00A2538F"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>03100643000000012000</w:t>
      </w:r>
      <w:r w:rsidRPr="00A2538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5376D91F" w14:textId="096B223F" w:rsidR="00C0603F" w:rsidRDefault="00496929" w:rsidP="00A2538F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6CA2781" wp14:editId="4215AE57">
            <wp:simplePos x="0" y="0"/>
            <wp:positionH relativeFrom="column">
              <wp:posOffset>80010</wp:posOffset>
            </wp:positionH>
            <wp:positionV relativeFrom="paragraph">
              <wp:posOffset>330835</wp:posOffset>
            </wp:positionV>
            <wp:extent cx="3905885" cy="65849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567D5" w14:textId="77777777" w:rsidR="00496929" w:rsidRDefault="00496929" w:rsidP="00496B2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6"/>
          <w:szCs w:val="26"/>
          <w:lang w:eastAsia="ru-RU"/>
        </w:rPr>
      </w:pPr>
    </w:p>
    <w:p w14:paraId="2221E3BF" w14:textId="213C0AC8" w:rsidR="00496929" w:rsidRDefault="006138FC" w:rsidP="00496929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caps/>
          <w:color w:val="0070C0"/>
          <w:sz w:val="26"/>
          <w:szCs w:val="26"/>
          <w:lang w:eastAsia="ru-RU"/>
        </w:rPr>
        <w:lastRenderedPageBreak/>
        <w:t>К</w:t>
      </w:r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оды</w:t>
      </w:r>
      <w:r w:rsidR="00496929">
        <w:rPr>
          <w:rFonts w:ascii="Arial" w:eastAsia="Times New Roman" w:hAnsi="Arial" w:cs="Arial"/>
          <w:caps/>
          <w:color w:val="0070C0"/>
          <w:sz w:val="26"/>
          <w:szCs w:val="26"/>
          <w:lang w:eastAsia="ru-RU"/>
        </w:rPr>
        <w:t xml:space="preserve"> ОКТМО </w:t>
      </w:r>
      <w:r w:rsidR="00496929"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для заполнения расчетных документов в уплату налогов, страховых взносов, сборов и иных обязательных платежей</w:t>
      </w:r>
    </w:p>
    <w:p w14:paraId="092AD721" w14:textId="77777777" w:rsidR="00496929" w:rsidRDefault="00496929" w:rsidP="00496929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в бюджетную систему </w:t>
      </w:r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Р</w:t>
      </w: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оссийской </w:t>
      </w:r>
      <w:proofErr w:type="gramStart"/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Ф</w:t>
      </w:r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едерации,   </w:t>
      </w:r>
      <w:proofErr w:type="gramEnd"/>
      <w:r w:rsidRPr="00A2538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администрируемых </w:t>
      </w:r>
    </w:p>
    <w:p w14:paraId="4B8BBE11" w14:textId="77777777" w:rsidR="00496929" w:rsidRPr="006138FC" w:rsidRDefault="00496929" w:rsidP="004969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</w:pPr>
      <w:r w:rsidRPr="006138FC"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  <w:t xml:space="preserve">МИ ФНС России № 9 по Приморскому краю, </w:t>
      </w:r>
    </w:p>
    <w:p w14:paraId="35AEA7EC" w14:textId="4B076B0A" w:rsidR="00C0603F" w:rsidRPr="006138FC" w:rsidRDefault="00496929" w:rsidP="00496929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</w:pPr>
      <w:r w:rsidRPr="006138FC">
        <w:rPr>
          <w:rFonts w:ascii="Arial" w:eastAsia="Times New Roman" w:hAnsi="Arial" w:cs="Arial"/>
          <w:b/>
          <w:bCs/>
          <w:color w:val="0070C0"/>
          <w:sz w:val="26"/>
          <w:szCs w:val="26"/>
          <w:lang w:eastAsia="ru-RU"/>
        </w:rPr>
        <w:t xml:space="preserve">действующие с 01 января 2021 года    </w:t>
      </w:r>
      <w:r w:rsidRPr="00A2538F"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38F">
        <w:rPr>
          <w:rFonts w:ascii="Arial" w:eastAsia="Times New Roman" w:hAnsi="Arial" w:cs="Arial"/>
          <w:b/>
          <w:bCs/>
          <w:caps/>
          <w:color w:val="0070C0"/>
          <w:sz w:val="26"/>
          <w:szCs w:val="26"/>
          <w:lang w:eastAsia="ru-RU"/>
        </w:rPr>
        <w:t xml:space="preserve">    </w:t>
      </w:r>
      <w:r w:rsidRPr="00A2538F">
        <w:rPr>
          <w:rFonts w:ascii="Arial" w:eastAsia="Times New Roman" w:hAnsi="Arial" w:cs="Arial"/>
          <w:b/>
          <w:bCs/>
          <w:cap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416" w:type="dxa"/>
        <w:tblLook w:val="04A0" w:firstRow="1" w:lastRow="0" w:firstColumn="1" w:lastColumn="0" w:noHBand="0" w:noVBand="1"/>
      </w:tblPr>
      <w:tblGrid>
        <w:gridCol w:w="4366"/>
        <w:gridCol w:w="2050"/>
      </w:tblGrid>
      <w:tr w:rsidR="00496929" w:rsidRPr="00496929" w14:paraId="6A2FEF3D" w14:textId="77777777" w:rsidTr="00987BD4">
        <w:trPr>
          <w:trHeight w:val="375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2F615" w14:textId="77777777" w:rsidR="00496929" w:rsidRPr="00496929" w:rsidRDefault="00496929" w:rsidP="004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29EB" w14:textId="77777777" w:rsidR="00496929" w:rsidRPr="00496929" w:rsidRDefault="00496929" w:rsidP="004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ОКТМО     муниципального образования -бюджетополучателя </w:t>
            </w:r>
          </w:p>
        </w:tc>
      </w:tr>
      <w:tr w:rsidR="00496929" w:rsidRPr="00496929" w14:paraId="254017CD" w14:textId="77777777" w:rsidTr="00987BD4">
        <w:trPr>
          <w:trHeight w:val="876"/>
        </w:trPr>
        <w:tc>
          <w:tcPr>
            <w:tcW w:w="4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F9F351" w14:textId="77777777" w:rsidR="00496929" w:rsidRPr="00496929" w:rsidRDefault="00496929" w:rsidP="004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4371" w14:textId="77777777" w:rsidR="00496929" w:rsidRPr="00496929" w:rsidRDefault="00496929" w:rsidP="0049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6929" w:rsidRPr="00496929" w14:paraId="3E122528" w14:textId="77777777" w:rsidTr="00987BD4">
        <w:trPr>
          <w:trHeight w:val="375"/>
        </w:trPr>
        <w:tc>
          <w:tcPr>
            <w:tcW w:w="4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CD78" w14:textId="77777777" w:rsidR="00496929" w:rsidRPr="00496929" w:rsidRDefault="00496929" w:rsidP="004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3EB3" w14:textId="77777777" w:rsidR="00496929" w:rsidRPr="00496929" w:rsidRDefault="00496929" w:rsidP="004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96929" w:rsidRPr="00496929" w14:paraId="3DB254D5" w14:textId="77777777" w:rsidTr="00987BD4">
        <w:trPr>
          <w:trHeight w:val="255"/>
        </w:trPr>
        <w:tc>
          <w:tcPr>
            <w:tcW w:w="4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7F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Уссурийский городской округ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12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05723000   </w:t>
            </w:r>
          </w:p>
        </w:tc>
      </w:tr>
      <w:tr w:rsidR="00496929" w:rsidRPr="00496929" w14:paraId="4CB56D8D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337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Михайловский муниципальный район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08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05620000   </w:t>
            </w:r>
          </w:p>
        </w:tc>
      </w:tr>
      <w:tr w:rsidR="00496929" w:rsidRPr="00496929" w14:paraId="358612FB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EE4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Григорьевское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46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05620406   </w:t>
            </w:r>
          </w:p>
        </w:tc>
      </w:tr>
      <w:tr w:rsidR="00496929" w:rsidRPr="00496929" w14:paraId="28C8BF6D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1EB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Ивановское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34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05620408   </w:t>
            </w:r>
          </w:p>
        </w:tc>
      </w:tr>
      <w:tr w:rsidR="00496929" w:rsidRPr="00496929" w14:paraId="74AC12D7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2E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КремовскоеМО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AC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05620410   </w:t>
            </w:r>
          </w:p>
        </w:tc>
      </w:tr>
      <w:tr w:rsidR="00496929" w:rsidRPr="00496929" w14:paraId="57B34B09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26E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Михайловское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96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05620419   </w:t>
            </w:r>
          </w:p>
        </w:tc>
      </w:tr>
      <w:tr w:rsidR="00496929" w:rsidRPr="00496929" w14:paraId="2C65DA2C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13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Новошахтинское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F6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05620154   </w:t>
            </w:r>
          </w:p>
        </w:tc>
      </w:tr>
      <w:tr w:rsidR="00496929" w:rsidRPr="00496929" w14:paraId="7FB9060C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3B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322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05620425   </w:t>
            </w:r>
          </w:p>
        </w:tc>
      </w:tr>
      <w:tr w:rsidR="00496929" w:rsidRPr="00496929" w14:paraId="31904268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B2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Сунятсенское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2B2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05620428   </w:t>
            </w:r>
          </w:p>
        </w:tc>
      </w:tr>
      <w:tr w:rsidR="00496929" w:rsidRPr="00496929" w14:paraId="0404670F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607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Октябрьский муниципальный округ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A3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05526000   </w:t>
            </w:r>
          </w:p>
        </w:tc>
      </w:tr>
      <w:tr w:rsidR="00496929" w:rsidRPr="00496929" w14:paraId="6BB49E9E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4AF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Пограничный муниципальный округ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F7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05532000</w:t>
            </w:r>
          </w:p>
        </w:tc>
      </w:tr>
      <w:tr w:rsidR="00496929" w:rsidRPr="00496929" w14:paraId="1CBFB5F5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5E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Дальнереченский городской округ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FE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05708000   </w:t>
            </w:r>
          </w:p>
        </w:tc>
      </w:tr>
      <w:tr w:rsidR="00496929" w:rsidRPr="00496929" w14:paraId="69EE8AFE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473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Дальнереченский муниципальный район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F8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05607000   </w:t>
            </w:r>
          </w:p>
        </w:tc>
      </w:tr>
      <w:tr w:rsidR="00496929" w:rsidRPr="00496929" w14:paraId="6BEE39B1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F0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Веденкинское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9F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05607408   </w:t>
            </w:r>
          </w:p>
        </w:tc>
      </w:tr>
      <w:tr w:rsidR="00496929" w:rsidRPr="00496929" w14:paraId="10B90200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EA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77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05607413   </w:t>
            </w:r>
          </w:p>
        </w:tc>
      </w:tr>
      <w:tr w:rsidR="00496929" w:rsidRPr="00496929" w14:paraId="71FFAAF8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2F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Ореховское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51A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05607422   </w:t>
            </w:r>
          </w:p>
        </w:tc>
      </w:tr>
      <w:tr w:rsidR="00496929" w:rsidRPr="00496929" w14:paraId="189C5020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29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Ракитненское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DA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05607425   </w:t>
            </w:r>
          </w:p>
        </w:tc>
      </w:tr>
      <w:tr w:rsidR="00496929" w:rsidRPr="00496929" w14:paraId="2157AAF5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A36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Рождественское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E12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05607428   </w:t>
            </w:r>
          </w:p>
        </w:tc>
      </w:tr>
      <w:tr w:rsidR="00496929" w:rsidRPr="00496929" w14:paraId="413F0BE5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A9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Сальское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40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05607431   </w:t>
            </w:r>
          </w:p>
        </w:tc>
      </w:tr>
      <w:tr w:rsidR="00496929" w:rsidRPr="00496929" w14:paraId="67B09949" w14:textId="77777777" w:rsidTr="00987BD4">
        <w:trPr>
          <w:trHeight w:val="105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182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Межселенные территории Дальнереченского муниципального района, находящиеся вне границ сельских поселений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457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05607701</w:t>
            </w:r>
          </w:p>
        </w:tc>
      </w:tr>
      <w:tr w:rsidR="00496929" w:rsidRPr="00496929" w14:paraId="073D1BB5" w14:textId="77777777" w:rsidTr="00987BD4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D7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Красноармейский муниципальный район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5C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05614000   </w:t>
            </w:r>
          </w:p>
        </w:tc>
      </w:tr>
      <w:tr w:rsidR="00496929" w:rsidRPr="00496929" w14:paraId="0B0CF9E3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E5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9D4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05614154   </w:t>
            </w:r>
          </w:p>
        </w:tc>
      </w:tr>
      <w:tr w:rsidR="00496929" w:rsidRPr="00496929" w14:paraId="7A95E27D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43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Вострецовское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EA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05614406   </w:t>
            </w:r>
          </w:p>
        </w:tc>
      </w:tr>
      <w:tr w:rsidR="00496929" w:rsidRPr="00496929" w14:paraId="546299B2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82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11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05614408   </w:t>
            </w:r>
          </w:p>
        </w:tc>
      </w:tr>
      <w:tr w:rsidR="00496929" w:rsidRPr="00496929" w14:paraId="7236CF8F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50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Дальнекутское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0A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05614413   </w:t>
            </w:r>
          </w:p>
        </w:tc>
      </w:tr>
      <w:tr w:rsidR="00496929" w:rsidRPr="00496929" w14:paraId="39046D38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BA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Измайлихинское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506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05614416   </w:t>
            </w:r>
          </w:p>
        </w:tc>
      </w:tr>
      <w:tr w:rsidR="00496929" w:rsidRPr="00496929" w14:paraId="2D4564AE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E5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Лукьяновское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70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05614420   </w:t>
            </w:r>
          </w:p>
        </w:tc>
      </w:tr>
      <w:tr w:rsidR="00496929" w:rsidRPr="00496929" w14:paraId="16C54273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FAA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Мельничное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F6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05614422   </w:t>
            </w:r>
          </w:p>
        </w:tc>
      </w:tr>
      <w:tr w:rsidR="00496929" w:rsidRPr="00496929" w14:paraId="26AB17BF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9D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Новопокровское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7B5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05614428   </w:t>
            </w:r>
          </w:p>
        </w:tc>
      </w:tr>
      <w:tr w:rsidR="00496929" w:rsidRPr="00496929" w14:paraId="5C1F6481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CEA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Рощинское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04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05614431   </w:t>
            </w:r>
          </w:p>
        </w:tc>
      </w:tr>
      <w:tr w:rsidR="00496929" w:rsidRPr="00496929" w14:paraId="54501983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1CE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Таежненское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69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05614437   </w:t>
            </w:r>
          </w:p>
        </w:tc>
      </w:tr>
      <w:tr w:rsidR="00496929" w:rsidRPr="00496929" w14:paraId="1E5102C5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A6A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Пожарский муниципальный район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73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05634000   </w:t>
            </w:r>
          </w:p>
        </w:tc>
      </w:tr>
      <w:tr w:rsidR="00496929" w:rsidRPr="00496929" w14:paraId="739D120D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9F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Верхнеперевальское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571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05634404   </w:t>
            </w:r>
          </w:p>
        </w:tc>
      </w:tr>
      <w:tr w:rsidR="00496929" w:rsidRPr="00496929" w14:paraId="719BC35F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0D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Губеровское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6B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05634407   </w:t>
            </w:r>
          </w:p>
        </w:tc>
      </w:tr>
      <w:tr w:rsidR="00496929" w:rsidRPr="00496929" w14:paraId="79E9533B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73B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3F3A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05634413   </w:t>
            </w:r>
          </w:p>
        </w:tc>
      </w:tr>
      <w:tr w:rsidR="00496929" w:rsidRPr="00496929" w14:paraId="028BA0B6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35C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CE4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05634416   </w:t>
            </w:r>
          </w:p>
        </w:tc>
      </w:tr>
      <w:tr w:rsidR="00496929" w:rsidRPr="00496929" w14:paraId="675FA2C0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D5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Лучегорское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76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05634151   </w:t>
            </w:r>
          </w:p>
        </w:tc>
      </w:tr>
      <w:tr w:rsidR="00496929" w:rsidRPr="00496929" w14:paraId="0419864C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E0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Нагорненское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8A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05634418   </w:t>
            </w:r>
          </w:p>
        </w:tc>
      </w:tr>
      <w:tr w:rsidR="00496929" w:rsidRPr="00496929" w14:paraId="4BD36E54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61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Пожарское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314F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05634420   </w:t>
            </w:r>
          </w:p>
        </w:tc>
      </w:tr>
      <w:tr w:rsidR="00496929" w:rsidRPr="00496929" w14:paraId="5E9CE622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31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Светлогорское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86B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05634421   </w:t>
            </w:r>
          </w:p>
        </w:tc>
      </w:tr>
      <w:tr w:rsidR="00496929" w:rsidRPr="00496929" w14:paraId="6EFE7541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A8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Соболинское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7A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05634424   </w:t>
            </w:r>
          </w:p>
        </w:tc>
      </w:tr>
      <w:tr w:rsidR="00496929" w:rsidRPr="00496929" w14:paraId="667B6F32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08A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Федосьевское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6C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05634422   </w:t>
            </w:r>
          </w:p>
        </w:tc>
      </w:tr>
      <w:tr w:rsidR="00496929" w:rsidRPr="00496929" w14:paraId="27384A15" w14:textId="77777777" w:rsidTr="00987BD4">
        <w:trPr>
          <w:trHeight w:val="79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C62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Межселенные территории Пожарского муниципального района, находящиеся вне границ городских и сельских поселений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83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05634701</w:t>
            </w:r>
          </w:p>
        </w:tc>
      </w:tr>
      <w:tr w:rsidR="00496929" w:rsidRPr="00496929" w14:paraId="49589D10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C40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Лесозаводский городской округ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D17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05711000   </w:t>
            </w:r>
          </w:p>
        </w:tc>
      </w:tr>
      <w:tr w:rsidR="00496929" w:rsidRPr="00496929" w14:paraId="23FA1ADF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34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Киpовский</w:t>
            </w:r>
            <w:proofErr w:type="spellEnd"/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9A6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05612000   </w:t>
            </w:r>
          </w:p>
        </w:tc>
      </w:tr>
      <w:tr w:rsidR="00496929" w:rsidRPr="00496929" w14:paraId="252F0A59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043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Горненское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D7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05612407</w:t>
            </w:r>
          </w:p>
        </w:tc>
      </w:tr>
      <w:tr w:rsidR="00496929" w:rsidRPr="00496929" w14:paraId="3CC1BC02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570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Горноключевское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09A4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05612154   </w:t>
            </w:r>
          </w:p>
        </w:tc>
      </w:tr>
      <w:tr w:rsidR="00496929" w:rsidRPr="00496929" w14:paraId="11B269B9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3F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Городское поселение Кировское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3E3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05612151   </w:t>
            </w:r>
          </w:p>
        </w:tc>
      </w:tr>
      <w:tr w:rsidR="00496929" w:rsidRPr="00496929" w14:paraId="7EF7C8AA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42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поселение Крыловское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93FA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05612413   </w:t>
            </w:r>
          </w:p>
        </w:tc>
      </w:tr>
      <w:tr w:rsidR="00496929" w:rsidRPr="00496929" w14:paraId="6E05AB95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2DD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Руновское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A9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05612428   </w:t>
            </w:r>
          </w:p>
        </w:tc>
      </w:tr>
      <w:tr w:rsidR="00496929" w:rsidRPr="00496929" w14:paraId="598AE2FB" w14:textId="77777777" w:rsidTr="00987BD4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8B8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Хвищанское</w:t>
            </w:r>
            <w:proofErr w:type="spellEnd"/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799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05612434   </w:t>
            </w:r>
          </w:p>
        </w:tc>
      </w:tr>
      <w:tr w:rsidR="00496929" w:rsidRPr="00496929" w14:paraId="622CF485" w14:textId="77777777" w:rsidTr="00987BD4">
        <w:trPr>
          <w:trHeight w:val="80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8E53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Межселенные территории Кировского муниципального района, находящиеся вне границ городских и сельских поселений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981" w14:textId="77777777" w:rsidR="00496929" w:rsidRPr="00496929" w:rsidRDefault="00496929" w:rsidP="0049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05612701</w:t>
            </w:r>
          </w:p>
        </w:tc>
      </w:tr>
    </w:tbl>
    <w:p w14:paraId="2856F635" w14:textId="77777777" w:rsidR="00496929" w:rsidRDefault="00496929" w:rsidP="00496B2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733D6189" w14:textId="446FD598" w:rsidR="006138FC" w:rsidRPr="006138FC" w:rsidRDefault="00504A5A" w:rsidP="00987BD4">
      <w:pPr>
        <w:spacing w:after="0" w:line="240" w:lineRule="auto"/>
        <w:ind w:firstLine="303"/>
        <w:jc w:val="both"/>
        <w:rPr>
          <w:sz w:val="28"/>
          <w:szCs w:val="28"/>
        </w:rPr>
      </w:pPr>
      <w:r w:rsidRPr="003F60B5">
        <w:rPr>
          <w:sz w:val="26"/>
          <w:szCs w:val="26"/>
        </w:rPr>
        <w:t xml:space="preserve">С 01 января 2021 года на территории Приморского края на основании Законов Приморского края от 30.01.2020 № 701-КЗ, № 702-КЗ, от 04.03.2020 № 727-КЗ, от 30.03.2020 № 775-КЗ, № 776-КЗ  сельские и городские поселения, входящие в состав муниципальных районов: Лазовского, Октябрьского, Тернейского, Ханкайского, Хорольского преобразовываются путем их объединения в новое муниципальное образование - муниципальный округ: Лазовский муниципальный округ, Октябрьский муниципальный округ, Тернейский муниципальный округ, Ханкайский муниципальный округ, Хорольский муниципальный округ с присвоением новых кодов </w:t>
      </w:r>
    </w:p>
    <w:p w14:paraId="11620C40" w14:textId="77777777" w:rsidR="00504A5A" w:rsidRPr="003F60B5" w:rsidRDefault="00504A5A" w:rsidP="00987BD4">
      <w:pPr>
        <w:spacing w:after="0" w:line="240" w:lineRule="auto"/>
        <w:ind w:firstLine="303"/>
        <w:jc w:val="both"/>
        <w:rPr>
          <w:sz w:val="26"/>
          <w:szCs w:val="26"/>
        </w:rPr>
      </w:pPr>
      <w:r w:rsidRPr="003F60B5">
        <w:rPr>
          <w:sz w:val="26"/>
          <w:szCs w:val="26"/>
        </w:rPr>
        <w:t>В соответствии с письмом Минфина России от 31.07.2019г. № 06-04-11/01/57291 на вновь созданные муниципальные образования – муниципальный округ, распространяются полномочия и права органов местного самоуправления городского округа.</w:t>
      </w:r>
    </w:p>
    <w:p w14:paraId="797CB988" w14:textId="3E652D49" w:rsidR="00504A5A" w:rsidRDefault="00504A5A" w:rsidP="00987BD4">
      <w:pPr>
        <w:spacing w:after="0" w:line="240" w:lineRule="auto"/>
        <w:jc w:val="both"/>
        <w:rPr>
          <w:sz w:val="26"/>
          <w:szCs w:val="26"/>
        </w:rPr>
      </w:pPr>
      <w:r w:rsidRPr="003F60B5">
        <w:rPr>
          <w:sz w:val="26"/>
          <w:szCs w:val="26"/>
        </w:rPr>
        <w:t xml:space="preserve"> </w:t>
      </w:r>
      <w:r w:rsidR="00987BD4">
        <w:rPr>
          <w:sz w:val="26"/>
          <w:szCs w:val="26"/>
        </w:rPr>
        <w:t xml:space="preserve">    </w:t>
      </w:r>
      <w:r w:rsidRPr="003F60B5">
        <w:rPr>
          <w:sz w:val="26"/>
          <w:szCs w:val="26"/>
        </w:rPr>
        <w:t>В связи с этим по налогам, формирующим бюджет муниципального округа, в переходный период, установленный до 01 января 2025 года, будут применяться коды бюджетной классификации с кодом элемента бюджета (12-13 разряд КБК) равным 04.</w:t>
      </w:r>
    </w:p>
    <w:sectPr w:rsidR="00504A5A" w:rsidSect="002B3625">
      <w:footerReference w:type="default" r:id="rId10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1178" w14:textId="77777777" w:rsidR="005947E8" w:rsidRDefault="005947E8" w:rsidP="00E36154">
      <w:pPr>
        <w:spacing w:after="0" w:line="240" w:lineRule="auto"/>
      </w:pPr>
      <w:r>
        <w:separator/>
      </w:r>
    </w:p>
  </w:endnote>
  <w:endnote w:type="continuationSeparator" w:id="0">
    <w:p w14:paraId="7E233010" w14:textId="77777777" w:rsidR="005947E8" w:rsidRDefault="005947E8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44">
          <w:rPr>
            <w:noProof/>
          </w:rPr>
          <w:t>10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1B7D2" w14:textId="77777777" w:rsidR="005947E8" w:rsidRDefault="005947E8" w:rsidP="00E36154">
      <w:pPr>
        <w:spacing w:after="0" w:line="240" w:lineRule="auto"/>
      </w:pPr>
      <w:r>
        <w:separator/>
      </w:r>
    </w:p>
  </w:footnote>
  <w:footnote w:type="continuationSeparator" w:id="0">
    <w:p w14:paraId="0230F641" w14:textId="77777777" w:rsidR="005947E8" w:rsidRDefault="005947E8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5D5718C"/>
    <w:multiLevelType w:val="multilevel"/>
    <w:tmpl w:val="AF8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0314"/>
    <w:multiLevelType w:val="multilevel"/>
    <w:tmpl w:val="A402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B7D4D"/>
    <w:multiLevelType w:val="multilevel"/>
    <w:tmpl w:val="97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C103A"/>
    <w:multiLevelType w:val="multilevel"/>
    <w:tmpl w:val="64E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A34C6"/>
    <w:multiLevelType w:val="multilevel"/>
    <w:tmpl w:val="90B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C20A7"/>
    <w:multiLevelType w:val="multilevel"/>
    <w:tmpl w:val="9F90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12B1"/>
    <w:multiLevelType w:val="multilevel"/>
    <w:tmpl w:val="7DC4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A7708"/>
    <w:multiLevelType w:val="multilevel"/>
    <w:tmpl w:val="9DB6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A7139"/>
    <w:multiLevelType w:val="multilevel"/>
    <w:tmpl w:val="AAF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91916"/>
    <w:multiLevelType w:val="multilevel"/>
    <w:tmpl w:val="45A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5135F"/>
    <w:multiLevelType w:val="multilevel"/>
    <w:tmpl w:val="C86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B1D2A"/>
    <w:multiLevelType w:val="multilevel"/>
    <w:tmpl w:val="1BE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E7E55"/>
    <w:multiLevelType w:val="multilevel"/>
    <w:tmpl w:val="B5B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304A6"/>
    <w:multiLevelType w:val="multilevel"/>
    <w:tmpl w:val="16DE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CF4F7D"/>
    <w:multiLevelType w:val="multilevel"/>
    <w:tmpl w:val="464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B58DF"/>
    <w:multiLevelType w:val="multilevel"/>
    <w:tmpl w:val="363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30"/>
  </w:num>
  <w:num w:numId="7">
    <w:abstractNumId w:val="10"/>
  </w:num>
  <w:num w:numId="8">
    <w:abstractNumId w:val="31"/>
  </w:num>
  <w:num w:numId="9">
    <w:abstractNumId w:val="26"/>
  </w:num>
  <w:num w:numId="10">
    <w:abstractNumId w:val="28"/>
  </w:num>
  <w:num w:numId="11">
    <w:abstractNumId w:val="27"/>
  </w:num>
  <w:num w:numId="12">
    <w:abstractNumId w:val="23"/>
  </w:num>
  <w:num w:numId="13">
    <w:abstractNumId w:val="15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21"/>
  </w:num>
  <w:num w:numId="20">
    <w:abstractNumId w:val="5"/>
  </w:num>
  <w:num w:numId="21">
    <w:abstractNumId w:val="8"/>
  </w:num>
  <w:num w:numId="22">
    <w:abstractNumId w:val="17"/>
  </w:num>
  <w:num w:numId="23">
    <w:abstractNumId w:val="4"/>
  </w:num>
  <w:num w:numId="24">
    <w:abstractNumId w:val="19"/>
  </w:num>
  <w:num w:numId="25">
    <w:abstractNumId w:val="7"/>
  </w:num>
  <w:num w:numId="26">
    <w:abstractNumId w:val="24"/>
  </w:num>
  <w:num w:numId="27">
    <w:abstractNumId w:val="16"/>
  </w:num>
  <w:num w:numId="28">
    <w:abstractNumId w:val="29"/>
  </w:num>
  <w:num w:numId="29">
    <w:abstractNumId w:val="18"/>
  </w:num>
  <w:num w:numId="30">
    <w:abstractNumId w:val="20"/>
  </w:num>
  <w:num w:numId="31">
    <w:abstractNumId w:val="9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0"/>
    <w:rsid w:val="00060237"/>
    <w:rsid w:val="0008438C"/>
    <w:rsid w:val="00086499"/>
    <w:rsid w:val="000B1CC3"/>
    <w:rsid w:val="001139BC"/>
    <w:rsid w:val="001147DA"/>
    <w:rsid w:val="001C3D1B"/>
    <w:rsid w:val="001C69F7"/>
    <w:rsid w:val="001C7370"/>
    <w:rsid w:val="001E5E5C"/>
    <w:rsid w:val="0025164E"/>
    <w:rsid w:val="0025473B"/>
    <w:rsid w:val="00260B75"/>
    <w:rsid w:val="002936E0"/>
    <w:rsid w:val="002B2627"/>
    <w:rsid w:val="002B3625"/>
    <w:rsid w:val="00300CED"/>
    <w:rsid w:val="00342E09"/>
    <w:rsid w:val="00381C1F"/>
    <w:rsid w:val="00390DB0"/>
    <w:rsid w:val="003E4249"/>
    <w:rsid w:val="003F27A6"/>
    <w:rsid w:val="00425EA8"/>
    <w:rsid w:val="00451CB0"/>
    <w:rsid w:val="00493DE8"/>
    <w:rsid w:val="00496929"/>
    <w:rsid w:val="00496B24"/>
    <w:rsid w:val="004C70AF"/>
    <w:rsid w:val="00504A5A"/>
    <w:rsid w:val="00542DE3"/>
    <w:rsid w:val="0054406F"/>
    <w:rsid w:val="0054714C"/>
    <w:rsid w:val="00555CBA"/>
    <w:rsid w:val="0059122B"/>
    <w:rsid w:val="005947E8"/>
    <w:rsid w:val="006138FC"/>
    <w:rsid w:val="006251C1"/>
    <w:rsid w:val="00644847"/>
    <w:rsid w:val="006546ED"/>
    <w:rsid w:val="006C1717"/>
    <w:rsid w:val="0071164D"/>
    <w:rsid w:val="0077285D"/>
    <w:rsid w:val="007A7E62"/>
    <w:rsid w:val="008061FA"/>
    <w:rsid w:val="0084038E"/>
    <w:rsid w:val="00853732"/>
    <w:rsid w:val="00860631"/>
    <w:rsid w:val="00891047"/>
    <w:rsid w:val="008E47B9"/>
    <w:rsid w:val="00920754"/>
    <w:rsid w:val="0092436B"/>
    <w:rsid w:val="009728E9"/>
    <w:rsid w:val="00987BD4"/>
    <w:rsid w:val="009C74F1"/>
    <w:rsid w:val="009F2216"/>
    <w:rsid w:val="00A2538F"/>
    <w:rsid w:val="00A276E7"/>
    <w:rsid w:val="00A84DDB"/>
    <w:rsid w:val="00A94340"/>
    <w:rsid w:val="00AB6953"/>
    <w:rsid w:val="00AC5744"/>
    <w:rsid w:val="00AD0416"/>
    <w:rsid w:val="00B45B96"/>
    <w:rsid w:val="00B73AD0"/>
    <w:rsid w:val="00B85362"/>
    <w:rsid w:val="00BD682E"/>
    <w:rsid w:val="00BD74EE"/>
    <w:rsid w:val="00BE3644"/>
    <w:rsid w:val="00BE4DF4"/>
    <w:rsid w:val="00C05D3A"/>
    <w:rsid w:val="00C0603F"/>
    <w:rsid w:val="00C27B4D"/>
    <w:rsid w:val="00C50B95"/>
    <w:rsid w:val="00C9209B"/>
    <w:rsid w:val="00CD41F6"/>
    <w:rsid w:val="00D47BF7"/>
    <w:rsid w:val="00D605D7"/>
    <w:rsid w:val="00D7795B"/>
    <w:rsid w:val="00D84B9D"/>
    <w:rsid w:val="00DE7EF3"/>
    <w:rsid w:val="00E12F9E"/>
    <w:rsid w:val="00E23350"/>
    <w:rsid w:val="00E36154"/>
    <w:rsid w:val="00E711C5"/>
    <w:rsid w:val="00E82567"/>
    <w:rsid w:val="00F22F05"/>
    <w:rsid w:val="00F51CD5"/>
    <w:rsid w:val="00F6232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D7C"/>
  <w15:docId w15:val="{4380CCEC-0A6A-4000-88E6-83F84DB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5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682E"/>
    <w:rPr>
      <w:color w:val="0000FF"/>
      <w:u w:val="single"/>
    </w:rPr>
  </w:style>
  <w:style w:type="character" w:styleId="ab">
    <w:name w:val="Strong"/>
    <w:basedOn w:val="a0"/>
    <w:uiPriority w:val="22"/>
    <w:qFormat/>
    <w:rsid w:val="00342E0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9104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51CB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51CB0"/>
    <w:rPr>
      <w:rFonts w:eastAsiaTheme="minorEastAsia"/>
      <w:lang w:eastAsia="ru-RU"/>
    </w:rPr>
  </w:style>
  <w:style w:type="paragraph" w:customStyle="1" w:styleId="ConsPlusNormal">
    <w:name w:val="ConsPlusNormal"/>
    <w:rsid w:val="00C0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81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7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8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0">
              <w:marLeft w:val="0"/>
              <w:marRight w:val="0"/>
              <w:marTop w:val="150"/>
              <w:marBottom w:val="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17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8F0F7"/>
                <w:right w:val="none" w:sz="0" w:space="0" w:color="auto"/>
              </w:divBdr>
            </w:div>
          </w:divsChild>
        </w:div>
      </w:divsChild>
    </w:div>
    <w:div w:id="1904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38A-A911-4DDC-A5DC-206340B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Anton Anton</cp:lastModifiedBy>
  <cp:revision>2</cp:revision>
  <dcterms:created xsi:type="dcterms:W3CDTF">2020-12-09T10:45:00Z</dcterms:created>
  <dcterms:modified xsi:type="dcterms:W3CDTF">2020-12-09T10:45:00Z</dcterms:modified>
</cp:coreProperties>
</file>