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79" w:rsidRPr="00633A36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9"/>
      <w:bookmarkEnd w:id="0"/>
      <w:r w:rsidRPr="00633A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43979" w:rsidRPr="00633A36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о проведении публичных консультаций в целях экспертизы</w:t>
      </w:r>
    </w:p>
    <w:p w:rsidR="00B43979" w:rsidRPr="00633A36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муниципального акта</w:t>
      </w:r>
    </w:p>
    <w:p w:rsidR="00B43979" w:rsidRPr="00633A36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979" w:rsidRDefault="00B43979" w:rsidP="009530D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7092D" w:rsidRPr="00633A36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513291" w:rsidRPr="00633A36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</w:t>
      </w:r>
      <w:r w:rsidR="0077092D" w:rsidRPr="00633A36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3F0C48" w:rsidRPr="00633A3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546BD0">
        <w:rPr>
          <w:rFonts w:ascii="Times New Roman" w:hAnsi="Times New Roman" w:cs="Times New Roman"/>
          <w:sz w:val="28"/>
          <w:szCs w:val="28"/>
        </w:rPr>
        <w:t xml:space="preserve">публичных  консультаций  </w:t>
      </w:r>
      <w:r w:rsidR="00811370">
        <w:rPr>
          <w:rFonts w:ascii="Times New Roman" w:hAnsi="Times New Roman" w:cs="Times New Roman"/>
          <w:sz w:val="28"/>
          <w:szCs w:val="28"/>
        </w:rPr>
        <w:t xml:space="preserve">в </w:t>
      </w:r>
      <w:r w:rsidR="00546BD0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633A36">
        <w:rPr>
          <w:rFonts w:ascii="Times New Roman" w:hAnsi="Times New Roman" w:cs="Times New Roman"/>
          <w:sz w:val="28"/>
          <w:szCs w:val="28"/>
        </w:rPr>
        <w:t>экспертизы</w:t>
      </w:r>
      <w:r w:rsidR="00513291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Pr="00633A3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(далее - муниципальный акт):</w:t>
      </w:r>
    </w:p>
    <w:p w:rsidR="00546BD0" w:rsidRDefault="001A27B5" w:rsidP="00546B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6BD0" w:rsidRPr="002F1533">
        <w:rPr>
          <w:rFonts w:ascii="Times New Roman" w:hAnsi="Times New Roman" w:cs="Times New Roman"/>
          <w:sz w:val="28"/>
          <w:szCs w:val="28"/>
        </w:rPr>
        <w:t xml:space="preserve">ешение Думы Уссурийского городского округа от 30 июня 2010 года </w:t>
      </w:r>
      <w:r w:rsidR="00D169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54C7">
        <w:rPr>
          <w:rFonts w:ascii="Times New Roman" w:hAnsi="Times New Roman" w:cs="Times New Roman"/>
          <w:sz w:val="28"/>
          <w:szCs w:val="28"/>
        </w:rPr>
        <w:t xml:space="preserve">№ 262-НПА «О </w:t>
      </w:r>
      <w:proofErr w:type="gramStart"/>
      <w:r w:rsidR="007A54C7">
        <w:rPr>
          <w:rFonts w:ascii="Times New Roman" w:hAnsi="Times New Roman" w:cs="Times New Roman"/>
          <w:sz w:val="28"/>
          <w:szCs w:val="28"/>
        </w:rPr>
        <w:t>П</w:t>
      </w:r>
      <w:r w:rsidR="00546BD0" w:rsidRPr="002F1533">
        <w:rPr>
          <w:rFonts w:ascii="Times New Roman" w:hAnsi="Times New Roman" w:cs="Times New Roman"/>
          <w:sz w:val="28"/>
          <w:szCs w:val="28"/>
        </w:rPr>
        <w:t>оложении</w:t>
      </w:r>
      <w:proofErr w:type="gramEnd"/>
      <w:r w:rsidR="00546BD0" w:rsidRPr="002F1533">
        <w:rPr>
          <w:rFonts w:ascii="Times New Roman" w:hAnsi="Times New Roman" w:cs="Times New Roman"/>
          <w:sz w:val="28"/>
          <w:szCs w:val="28"/>
        </w:rPr>
        <w:t xml:space="preserve"> о порядке определения размера арендной платы,</w:t>
      </w:r>
      <w:r w:rsidR="00D169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6BD0" w:rsidRPr="002F1533">
        <w:rPr>
          <w:rFonts w:ascii="Times New Roman" w:hAnsi="Times New Roman" w:cs="Times New Roman"/>
          <w:sz w:val="28"/>
          <w:szCs w:val="28"/>
        </w:rPr>
        <w:t xml:space="preserve"> а также о порядке, условиях и сроках внесения арендной платы </w:t>
      </w:r>
      <w:r w:rsidR="00D169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6BD0" w:rsidRPr="002F1533">
        <w:rPr>
          <w:rFonts w:ascii="Times New Roman" w:hAnsi="Times New Roman" w:cs="Times New Roman"/>
          <w:sz w:val="28"/>
          <w:szCs w:val="28"/>
        </w:rPr>
        <w:t>за использование земельных участков, находящихся в собственности Уссурийского городского округа».</w:t>
      </w:r>
    </w:p>
    <w:p w:rsidR="00B43979" w:rsidRPr="00633A36" w:rsidRDefault="00B43979" w:rsidP="00546B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Разработчик муниципального акта:</w:t>
      </w:r>
      <w:r w:rsidR="00B74AAD" w:rsidRPr="00633A36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77092D" w:rsidRPr="00633A36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B74AAD" w:rsidRPr="00633A36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округа.</w:t>
      </w:r>
    </w:p>
    <w:p w:rsidR="00B43979" w:rsidRPr="003D379B" w:rsidRDefault="00B43979" w:rsidP="003D379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1. Описание проблемы, на решение которо</w:t>
      </w:r>
      <w:r w:rsidR="000B36DE" w:rsidRPr="00633A36">
        <w:rPr>
          <w:rFonts w:ascii="Times New Roman" w:hAnsi="Times New Roman" w:cs="Times New Roman"/>
          <w:sz w:val="28"/>
          <w:szCs w:val="28"/>
        </w:rPr>
        <w:t>й</w:t>
      </w:r>
      <w:r w:rsidRPr="00633A36">
        <w:rPr>
          <w:rFonts w:ascii="Times New Roman" w:hAnsi="Times New Roman" w:cs="Times New Roman"/>
          <w:sz w:val="28"/>
          <w:szCs w:val="28"/>
        </w:rPr>
        <w:t xml:space="preserve"> направлен муниципальный </w:t>
      </w:r>
      <w:r w:rsidRPr="003D379B">
        <w:rPr>
          <w:rFonts w:ascii="Times New Roman" w:hAnsi="Times New Roman" w:cs="Times New Roman"/>
          <w:sz w:val="28"/>
          <w:szCs w:val="28"/>
        </w:rPr>
        <w:t>акт:</w:t>
      </w:r>
    </w:p>
    <w:p w:rsidR="003D379B" w:rsidRPr="003D379B" w:rsidRDefault="003D379B" w:rsidP="003D37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spellStart"/>
      <w:r w:rsidRPr="003D379B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читывая</w:t>
      </w:r>
      <w:proofErr w:type="spellEnd"/>
      <w:r w:rsidRPr="003D379B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, </w:t>
      </w:r>
      <w:r w:rsidR="004551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379B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что законами Российской Федерации и субъекта Российской Федерации не устанавливается порядок расчета и внесения арендной платы </w:t>
      </w:r>
      <w:r w:rsidR="00D16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3D379B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за земельные участки, находящиеся в муниципальной собственности, решени</w:t>
      </w:r>
      <w:r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е</w:t>
      </w:r>
      <w:r w:rsidR="0045518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 Думы </w:t>
      </w:r>
      <w:r w:rsidRPr="003D379B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Уссурийского г</w:t>
      </w:r>
      <w:r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ородского округа от </w:t>
      </w:r>
      <w:r w:rsidR="00D16940">
        <w:rPr>
          <w:rFonts w:ascii="Times New Roman" w:eastAsiaTheme="minorHAnsi" w:hAnsi="Times New Roman" w:cs="Times New Roman"/>
          <w:sz w:val="28"/>
          <w:szCs w:val="28"/>
          <w:lang w:eastAsia="en-US"/>
        </w:rPr>
        <w:t>30 июня 2010 года</w:t>
      </w:r>
      <w:r w:rsidR="00811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 262-НПА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D379B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О </w:t>
      </w:r>
      <w:proofErr w:type="gramStart"/>
      <w:r w:rsidRPr="003D379B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Положении</w:t>
      </w:r>
      <w:proofErr w:type="gramEnd"/>
      <w:r w:rsidRPr="003D379B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 о порядке определения размера арендной платы, </w:t>
      </w:r>
      <w:r w:rsidR="00D16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D379B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а также о порядке, условиях и сроках внесения арендной платы </w:t>
      </w:r>
      <w:r w:rsidR="00D16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Pr="003D379B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за использование земельных участков, находящихся в собственности Уссурийс</w:t>
      </w:r>
      <w:r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кого городского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551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 данный порядок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3979" w:rsidRPr="003D379B" w:rsidRDefault="00B43979" w:rsidP="003D379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9B">
        <w:rPr>
          <w:rFonts w:ascii="Times New Roman" w:hAnsi="Times New Roman" w:cs="Times New Roman"/>
          <w:sz w:val="28"/>
          <w:szCs w:val="28"/>
        </w:rPr>
        <w:t>2. Цель принятия муниципального акта:</w:t>
      </w:r>
    </w:p>
    <w:p w:rsidR="003D379B" w:rsidRDefault="003D379B" w:rsidP="003D379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9B">
        <w:rPr>
          <w:rFonts w:ascii="Times New Roman" w:hAnsi="Times New Roman" w:cs="Times New Roman"/>
          <w:sz w:val="28"/>
          <w:szCs w:val="28"/>
        </w:rPr>
        <w:t>приведение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379B">
        <w:rPr>
          <w:rFonts w:ascii="Times New Roman" w:hAnsi="Times New Roman" w:cs="Times New Roman"/>
          <w:sz w:val="28"/>
          <w:szCs w:val="28"/>
        </w:rPr>
        <w:t>но-правовой базы муниципального образования</w:t>
      </w:r>
      <w:r w:rsidR="00B02E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379B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 в области земельных отношений</w:t>
      </w:r>
      <w:r w:rsidR="00455182">
        <w:rPr>
          <w:rFonts w:ascii="Times New Roman" w:hAnsi="Times New Roman" w:cs="Times New Roman"/>
          <w:sz w:val="28"/>
          <w:szCs w:val="28"/>
        </w:rPr>
        <w:t>,</w:t>
      </w:r>
      <w:r w:rsidR="002F1533">
        <w:rPr>
          <w:rFonts w:ascii="Times New Roman" w:hAnsi="Times New Roman" w:cs="Times New Roman"/>
          <w:sz w:val="28"/>
          <w:szCs w:val="28"/>
        </w:rPr>
        <w:t xml:space="preserve"> </w:t>
      </w:r>
      <w:r w:rsidR="00A51A3C">
        <w:rPr>
          <w:rFonts w:ascii="Times New Roman" w:hAnsi="Times New Roman" w:cs="Times New Roman"/>
          <w:sz w:val="28"/>
          <w:szCs w:val="28"/>
        </w:rPr>
        <w:t>в связи</w:t>
      </w:r>
      <w:r w:rsidR="002F1533">
        <w:rPr>
          <w:rFonts w:ascii="Times New Roman" w:hAnsi="Times New Roman" w:cs="Times New Roman"/>
          <w:sz w:val="28"/>
          <w:szCs w:val="28"/>
        </w:rPr>
        <w:t xml:space="preserve"> </w:t>
      </w:r>
      <w:r w:rsidR="00A51A3C">
        <w:rPr>
          <w:rFonts w:ascii="Times New Roman" w:hAnsi="Times New Roman" w:cs="Times New Roman"/>
          <w:sz w:val="28"/>
          <w:szCs w:val="28"/>
        </w:rPr>
        <w:t xml:space="preserve">с </w:t>
      </w:r>
      <w:r w:rsidR="002F1533">
        <w:rPr>
          <w:rFonts w:ascii="Times New Roman" w:hAnsi="Times New Roman" w:cs="Times New Roman"/>
          <w:sz w:val="28"/>
          <w:szCs w:val="28"/>
        </w:rPr>
        <w:t>вступление</w:t>
      </w:r>
      <w:r w:rsidR="00A51A3C">
        <w:rPr>
          <w:rFonts w:ascii="Times New Roman" w:hAnsi="Times New Roman" w:cs="Times New Roman"/>
          <w:sz w:val="28"/>
          <w:szCs w:val="28"/>
        </w:rPr>
        <w:t>м</w:t>
      </w:r>
      <w:r w:rsidR="002F1533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2F1533" w:rsidRPr="002F1533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="002F1533">
        <w:rPr>
          <w:rFonts w:ascii="Times New Roman" w:hAnsi="Times New Roman" w:cs="Times New Roman"/>
          <w:sz w:val="28"/>
          <w:szCs w:val="28"/>
        </w:rPr>
        <w:t>.</w:t>
      </w:r>
    </w:p>
    <w:p w:rsidR="00B43979" w:rsidRPr="00633A36" w:rsidRDefault="00B43979" w:rsidP="003D379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3. Способ направления мнений</w:t>
      </w:r>
      <w:r w:rsidR="0077092D" w:rsidRPr="00633A36">
        <w:rPr>
          <w:rFonts w:ascii="Times New Roman" w:hAnsi="Times New Roman" w:cs="Times New Roman"/>
          <w:sz w:val="28"/>
          <w:szCs w:val="28"/>
        </w:rPr>
        <w:t xml:space="preserve"> по исследуемому муниципальному </w:t>
      </w:r>
      <w:r w:rsidRPr="00633A36">
        <w:rPr>
          <w:rFonts w:ascii="Times New Roman" w:hAnsi="Times New Roman" w:cs="Times New Roman"/>
          <w:sz w:val="28"/>
          <w:szCs w:val="28"/>
        </w:rPr>
        <w:t>акту:</w:t>
      </w:r>
    </w:p>
    <w:p w:rsidR="002E53D3" w:rsidRPr="00633A36" w:rsidRDefault="00EE175C" w:rsidP="00F31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43979" w:rsidRPr="00633A36">
        <w:rPr>
          <w:rFonts w:ascii="Times New Roman" w:hAnsi="Times New Roman" w:cs="Times New Roman"/>
          <w:sz w:val="28"/>
          <w:szCs w:val="28"/>
        </w:rPr>
        <w:t>редложения принимаются</w:t>
      </w:r>
      <w:r w:rsidR="00490241" w:rsidRPr="00633A36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43979" w:rsidRPr="00633A3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74AAD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="002E53D3" w:rsidRPr="00633A36">
        <w:rPr>
          <w:rFonts w:ascii="Times New Roman" w:hAnsi="Times New Roman" w:cs="Times New Roman"/>
          <w:sz w:val="28"/>
          <w:szCs w:val="28"/>
        </w:rPr>
        <w:t>692519, Приморский край, город Уссури</w:t>
      </w:r>
      <w:r w:rsidR="00490241" w:rsidRPr="00633A36">
        <w:rPr>
          <w:rFonts w:ascii="Times New Roman" w:hAnsi="Times New Roman" w:cs="Times New Roman"/>
          <w:sz w:val="28"/>
          <w:szCs w:val="28"/>
        </w:rPr>
        <w:t>йск, улица Ленина,</w:t>
      </w:r>
      <w:r w:rsidR="00B32120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="00490241" w:rsidRPr="00633A36">
        <w:rPr>
          <w:rFonts w:ascii="Times New Roman" w:hAnsi="Times New Roman" w:cs="Times New Roman"/>
          <w:sz w:val="28"/>
          <w:szCs w:val="28"/>
        </w:rPr>
        <w:t>101, каб</w:t>
      </w:r>
      <w:r w:rsidR="00B32120" w:rsidRPr="00633A36">
        <w:rPr>
          <w:rFonts w:ascii="Times New Roman" w:hAnsi="Times New Roman" w:cs="Times New Roman"/>
          <w:sz w:val="28"/>
          <w:szCs w:val="28"/>
        </w:rPr>
        <w:t xml:space="preserve">инет </w:t>
      </w:r>
      <w:r w:rsidR="0077092D" w:rsidRPr="00633A36">
        <w:rPr>
          <w:rFonts w:ascii="Times New Roman" w:hAnsi="Times New Roman" w:cs="Times New Roman"/>
          <w:sz w:val="28"/>
          <w:szCs w:val="28"/>
        </w:rPr>
        <w:t>301</w:t>
      </w:r>
      <w:r w:rsidR="00490241" w:rsidRPr="00633A36">
        <w:rPr>
          <w:rFonts w:ascii="Times New Roman" w:hAnsi="Times New Roman" w:cs="Times New Roman"/>
          <w:sz w:val="28"/>
          <w:szCs w:val="28"/>
        </w:rPr>
        <w:t xml:space="preserve">, </w:t>
      </w:r>
      <w:r w:rsidR="00B32120" w:rsidRPr="00633A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0241" w:rsidRPr="00633A36">
        <w:rPr>
          <w:rFonts w:ascii="Times New Roman" w:hAnsi="Times New Roman" w:cs="Times New Roman"/>
          <w:sz w:val="28"/>
          <w:szCs w:val="28"/>
        </w:rPr>
        <w:t xml:space="preserve">в электронном виде на 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77092D" w:rsidRPr="00633A36">
        <w:rPr>
          <w:rFonts w:ascii="Times New Roman" w:hAnsi="Times New Roman" w:cs="Times New Roman"/>
          <w:sz w:val="28"/>
          <w:szCs w:val="28"/>
          <w:lang w:val="en-US"/>
        </w:rPr>
        <w:t>dudko</w:t>
      </w:r>
      <w:proofErr w:type="spellEnd"/>
      <w:r w:rsidR="0077092D" w:rsidRPr="00633A3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092D" w:rsidRPr="00633A3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7092D" w:rsidRPr="00633A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092D" w:rsidRPr="00633A36">
        <w:rPr>
          <w:rFonts w:ascii="Times New Roman" w:hAnsi="Times New Roman" w:cs="Times New Roman"/>
          <w:sz w:val="28"/>
          <w:szCs w:val="28"/>
          <w:lang w:val="en-US"/>
        </w:rPr>
        <w:t>ussuriisk</w:t>
      </w:r>
      <w:proofErr w:type="spellEnd"/>
      <w:r w:rsidR="0077092D" w:rsidRPr="00633A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092D" w:rsidRPr="00633A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092D" w:rsidRPr="00633A36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B43979" w:rsidRPr="00633A36" w:rsidRDefault="00B43979" w:rsidP="00F317D4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Сроки приема предложений:</w:t>
      </w:r>
    </w:p>
    <w:p w:rsidR="002E53D3" w:rsidRPr="00633A36" w:rsidRDefault="008843B2" w:rsidP="00884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д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ата начала – </w:t>
      </w:r>
      <w:r w:rsidR="00D80C8D">
        <w:rPr>
          <w:rFonts w:ascii="Times New Roman" w:hAnsi="Times New Roman" w:cs="Times New Roman"/>
          <w:sz w:val="28"/>
          <w:szCs w:val="28"/>
        </w:rPr>
        <w:t>16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="00D80C8D">
        <w:rPr>
          <w:rFonts w:ascii="Times New Roman" w:hAnsi="Times New Roman" w:cs="Times New Roman"/>
          <w:sz w:val="28"/>
          <w:szCs w:val="28"/>
        </w:rPr>
        <w:t>декабря 2019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5182">
        <w:rPr>
          <w:rFonts w:ascii="Times New Roman" w:hAnsi="Times New Roman" w:cs="Times New Roman"/>
          <w:sz w:val="28"/>
          <w:szCs w:val="28"/>
        </w:rPr>
        <w:t>;</w:t>
      </w:r>
    </w:p>
    <w:p w:rsidR="002E53D3" w:rsidRPr="00633A36" w:rsidRDefault="008843B2" w:rsidP="00884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д</w:t>
      </w:r>
      <w:r w:rsidR="002C5714" w:rsidRPr="00633A36">
        <w:rPr>
          <w:rFonts w:ascii="Times New Roman" w:hAnsi="Times New Roman" w:cs="Times New Roman"/>
          <w:sz w:val="28"/>
          <w:szCs w:val="28"/>
        </w:rPr>
        <w:t>ата</w:t>
      </w:r>
      <w:r w:rsidR="00F827BA">
        <w:rPr>
          <w:rFonts w:ascii="Times New Roman" w:hAnsi="Times New Roman" w:cs="Times New Roman"/>
          <w:sz w:val="28"/>
          <w:szCs w:val="28"/>
        </w:rPr>
        <w:t xml:space="preserve"> окончания – </w:t>
      </w:r>
      <w:r w:rsidR="00D80C8D">
        <w:rPr>
          <w:rFonts w:ascii="Times New Roman" w:hAnsi="Times New Roman" w:cs="Times New Roman"/>
          <w:sz w:val="28"/>
          <w:szCs w:val="28"/>
        </w:rPr>
        <w:t>14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="00D80C8D">
        <w:rPr>
          <w:rFonts w:ascii="Times New Roman" w:hAnsi="Times New Roman" w:cs="Times New Roman"/>
          <w:sz w:val="28"/>
          <w:szCs w:val="28"/>
        </w:rPr>
        <w:t>января 2020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3979" w:rsidRPr="00633A36" w:rsidRDefault="00B43979" w:rsidP="00AD1C2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К уведомлению прилага</w:t>
      </w:r>
      <w:r w:rsidR="00AD1C2D" w:rsidRPr="00633A36">
        <w:rPr>
          <w:rFonts w:ascii="Times New Roman" w:hAnsi="Times New Roman" w:cs="Times New Roman"/>
          <w:sz w:val="28"/>
          <w:szCs w:val="28"/>
        </w:rPr>
        <w:t>е</w:t>
      </w:r>
      <w:r w:rsidRPr="00633A36">
        <w:rPr>
          <w:rFonts w:ascii="Times New Roman" w:hAnsi="Times New Roman" w:cs="Times New Roman"/>
          <w:sz w:val="28"/>
          <w:szCs w:val="28"/>
        </w:rPr>
        <w:t>тся:</w:t>
      </w:r>
    </w:p>
    <w:p w:rsidR="002F1533" w:rsidRDefault="00AD1C2D" w:rsidP="002F15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1. </w:t>
      </w:r>
      <w:r w:rsidR="002F1533" w:rsidRPr="002F1533">
        <w:rPr>
          <w:rFonts w:ascii="Times New Roman" w:hAnsi="Times New Roman" w:cs="Times New Roman"/>
          <w:sz w:val="28"/>
          <w:szCs w:val="28"/>
        </w:rPr>
        <w:t xml:space="preserve">Решение Думы Уссурийского городского округа от </w:t>
      </w:r>
      <w:r w:rsidR="007A54C7">
        <w:rPr>
          <w:rFonts w:ascii="Times New Roman" w:hAnsi="Times New Roman" w:cs="Times New Roman"/>
          <w:sz w:val="28"/>
          <w:szCs w:val="28"/>
        </w:rPr>
        <w:t>30 июня 2010 года № 262-НПА «О П</w:t>
      </w:r>
      <w:r w:rsidR="002F1533" w:rsidRPr="002F1533">
        <w:rPr>
          <w:rFonts w:ascii="Times New Roman" w:hAnsi="Times New Roman" w:cs="Times New Roman"/>
          <w:sz w:val="28"/>
          <w:szCs w:val="28"/>
        </w:rPr>
        <w:t>оложении о порядке определения размера арендной платы,</w:t>
      </w:r>
      <w:r w:rsidR="00B02E4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2F1533" w:rsidRPr="002F1533">
        <w:rPr>
          <w:rFonts w:ascii="Times New Roman" w:hAnsi="Times New Roman" w:cs="Times New Roman"/>
          <w:sz w:val="28"/>
          <w:szCs w:val="28"/>
        </w:rPr>
        <w:t xml:space="preserve">а также о порядке, условиях и сроках внесения арендной платы </w:t>
      </w:r>
      <w:r w:rsidR="00B02E4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F1533" w:rsidRPr="002F1533">
        <w:rPr>
          <w:rFonts w:ascii="Times New Roman" w:hAnsi="Times New Roman" w:cs="Times New Roman"/>
          <w:sz w:val="28"/>
          <w:szCs w:val="28"/>
        </w:rPr>
        <w:t>за использование земельных участков, находящихся в собственности Уссурийского городского округа».</w:t>
      </w:r>
    </w:p>
    <w:p w:rsidR="00B43979" w:rsidRPr="00633A36" w:rsidRDefault="00B43979" w:rsidP="002F15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7A" w:rsidRDefault="0014147A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ПРИМОРСКИЙ КРАЙ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ДУМА УССУРИЙСКОГО ГОРОДСКОГО ОКРУГА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 30 июня 2010 г. N 262-НПА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ПОЛОЖЕНИИ О ПОРЯДКЕ ОПРЕДЕЛЕНИЯ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РАЗМЕРА АРЕНДНОЙ ПЛАТЫ, А ТАКЖЕ О ПОРЯДКЕ,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УСЛОВИЯХ И СРОКАХ ВНЕСЕНИЯ АРЕНДНОЙ ПЛАТЫ ЗА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ИСПОЛЬЗОВАНИЕ ЗЕМЕЛЬНЫХ УЧАСТКОВ, НАХОДЯЩИХСЯ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СОБСТВЕННОСТИ УССУРИЙСКОГО ГОРОДСКОГО ОКРУГА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Думой Уссурийского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 июня 2010 года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5729D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29DC" w:rsidRDefault="0057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Список изменяющих документов</w:t>
            </w:r>
          </w:p>
          <w:p w:rsidR="005729DC" w:rsidRDefault="0057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(в ред. Решений Думы Уссурийского городского округа</w:t>
            </w:r>
          </w:p>
          <w:p w:rsidR="005729DC" w:rsidRDefault="0057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от 07.09.2011 </w:t>
            </w:r>
            <w:hyperlink r:id="rId6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435-НПА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, от 29.04.2014 </w:t>
            </w:r>
            <w:hyperlink r:id="rId7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898-НПА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,</w:t>
            </w:r>
          </w:p>
          <w:p w:rsidR="005729DC" w:rsidRDefault="0057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от 28.11.2017 </w:t>
            </w:r>
            <w:hyperlink r:id="rId8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697-НПА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)</w:t>
            </w:r>
          </w:p>
        </w:tc>
      </w:tr>
    </w:tbl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Земельным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октября 2001 г. N 137-ФЗ "О введении в действие Земельного кодекса Российской Федерации", Федеральным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г. N 131-ФЗ "Об общих принципах организации местного самоуправления в Российской Федерации", руководствуясь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статьями 22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52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Уссурийского городского округа: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w:anchor="Par3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Положение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определения размера арендной платы, а также о порядке, условиях и сроках внесения арендной платы за использование земельных участков, находящихся в собственности Уссурийского городского округа (приложение).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Уссурийского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С.П.РУДИЦА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Уссурийского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30.06.2010 N 262-НПА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2" w:name="Par39"/>
      <w:bookmarkEnd w:id="2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ПОРЯДКЕ ОПРЕДЕЛЕНИЯ РАЗМЕРА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АРЕНДНОЙ ПЛАТЫ, А ТАКЖЕ О ПОРЯДКЕ, УСЛОВИЯХ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СРОКАХ ВНЕСЕНИЯ АРЕНДНОЙ ПЛАТЫ ЗА ИСПОЛЬЗОВАНИЕ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ЗЕМЕЛЬНЫХ УЧАСТКОВ, НАХОДЯЩИХСЯ В СОБСТВЕННОСТИ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УССУРИЙСКОГО ГОРОДСКОГО ОКРУГА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5729D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29DC" w:rsidRDefault="0057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Список изменяющих документов</w:t>
            </w:r>
          </w:p>
          <w:p w:rsidR="005729DC" w:rsidRDefault="0057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(в ред. Решений Думы Уссурийского городского округа</w:t>
            </w:r>
          </w:p>
          <w:p w:rsidR="005729DC" w:rsidRDefault="0057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от 07.09.2011 </w:t>
            </w:r>
            <w:hyperlink r:id="rId14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435-НПА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, от 29.04.2014 </w:t>
            </w:r>
            <w:hyperlink r:id="rId15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898-НПА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,</w:t>
            </w:r>
          </w:p>
          <w:p w:rsidR="005729DC" w:rsidRDefault="0057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от 28.11.2017 </w:t>
            </w:r>
            <w:hyperlink r:id="rId16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697-НПА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)</w:t>
            </w:r>
          </w:p>
        </w:tc>
      </w:tr>
    </w:tbl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I. Общие положения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о порядке определения размера арендной платы, а также о порядке, условиях и сроках внесения арендной платы за использование земельных участков, находящихся в собственности Уссурийского городского округа (далее - Положение) разработано в соответствии с Земельным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 </w:t>
      </w:r>
      <w:hyperlink r:id="rId1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октября 2001 года N 137-ФЗ "О введении в действие Земельного кодекса Российской Федерации", Федеральным </w:t>
      </w:r>
      <w:hyperlink r:id="rId1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2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Уссурийского городского округа.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(п. 1 в ред.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Уссурийского городского округа от 28.11.2017 N 697-НПА)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Положение устанавливает порядок определения размера арендной платы, а также порядок, условия и сроки внесения арендной платы за использование земельных участков, предоставляемых юридическим и физическим лицам из земель, находящихся в собственности Уссурийского городского округа.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Арендодателем земель, находящихся в собственности Уссурийского городского округа, является администрация Уссурийского городского округа.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II. Порядок определения размера арендной платы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59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то арендная плата определяется по результатам таких торгов (конкурсов, аукционов).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В случаях, не указанных в </w:t>
      </w:r>
      <w:hyperlink w:anchor="Par5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размер арендной платы за использование земельных участков устанавливается по формуле: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= К x С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где: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- размер арендной платы за использование земельного участка, рублей в год;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- кадастровая стоимость передаваемого в аренду земельного участка, определяемая в соответствии с земельным законодательством Российской Федерации, рублей;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ставка арендной платы за использование земельного участка.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Ставка арендной платы устанавливается в соответствии с видом использования земельного участка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(приложение)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поправочный коэффициент.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69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0,5 при расчете арендной платы за земельный участок, предоставленный в аренду собственнику индивидуального жилого дома и являющийся местом его постоянного проживания для следующих категорий граждан: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многодетных семей;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инвалидов I, II и III групп;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семей, имеющих в своем составе ребенка-инвалида, а также ребенка старше 18 лет, являющегося инвалидом I группы, ставшего инвалидом до достижения им возраста 18 лет;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участников Великой Отечественной войны, а также граждан, на которых законодательством распространены социальные гарантии и льготы участников Великой Отечественной войны;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лиц, проработавших в тылу в период с 22 июня 1941 года по 9 мая 1945 года не менее шести месяцев, исключая период работы на временно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ветеранов боевых действий;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ветеранов военной службы;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ветеранов труда;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пенсионеров;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граждан, подвергшихся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граждан, имеющих двух детей;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молодых семей.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определении статуса граждан, имеющих двух детей или статуса молодой семьи, в случае предоставления земельного участка необходимо руководствоваться нормами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Приморского края от 27 сентября 2013 года N 250-КЗ "О бесплатном предоставлении земельных участков для индивидуального жилищного строительства на территории Приморского края".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на применение поправочного коэффициента при расчете арендной платы предоставляется гражданину при предъявлении документов, подтверждающих данное право, и применяется при начислении арендной платы только за один земельный участок.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Документами, подтверждающими право применения вышеуказанного коэффициента, являются: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удостоверение участника Великой Отечественной войны и приравненных к ним категорий;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свидетельство о праве на льготы для ветеранов боевых действий;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удостоверение единого образца гражданам, подвергшимся воздействию радиации;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 о регистрации многодетной семьи, выданная территориальным отделом социальной защиты;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пенсионная справка для пенсионеров;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 об инвалидности для инвалидов I, II, III группы, а также для семей, имеющих в своем составе ребенка-инвалида, а также ребенка старше 18 лет, являющегося инвалидом I группы, ставшего инвалидом до достижения им возраста 18 лет;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удостоверение ветерана труда для ветеранов труда;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удостоверение ветерана военной службы для ветеранов военной службы;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свидетельство о рождении для граждан имеющих двух детей;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свидетельство о регистрации брака, паспорт Российской Федерации, для молодой семьи.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5.1 в ред. </w:t>
      </w:r>
      <w:hyperlink r:id="rId2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Уссурийского городского округа от 28.11.2017 N 697-НПА)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1 в случаях, не указанных в </w:t>
      </w:r>
      <w:hyperlink w:anchor="Par6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подпункте 5.1 пункта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(п. 5 в ред. </w:t>
      </w:r>
      <w:hyperlink r:id="rId2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Уссурийского городского округа от 07.09.2011 N 435-НПА)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Размер арендной платы за использование земельного участка подлежит перерасчету без заключения дополнительного соглашения к договору аренды земельного участка в следующих случаях: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изменена кадастровая стоимость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изменился порядок определения размера арендной платы, согласно нормативным правовым актам Российской Федерации, Приморского края, Уссурийского городского округа;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по истечении трех лет с даты предоставления в аренду земельного участка для строительства, в том числе жилищного строительства, по истечении десяти лет для индивидуального жилищного строительства с даты предоставления в аренду земельного участка для индивидуального жилищного строительства, не введен в эксплуатацию построенный на таком земельном участке объект недвижимости, арендная плата за земельный участок устанавливается в размере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7. В случае если на стороне арендатора выступают несколько лиц, арендная плата для каждого из них определяется пропорционально их доле в праве в соответствии с договором аренды земельного участка.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В случае если на земельном участке осуществляется два и более видов использования, арендная плата определяется для каждого вида использования пропорционально используемой площади земельного участка и суммируется.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III. Порядок, условия и сроки внесения арендной платы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2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Уссурийского городского округа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28.11.2017 N 697-НПА)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Арендная плата по договорам аренды земельного участка вносится арендаторами земельных участков ежемесячно до двадцать пятого числа месяца, следующего за расчетным, в безналичной форме на счет Управления Федерального казначейства по Приморскому краю для ее распределения в соответствии с бюджетным законодательством Российской Федерации.</w:t>
      </w:r>
    </w:p>
    <w:p w:rsidR="005729DC" w:rsidRDefault="005729DC" w:rsidP="0057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2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Уссурийского городского округа от 28.11.2017 N 697-НПА)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В платежном документе на перечисление арендной платы указываются назначение платежа, дата и номер договора аренды, период, за который она вносится. Если арендатор не указал в платежном документе период, за который вносится арендная плата, арендодатель вправе самостоятельно определить период, в счет которого засчитывается поступивший платеж.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Датой поступления арендной платы считается дата поступления денежных средств на счет Управления Федерального казначейства по Приморскому краю.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 За внесение арендной платы с нарушением сроков начисляются пени за каждый календарный день просрочки исполнения обязанности по уплате арендной платы, начиная со следующего за установленным договором дня уплаты.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Пеня за каждый день просрочки определяется в процентах от неуплаченной суммы арендной платы.</w:t>
      </w:r>
    </w:p>
    <w:p w:rsidR="005729DC" w:rsidRDefault="005729DC" w:rsidP="0057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Процентная ставка пени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8E6AAF" w:rsidRPr="00633A36" w:rsidRDefault="008E6AAF" w:rsidP="005729DC">
      <w:pPr>
        <w:rPr>
          <w:rFonts w:ascii="Times New Roman" w:hAnsi="Times New Roman" w:cs="Times New Roman"/>
          <w:sz w:val="28"/>
          <w:szCs w:val="28"/>
        </w:rPr>
      </w:pPr>
    </w:p>
    <w:sectPr w:rsidR="008E6AAF" w:rsidRPr="0063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535"/>
    <w:multiLevelType w:val="hybridMultilevel"/>
    <w:tmpl w:val="425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9D"/>
    <w:rsid w:val="000B36DE"/>
    <w:rsid w:val="000C17FA"/>
    <w:rsid w:val="0014147A"/>
    <w:rsid w:val="001A27B5"/>
    <w:rsid w:val="001D03B5"/>
    <w:rsid w:val="001D2CA9"/>
    <w:rsid w:val="00261707"/>
    <w:rsid w:val="002A319D"/>
    <w:rsid w:val="002C5714"/>
    <w:rsid w:val="002D3AA4"/>
    <w:rsid w:val="002E53D3"/>
    <w:rsid w:val="002F1533"/>
    <w:rsid w:val="003D379B"/>
    <w:rsid w:val="003F0C48"/>
    <w:rsid w:val="00455182"/>
    <w:rsid w:val="00490241"/>
    <w:rsid w:val="00513291"/>
    <w:rsid w:val="00546BD0"/>
    <w:rsid w:val="005729DC"/>
    <w:rsid w:val="005C0B1C"/>
    <w:rsid w:val="00633A36"/>
    <w:rsid w:val="006E0E8D"/>
    <w:rsid w:val="0077092D"/>
    <w:rsid w:val="007A54C7"/>
    <w:rsid w:val="007B7A85"/>
    <w:rsid w:val="007E1903"/>
    <w:rsid w:val="00811370"/>
    <w:rsid w:val="00815AA3"/>
    <w:rsid w:val="008246A7"/>
    <w:rsid w:val="008843B2"/>
    <w:rsid w:val="008E6AAF"/>
    <w:rsid w:val="009530DD"/>
    <w:rsid w:val="00A51A3C"/>
    <w:rsid w:val="00AA1F5B"/>
    <w:rsid w:val="00AD1C2D"/>
    <w:rsid w:val="00B02E41"/>
    <w:rsid w:val="00B32120"/>
    <w:rsid w:val="00B43979"/>
    <w:rsid w:val="00B74AAD"/>
    <w:rsid w:val="00BA747F"/>
    <w:rsid w:val="00BE4721"/>
    <w:rsid w:val="00BF2988"/>
    <w:rsid w:val="00D05105"/>
    <w:rsid w:val="00D16940"/>
    <w:rsid w:val="00D80C8D"/>
    <w:rsid w:val="00DF6735"/>
    <w:rsid w:val="00E467B4"/>
    <w:rsid w:val="00E523E6"/>
    <w:rsid w:val="00E74073"/>
    <w:rsid w:val="00EE175C"/>
    <w:rsid w:val="00F317D4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E5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3E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8E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B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E5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3E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8E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B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8D89407DA8F67496AC389D7B9203514145EA0BF579764C933482677FFA77B3AAC3BC346F63A25C3F0822B2B2D06A45CD5F386F898CEE8042F1D36iCJ5E" TargetMode="External"/><Relationship Id="rId13" Type="http://schemas.openxmlformats.org/officeDocument/2006/relationships/hyperlink" Target="consultantplus://offline/ref=E188D89407DA8F67496AC389D7B9203514145EA0BF55936FCB3E482677FFA77B3AAC3BC346F63A25C3F08B28272D06A45CD5F386F898CEE8042F1D36iCJ5E" TargetMode="External"/><Relationship Id="rId18" Type="http://schemas.openxmlformats.org/officeDocument/2006/relationships/hyperlink" Target="consultantplus://offline/ref=E188D89407DA8F67496ADD84C1D57E3A171C06AAB9549F3197624E7128AFA12E68EC659A05BB2925C1EE802B2Fi2JFE" TargetMode="External"/><Relationship Id="rId26" Type="http://schemas.openxmlformats.org/officeDocument/2006/relationships/hyperlink" Target="consultantplus://offline/ref=E188D89407DA8F67496AC389D7B9203514145EA0BF579764C933482677FFA77B3AAC3BC346F63A25C3F08228292D06A45CD5F386F898CEE8042F1D36iCJ5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188D89407DA8F67496AC389D7B9203514145EA0BF579764C933482677FFA77B3AAC3BC346F63A25C3F0822B292D06A45CD5F386F898CEE8042F1D36iCJ5E" TargetMode="External"/><Relationship Id="rId7" Type="http://schemas.openxmlformats.org/officeDocument/2006/relationships/hyperlink" Target="consultantplus://offline/ref=E188D89407DA8F67496AC389D7B9203514145EA0B957916FC93D152C7FA6AB793DA364D441BF3624C3F0822D257203B14D8DFE8FEF87CDF4182D1Ci3JEE" TargetMode="External"/><Relationship Id="rId12" Type="http://schemas.openxmlformats.org/officeDocument/2006/relationships/hyperlink" Target="consultantplus://offline/ref=E188D89407DA8F67496AC389D7B9203514145EA0BF55936FCB3E482677FFA77B3AAC3BC346F63A25C3F08022292D06A45CD5F386F898CEE8042F1D36iCJ5E" TargetMode="External"/><Relationship Id="rId17" Type="http://schemas.openxmlformats.org/officeDocument/2006/relationships/hyperlink" Target="consultantplus://offline/ref=E188D89407DA8F67496ADD84C1D57E3A171C00A5BB579F3197624E7128AFA12E68EC659A05BB2925C1EE802B2Fi2JFE" TargetMode="External"/><Relationship Id="rId25" Type="http://schemas.openxmlformats.org/officeDocument/2006/relationships/hyperlink" Target="consultantplus://offline/ref=E188D89407DA8F67496AC389D7B9203514145EA0BA519D62CB3D152C7FA6AB793DA364D441BF3624C3F0822C257203B14D8DFE8FEF87CDF4182D1Ci3J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88D89407DA8F67496AC389D7B9203514145EA0BF579764C933482677FFA77B3AAC3BC346F63A25C3F0822B282D06A45CD5F386F898CEE8042F1D36iCJ5E" TargetMode="External"/><Relationship Id="rId20" Type="http://schemas.openxmlformats.org/officeDocument/2006/relationships/hyperlink" Target="consultantplus://offline/ref=E188D89407DA8F67496AC389D7B9203514145EA0BF55936FCB3E482677FFA77B3AAC3BC354F66229C3F99C2A2C3850F519i8J9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88D89407DA8F67496AC389D7B9203514145EA0BA519D62CB3D152C7FA6AB793DA364D441BF3624C3F0822D257203B14D8DFE8FEF87CDF4182D1Ci3JEE" TargetMode="External"/><Relationship Id="rId11" Type="http://schemas.openxmlformats.org/officeDocument/2006/relationships/hyperlink" Target="consultantplus://offline/ref=E188D89407DA8F67496ADD84C1D57E3A171C00AFB9519F3197624E7128AFA12E68EC659A05BB2925C1EE802B2Fi2JFE" TargetMode="External"/><Relationship Id="rId24" Type="http://schemas.openxmlformats.org/officeDocument/2006/relationships/hyperlink" Target="consultantplus://offline/ref=E188D89407DA8F67496AC389D7B9203514145EA0BF579764C933482677FFA77B3AAC3BC346F63A25C3F0822B272D06A45CD5F386F898CEE8042F1D36iCJ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88D89407DA8F67496AC389D7B9203514145EA0B957916FC93D152C7FA6AB793DA364D441BF3624C3F0822D257203B14D8DFE8FEF87CDF4182D1Ci3JEE" TargetMode="External"/><Relationship Id="rId23" Type="http://schemas.openxmlformats.org/officeDocument/2006/relationships/hyperlink" Target="consultantplus://offline/ref=E188D89407DA8F67496AC389D7B9203514145EA0BF55916EC235482677FFA77B3AAC3BC354F66229C3F99C2A2C3850F519i8J9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188D89407DA8F67496ADD84C1D57E3A171C06AAB9549F3197624E7128AFA12E68EC659A05BB2925C1EE802B2Fi2JFE" TargetMode="External"/><Relationship Id="rId19" Type="http://schemas.openxmlformats.org/officeDocument/2006/relationships/hyperlink" Target="consultantplus://offline/ref=E188D89407DA8F67496ADD84C1D57E3A171C00AFB9519F3197624E7128AFA12E68EC659A05BB2925C1EE802B2Fi2J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88D89407DA8F67496ADD84C1D57E3A171C00A5BB579F3197624E7128AFA12E7AEC3D9605B23222C6FBD67A6A735FF5119EFF84EF84CFEBi1J3E" TargetMode="External"/><Relationship Id="rId14" Type="http://schemas.openxmlformats.org/officeDocument/2006/relationships/hyperlink" Target="consultantplus://offline/ref=E188D89407DA8F67496AC389D7B9203514145EA0BA519D62CB3D152C7FA6AB793DA364D441BF3624C3F0822D257203B14D8DFE8FEF87CDF4182D1Ci3JEE" TargetMode="External"/><Relationship Id="rId22" Type="http://schemas.openxmlformats.org/officeDocument/2006/relationships/hyperlink" Target="consultantplus://offline/ref=E188D89407DA8F67496AC389D7B9203514145EA0BF57976FCA30482677FFA77B3AAC3BC346F63A25C3F0822C292D06A45CD5F386F898CEE8042F1D36iCJ5E" TargetMode="External"/><Relationship Id="rId27" Type="http://schemas.openxmlformats.org/officeDocument/2006/relationships/hyperlink" Target="consultantplus://offline/ref=E188D89407DA8F67496AC389D7B9203514145EA0BF579764C933482677FFA77B3AAC3BC346F63A25C3F08228262D06A45CD5F386F898CEE8042F1D36iC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 Ковальчук</dc:creator>
  <cp:lastModifiedBy>Kovalchuk</cp:lastModifiedBy>
  <cp:revision>13</cp:revision>
  <cp:lastPrinted>2019-12-09T02:34:00Z</cp:lastPrinted>
  <dcterms:created xsi:type="dcterms:W3CDTF">2019-12-11T03:52:00Z</dcterms:created>
  <dcterms:modified xsi:type="dcterms:W3CDTF">2019-12-11T23:17:00Z</dcterms:modified>
</cp:coreProperties>
</file>