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7AD7" w:rsidRPr="00FE4BD8" w:rsidRDefault="009E1DBE" w:rsidP="00FE4BD8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127AD7" w:rsidRPr="00FE4BD8">
        <w:rPr>
          <w:rFonts w:ascii="Arial" w:hAnsi="Arial" w:cs="Arial"/>
          <w:b/>
          <w:color w:val="2C2D2E"/>
          <w:sz w:val="36"/>
          <w:szCs w:val="36"/>
        </w:rPr>
        <w:t>Узнать о наличии льготы по имущественным налогам поможет сервис ФНС России</w:t>
      </w:r>
    </w:p>
    <w:p w:rsidR="00127AD7" w:rsidRPr="00127AD7" w:rsidRDefault="00127AD7" w:rsidP="00FE4BD8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127AD7">
        <w:rPr>
          <w:rFonts w:ascii="Arial" w:hAnsi="Arial" w:cs="Arial"/>
          <w:color w:val="2C2D2E"/>
          <w:sz w:val="28"/>
          <w:szCs w:val="28"/>
        </w:rPr>
        <w:t>Сервис ФНС России «Справочная информация о ставках и льготах по имущественным налогам» 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127AD7" w:rsidRPr="00127AD7" w:rsidRDefault="00127AD7" w:rsidP="00FE4BD8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proofErr w:type="gramStart"/>
      <w:r w:rsidRPr="00127AD7">
        <w:rPr>
          <w:rFonts w:ascii="Arial" w:hAnsi="Arial" w:cs="Arial"/>
          <w:color w:val="2C2D2E"/>
          <w:sz w:val="28"/>
          <w:szCs w:val="28"/>
        </w:rPr>
        <w:t>При этом отдельные категории граждан имеют право на налоговые льготы по имущественным налогам, которые могут отличаться в разных регионах, а также на региональном и федеральном уровнях.</w:t>
      </w:r>
      <w:proofErr w:type="gramEnd"/>
    </w:p>
    <w:p w:rsidR="00127AD7" w:rsidRPr="00127AD7" w:rsidRDefault="00127AD7" w:rsidP="00FE4BD8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127AD7">
        <w:rPr>
          <w:rFonts w:ascii="Arial" w:hAnsi="Arial" w:cs="Arial"/>
          <w:color w:val="2C2D2E"/>
          <w:sz w:val="28"/>
          <w:szCs w:val="28"/>
        </w:rPr>
        <w:t>Проверить, имеет ли собственник имущества право на льготу, можно посредством сервиса «Справочная информация о ставках и льготах по имущественным налогам» ФНС России. Сервис позволяет получать информацию о категориях граждан, имеющих право воспользоваться льготой, и размере льгот, установленных в конкретном муниципальном образовании.</w:t>
      </w:r>
    </w:p>
    <w:p w:rsidR="00127AD7" w:rsidRPr="00127AD7" w:rsidRDefault="00127AD7" w:rsidP="00FE4BD8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127AD7">
        <w:rPr>
          <w:rFonts w:ascii="Arial" w:hAnsi="Arial" w:cs="Arial"/>
          <w:color w:val="2C2D2E"/>
          <w:sz w:val="28"/>
          <w:szCs w:val="28"/>
        </w:rPr>
        <w:t>Для поиска информации пользователю необходимо выбрать вид налога, налоговый период, регион и муниципальное образование, после чего сервис выдаст нормативный документ, устанавливающий налог на выбранной территории.</w:t>
      </w:r>
    </w:p>
    <w:p w:rsidR="00127AD7" w:rsidRPr="00127AD7" w:rsidRDefault="00127AD7" w:rsidP="00FE4BD8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127AD7">
        <w:rPr>
          <w:rFonts w:ascii="Arial" w:hAnsi="Arial" w:cs="Arial"/>
          <w:color w:val="2C2D2E"/>
          <w:sz w:val="28"/>
          <w:szCs w:val="28"/>
        </w:rPr>
        <w:t>Чтобы налоговые органы учли налоговую льготу при исчислении имущественных налогов за 2020 год, подать необходимо подать заявление на льготу до 1 мая 2021 года. Самый простой и безопасный способ направления заявления – через сервис ФНС России «Личный кабинет налогоплательщика для физических лиц». В сервисе автоматически заполняются данные заявителя и информация о выбранном льго</w:t>
      </w:r>
      <w:bookmarkStart w:id="0" w:name="_GoBack"/>
      <w:bookmarkEnd w:id="0"/>
      <w:r w:rsidRPr="00127AD7">
        <w:rPr>
          <w:rFonts w:ascii="Arial" w:hAnsi="Arial" w:cs="Arial"/>
          <w:color w:val="2C2D2E"/>
          <w:sz w:val="28"/>
          <w:szCs w:val="28"/>
        </w:rPr>
        <w:t>тном объекте. Налогоплательщик указывает документ, на основании которого предоставляется льгота, и его реквизиты, а также прилагает сканированный образ документа.</w:t>
      </w:r>
    </w:p>
    <w:p w:rsidR="00127AD7" w:rsidRDefault="00127AD7" w:rsidP="00FE4BD8">
      <w:pPr>
        <w:pStyle w:val="a7"/>
        <w:shd w:val="clear" w:color="auto" w:fill="FFFFFF"/>
        <w:tabs>
          <w:tab w:val="left" w:pos="709"/>
        </w:tabs>
        <w:spacing w:before="0" w:beforeAutospacing="0"/>
        <w:ind w:firstLine="709"/>
        <w:jc w:val="both"/>
      </w:pPr>
    </w:p>
    <w:sectPr w:rsidR="00127AD7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1" w:rsidRDefault="004C0D31" w:rsidP="00830148">
      <w:pPr>
        <w:spacing w:after="0" w:line="240" w:lineRule="auto"/>
      </w:pPr>
      <w:r>
        <w:separator/>
      </w:r>
    </w:p>
  </w:endnote>
  <w:end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3DC481A" wp14:editId="34C6C771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1" w:rsidRDefault="004C0D31" w:rsidP="00830148">
      <w:pPr>
        <w:spacing w:after="0" w:line="240" w:lineRule="auto"/>
      </w:pPr>
      <w:r>
        <w:separator/>
      </w:r>
    </w:p>
  </w:footnote>
  <w:foot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27AD7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0D31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46C3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4BD8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99A-4C74-4A5C-A202-F8EDBF1F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2021-11-10T07:38:00Z</dcterms:created>
  <dcterms:modified xsi:type="dcterms:W3CDTF">2021-11-10T07:43:00Z</dcterms:modified>
</cp:coreProperties>
</file>