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line="275" w:lineRule="exact" w:before="64"/>
        <w:ind w:right="286"/>
        <w:jc w:val="center"/>
      </w:pPr>
      <w:r>
        <w:rPr/>
        <w:t>СХЕМА</w:t>
      </w:r>
      <w:r>
        <w:rPr>
          <w:spacing w:val="-7"/>
        </w:rPr>
        <w:t> </w:t>
      </w:r>
      <w:r>
        <w:rPr/>
        <w:t>РАСПОЛОЖЕНИЯ</w:t>
      </w:r>
      <w:r>
        <w:rPr>
          <w:spacing w:val="-4"/>
        </w:rPr>
        <w:t> </w:t>
      </w:r>
      <w:r>
        <w:rPr/>
        <w:t>ГРАНИЦ</w:t>
      </w:r>
      <w:r>
        <w:rPr>
          <w:spacing w:val="-7"/>
        </w:rPr>
        <w:t> </w:t>
      </w:r>
      <w:r>
        <w:rPr/>
        <w:t>ПУБЛИЧНОГО</w:t>
      </w:r>
      <w:r>
        <w:rPr>
          <w:spacing w:val="-6"/>
        </w:rPr>
        <w:t> </w:t>
      </w:r>
      <w:r>
        <w:rPr>
          <w:spacing w:val="-2"/>
        </w:rPr>
        <w:t>СЕРВИТУТА</w:t>
      </w:r>
    </w:p>
    <w:p>
      <w:pPr>
        <w:pStyle w:val="BodyText"/>
        <w:spacing w:line="275" w:lineRule="exact"/>
        <w:ind w:right="286"/>
        <w:jc w:val="center"/>
      </w:pPr>
      <w:r>
        <w:rPr/>
        <w:t>объекта</w:t>
      </w:r>
      <w:r>
        <w:rPr>
          <w:spacing w:val="-3"/>
        </w:rPr>
        <w:t> </w:t>
      </w:r>
      <w:r>
        <w:rPr/>
        <w:t>электросетевого</w:t>
      </w:r>
      <w:r>
        <w:rPr>
          <w:spacing w:val="-2"/>
        </w:rPr>
        <w:t> </w:t>
      </w:r>
      <w:r>
        <w:rPr/>
        <w:t>хозяйства</w:t>
      </w:r>
      <w:r>
        <w:rPr>
          <w:spacing w:val="-2"/>
        </w:rPr>
        <w:t> </w:t>
      </w:r>
      <w:r>
        <w:rPr/>
        <w:t>ПС</w:t>
      </w:r>
      <w:r>
        <w:rPr>
          <w:spacing w:val="-2"/>
        </w:rPr>
        <w:t> </w:t>
      </w:r>
      <w:r>
        <w:rPr/>
        <w:t>"Барановский</w:t>
      </w:r>
      <w:r>
        <w:rPr>
          <w:spacing w:val="-3"/>
        </w:rPr>
        <w:t> </w:t>
      </w:r>
      <w:r>
        <w:rPr>
          <w:spacing w:val="-2"/>
        </w:rPr>
        <w:t>полигон"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0"/>
        <w:ind w:left="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720090</wp:posOffset>
            </wp:positionH>
            <wp:positionV relativeFrom="paragraph">
              <wp:posOffset>193066</wp:posOffset>
            </wp:positionV>
            <wp:extent cx="6475973" cy="6121908"/>
            <wp:effectExtent l="0" t="0" r="0" b="0"/>
            <wp:wrapTopAndBottom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973" cy="6121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ind w:left="0"/>
      </w:pPr>
    </w:p>
    <w:p>
      <w:pPr>
        <w:pStyle w:val="BodyText"/>
        <w:spacing w:before="1"/>
        <w:jc w:val="center"/>
      </w:pPr>
      <w:r>
        <w:rPr/>
        <w:t>Масштаб </w:t>
      </w:r>
      <w:r>
        <w:rPr>
          <w:spacing w:val="-2"/>
        </w:rPr>
        <w:t>1:500</w:t>
      </w:r>
    </w:p>
    <w:p>
      <w:pPr>
        <w:pStyle w:val="BodyText"/>
        <w:ind w:right="7477"/>
        <w:jc w:val="center"/>
      </w:pPr>
      <w:r>
        <w:rPr/>
        <w:t>Условные </w:t>
      </w:r>
      <w:r>
        <w:rPr>
          <w:spacing w:val="-2"/>
        </w:rPr>
        <w:t>обозначения:</w:t>
      </w:r>
    </w:p>
    <w:p>
      <w:pPr>
        <w:pStyle w:val="ListParagraph"/>
        <w:numPr>
          <w:ilvl w:val="0"/>
          <w:numId w:val="1"/>
        </w:numPr>
        <w:tabs>
          <w:tab w:pos="138" w:val="left" w:leader="none"/>
        </w:tabs>
        <w:spacing w:line="240" w:lineRule="auto" w:before="0" w:after="0"/>
        <w:ind w:left="138" w:right="4696" w:hanging="138"/>
        <w:jc w:val="center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707898</wp:posOffset>
                </wp:positionH>
                <wp:positionV relativeFrom="paragraph">
                  <wp:posOffset>99612</wp:posOffset>
                </wp:positionV>
                <wp:extent cx="379730" cy="1905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3797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730" h="19050">
                              <a:moveTo>
                                <a:pt x="379476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379476" y="19050"/>
                              </a:lnTo>
                              <a:lnTo>
                                <a:pt x="379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5.740002pt;margin-top:7.843515pt;width:29.88pt;height:1.5pt;mso-position-horizontal-relative:page;mso-position-vertical-relative:paragraph;z-index:15729664" id="docshape1" filled="true" fillcolor="#ff0000" stroked="false">
                <v:fill type="solid"/>
                <w10:wrap type="none"/>
              </v:rect>
            </w:pict>
          </mc:Fallback>
        </mc:AlternateContent>
      </w:r>
      <w:r>
        <w:rPr>
          <w:sz w:val="24"/>
        </w:rPr>
        <w:t>границы</w:t>
      </w:r>
      <w:r>
        <w:rPr>
          <w:spacing w:val="-7"/>
          <w:sz w:val="24"/>
        </w:rPr>
        <w:t> </w:t>
      </w:r>
      <w:r>
        <w:rPr>
          <w:sz w:val="24"/>
        </w:rPr>
        <w:t>публичного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сервитута</w:t>
      </w:r>
    </w:p>
    <w:p>
      <w:pPr>
        <w:pStyle w:val="ListParagraph"/>
        <w:numPr>
          <w:ilvl w:val="0"/>
          <w:numId w:val="1"/>
        </w:numPr>
        <w:tabs>
          <w:tab w:pos="1337" w:val="left" w:leader="none"/>
        </w:tabs>
        <w:spacing w:line="240" w:lineRule="auto" w:before="0" w:after="0"/>
        <w:ind w:left="418" w:right="906" w:firstLine="780"/>
        <w:jc w:val="lef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707898</wp:posOffset>
                </wp:positionH>
                <wp:positionV relativeFrom="paragraph">
                  <wp:posOffset>76767</wp:posOffset>
                </wp:positionV>
                <wp:extent cx="379730" cy="19050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37973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9730" h="19050">
                              <a:moveTo>
                                <a:pt x="379476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379476" y="19050"/>
                              </a:lnTo>
                              <a:lnTo>
                                <a:pt x="379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5.740002pt;margin-top:6.044687pt;width:29.88pt;height:1.5pt;mso-position-horizontal-relative:page;mso-position-vertical-relative:paragraph;z-index:15730176" id="docshape2" filled="true" fillcolor="#3333ff" stroked="false">
                <v:fill type="solid"/>
                <w10:wrap type="none"/>
              </v:rect>
            </w:pict>
          </mc:Fallback>
        </mc:AlternateContent>
      </w:r>
      <w:r>
        <w:rPr>
          <w:sz w:val="24"/>
        </w:rPr>
        <w:t>границы</w:t>
      </w:r>
      <w:r>
        <w:rPr>
          <w:spacing w:val="-3"/>
          <w:sz w:val="24"/>
        </w:rPr>
        <w:t> </w:t>
      </w:r>
      <w:r>
        <w:rPr>
          <w:sz w:val="24"/>
        </w:rPr>
        <w:t>земельных</w:t>
      </w:r>
      <w:r>
        <w:rPr>
          <w:spacing w:val="-5"/>
          <w:sz w:val="24"/>
        </w:rPr>
        <w:t> </w:t>
      </w:r>
      <w:r>
        <w:rPr>
          <w:sz w:val="24"/>
        </w:rPr>
        <w:t>участков,</w:t>
      </w:r>
      <w:r>
        <w:rPr>
          <w:spacing w:val="-4"/>
          <w:sz w:val="24"/>
        </w:rPr>
        <w:t> </w:t>
      </w:r>
      <w:r>
        <w:rPr>
          <w:sz w:val="24"/>
        </w:rPr>
        <w:t>сведения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которых</w:t>
      </w:r>
      <w:r>
        <w:rPr>
          <w:spacing w:val="-4"/>
          <w:sz w:val="24"/>
        </w:rPr>
        <w:t> </w:t>
      </w:r>
      <w:r>
        <w:rPr>
          <w:sz w:val="24"/>
        </w:rPr>
        <w:t>содержатся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ЕГРН;</w:t>
      </w:r>
      <w:r>
        <w:rPr>
          <w:spacing w:val="-2"/>
          <w:sz w:val="24"/>
        </w:rPr>
        <w:t> </w:t>
      </w:r>
      <w:r>
        <w:rPr>
          <w:sz w:val="24"/>
        </w:rPr>
        <w:t>границы кадастровых кварталов</w:t>
      </w:r>
    </w:p>
    <w:p>
      <w:pPr>
        <w:pStyle w:val="BodyText"/>
        <w:tabs>
          <w:tab w:pos="1198" w:val="left" w:leader="none"/>
        </w:tabs>
        <w:ind w:left="65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756666</wp:posOffset>
            </wp:positionH>
            <wp:positionV relativeFrom="paragraph">
              <wp:posOffset>597</wp:posOffset>
            </wp:positionV>
            <wp:extent cx="64008" cy="64008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10"/>
        </w:rPr>
        <w:t>2</w:t>
      </w:r>
      <w:r>
        <w:rPr>
          <w:color w:val="FF0000"/>
        </w:rPr>
        <w:tab/>
      </w:r>
      <w:r>
        <w:rPr/>
        <w:t>-</w:t>
      </w:r>
      <w:r>
        <w:rPr>
          <w:spacing w:val="-7"/>
        </w:rPr>
        <w:t> </w:t>
      </w:r>
      <w:r>
        <w:rPr/>
        <w:t>обозначение</w:t>
      </w:r>
      <w:r>
        <w:rPr>
          <w:spacing w:val="-4"/>
        </w:rPr>
        <w:t> </w:t>
      </w:r>
      <w:r>
        <w:rPr/>
        <w:t>характерной</w:t>
      </w:r>
      <w:r>
        <w:rPr>
          <w:spacing w:val="-4"/>
        </w:rPr>
        <w:t> </w:t>
      </w:r>
      <w:r>
        <w:rPr/>
        <w:t>точки</w:t>
      </w:r>
      <w:r>
        <w:rPr>
          <w:spacing w:val="-5"/>
        </w:rPr>
        <w:t> </w:t>
      </w:r>
      <w:r>
        <w:rPr/>
        <w:t>границы</w:t>
      </w:r>
      <w:r>
        <w:rPr>
          <w:spacing w:val="-4"/>
        </w:rPr>
        <w:t> </w:t>
      </w:r>
      <w:r>
        <w:rPr/>
        <w:t>публичного</w:t>
      </w:r>
      <w:r>
        <w:rPr>
          <w:spacing w:val="-4"/>
        </w:rPr>
        <w:t> </w:t>
      </w:r>
      <w:r>
        <w:rPr>
          <w:spacing w:val="-2"/>
        </w:rPr>
        <w:t>сервитута</w:t>
      </w:r>
    </w:p>
    <w:p>
      <w:pPr>
        <w:pStyle w:val="BodyText"/>
        <w:tabs>
          <w:tab w:pos="1138" w:val="left" w:leader="none"/>
        </w:tabs>
        <w:ind w:left="418"/>
      </w:pPr>
      <w:r>
        <w:rPr>
          <w:b/>
          <w:color w:val="3333FF"/>
          <w:spacing w:val="-5"/>
        </w:rPr>
        <w:t>11</w:t>
      </w:r>
      <w:r>
        <w:rPr>
          <w:b/>
          <w:color w:val="3333FF"/>
        </w:rPr>
        <w:tab/>
      </w:r>
      <w:r>
        <w:rPr/>
        <w:t>-</w:t>
      </w:r>
      <w:r>
        <w:rPr>
          <w:spacing w:val="-5"/>
        </w:rPr>
        <w:t> </w:t>
      </w:r>
      <w:r>
        <w:rPr/>
        <w:t>надписи</w:t>
      </w:r>
      <w:r>
        <w:rPr>
          <w:spacing w:val="-2"/>
        </w:rPr>
        <w:t> </w:t>
      </w:r>
      <w:r>
        <w:rPr/>
        <w:t>кадастрового</w:t>
      </w:r>
      <w:r>
        <w:rPr>
          <w:spacing w:val="-3"/>
        </w:rPr>
        <w:t> </w:t>
      </w:r>
      <w:r>
        <w:rPr/>
        <w:t>номера</w:t>
      </w:r>
      <w:r>
        <w:rPr>
          <w:spacing w:val="-3"/>
        </w:rPr>
        <w:t> </w:t>
      </w:r>
      <w:r>
        <w:rPr/>
        <w:t>земельного</w:t>
      </w:r>
      <w:r>
        <w:rPr>
          <w:spacing w:val="-4"/>
        </w:rPr>
        <w:t> </w:t>
      </w:r>
      <w:r>
        <w:rPr>
          <w:spacing w:val="-2"/>
        </w:rPr>
        <w:t>участка</w:t>
      </w:r>
    </w:p>
    <w:p>
      <w:pPr>
        <w:tabs>
          <w:tab w:pos="2078" w:val="left" w:leader="none"/>
        </w:tabs>
        <w:spacing w:before="0"/>
        <w:ind w:left="418" w:right="0" w:firstLine="0"/>
        <w:jc w:val="left"/>
        <w:rPr>
          <w:sz w:val="24"/>
        </w:rPr>
      </w:pPr>
      <w:r>
        <w:rPr>
          <w:b/>
          <w:color w:val="70AD47"/>
          <w:spacing w:val="-2"/>
          <w:sz w:val="24"/>
        </w:rPr>
        <w:t>25:28:010009</w:t>
      </w:r>
      <w:r>
        <w:rPr>
          <w:b/>
          <w:color w:val="70AD47"/>
          <w:sz w:val="24"/>
        </w:rPr>
        <w:tab/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кадастровый</w:t>
      </w:r>
      <w:r>
        <w:rPr>
          <w:spacing w:val="-3"/>
          <w:sz w:val="24"/>
        </w:rPr>
        <w:t> </w:t>
      </w:r>
      <w:r>
        <w:rPr>
          <w:sz w:val="24"/>
        </w:rPr>
        <w:t>номер</w:t>
      </w:r>
      <w:r>
        <w:rPr>
          <w:spacing w:val="-3"/>
          <w:sz w:val="24"/>
        </w:rPr>
        <w:t> </w:t>
      </w:r>
      <w:r>
        <w:rPr>
          <w:sz w:val="24"/>
        </w:rPr>
        <w:t>кадастрового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квартал</w:t>
      </w:r>
    </w:p>
    <w:sectPr>
      <w:type w:val="continuous"/>
      <w:pgSz w:w="11910" w:h="16840"/>
      <w:pgMar w:top="500" w:bottom="280" w:left="10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418" w:hanging="14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9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2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4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7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3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8" w:right="906" w:hanging="13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&lt;C0EDE4F0FEF9E5EDEAEE&gt;</dc:creator>
  <dc:title>&lt;4D6963726F736F667420576F7264202D20D1F5E5ECE020F0E0F1EFEEEBEEE6E5EDE8FF&gt;</dc:title>
  <dcterms:created xsi:type="dcterms:W3CDTF">2024-02-27T05:19:21Z</dcterms:created>
  <dcterms:modified xsi:type="dcterms:W3CDTF">2024-02-27T05:19:21Z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2024-02-27T00:00:00Z</vt:filetime>
  </property>
  <property fmtid="{D5CDD505-2E9C-101B-9397-08002B2CF9AE}" pid="5" name="Producer">
    <vt:lpwstr>Acrobat Distiller 11.0 (Windows)</vt:lpwstr>
  </property>
</Properties>
</file>