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Мониторинг реализации муниципальной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«Развитие муниципальной службы в администрации Уссурийского городского округа» на 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-202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62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Ответственный исполнитель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Отдел муниципальной службы и кадров аппарата администрации Уссурийского городского округа</w:t>
      </w:r>
      <w:r>
        <w:rPr>
          <w:rFonts w:ascii="Times New Roman" w:hAnsi="Times New Roman" w:cs="Times New Roman"/>
          <w:b w:val="0"/>
          <w:sz w:val="26"/>
          <w:szCs w:val="26"/>
        </w:rPr>
      </w:r>
    </w:p>
    <w:tbl>
      <w:tblPr>
        <w:tblStyle w:val="62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134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>
        <w:trPr>
          <w:trHeight w:val="789"/>
        </w:trPr>
        <w:tc>
          <w:tcPr>
            <w:tcW w:w="8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мероприятия, контрольного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результат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5"/>
            <w:tcBorders>
              <w:bottom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964"/>
        </w:trPr>
        <w:tc>
          <w:tcPr>
            <w:tcW w:w="81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отчетную дату,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tcBorders>
              <w:right w:val="single" w:color="auto" w:sz="4" w:space="0"/>
            </w:tcBorders>
            <w:tcW w:w="11448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Наименование задачи: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Реализовать меры, способствующие повышению результативности и эффективности муниципальной службы.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Borders>
              <w:righ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8"/>
            <w:tcBorders>
              <w:right w:val="single" w:color="auto" w:sz="4" w:space="0"/>
            </w:tcBorders>
            <w:tcW w:w="10631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eastAsia="Times New Roman" w:cs="Times New Roman"/>
                <w:b w:val="0"/>
                <w:sz w:val="24"/>
                <w:szCs w:val="24"/>
              </w:rPr>
              <w:t xml:space="preserve">Комплектование вакантных должностей муниципальной службы квалифицированными кадрами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социальных сетях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</w:t>
            </w:r>
            <w:r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Косач А.В.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14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в октябре 2023 года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«ЦОЗ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Хэдхантер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размещение 50 объявлений о наличии вакансий в администрации УГО в течение 365 календарных дней, указанный лимит еще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был использован, то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отчетном периоде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отсутствовала необходимость заключения договора на новый календарный период. Во втором квартале 2024 года запланирована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разработке технического задания к договору, сбору коммерческих предложений и выбору подрядчика.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договора и его заключение с подрядчиком запланировано на 3 квартал 2024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tabs>
                <w:tab w:val="left" w:pos="43" w:leader="none"/>
                <w:tab w:val="center" w:pos="388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64,15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1.2 </w:t>
            </w:r>
            <w:r>
              <w:rPr>
                <w:rFonts w:ascii="Times New Roman" w:hAnsi="Times New Roman" w:eastAsia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средствах массовой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</w:t>
            </w:r>
            <w:r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Косач А.В.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14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запланирована на 3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5,85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5,85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объявлений о проведении мероприятий по укомплектованию штата сотрудников администрации Уссурийского городского округа в средствах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массовой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</w:t>
            </w:r>
            <w:r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Косач А.В.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14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запланирована на 4 квартал 2024 года (при наличии финансирования).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7"/>
            <w:tcW w:w="106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работы, направленной на минимизацию случаев заболевания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1800,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1800,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ежегодной диспансеризации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Косач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начало мероприятия запланировано на 2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списков муниципальных служащих, подлежащих диспансеризации, разработка технического задания, направление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росов в медицинские организации с целью формирования НМЦ 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1800,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tcW w:w="11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Повышать уровень профессиональной подготовки муниципальных служащих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99,775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06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мероприятий, направленных на повышение профессионализма муниципальных служащих»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538,70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538,70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tabs>
                <w:tab w:val="center" w:pos="31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99,775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ind w:firstLine="43"/>
              <w:jc w:val="both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ганизациях, а также потребности в повышении квалификации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служащих.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43"/>
              <w:jc w:val="both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ДПО «Центр бизнес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Сибсеминар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2 муниципальных служащих на сумму 37600 рублей. Услуга будет предоставлена в апреле 2024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464,285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464,285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печатные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Болтенко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09.02.2024 г. заключен договора с ТО ФС государственной статистики по приморскому краю на предоставление в течение 2024 года статистических сборников; договор заключен на сумму 62175 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62,175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W w:w="76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2408,70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2408,70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22" w:customStyle="1">
    <w:name w:val="ConsPlusTitle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623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24">
    <w:name w:val="Balloon Text"/>
    <w:basedOn w:val="617"/>
    <w:link w:val="6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5" w:customStyle="1">
    <w:name w:val="Текст выноски Знак"/>
    <w:basedOn w:val="618"/>
    <w:link w:val="62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3E8C-63CB-4F3D-B132-1487F944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Коробкова Елена Валерьевна</cp:lastModifiedBy>
  <cp:revision>42</cp:revision>
  <dcterms:created xsi:type="dcterms:W3CDTF">2020-10-08T08:05:00Z</dcterms:created>
  <dcterms:modified xsi:type="dcterms:W3CDTF">2024-04-10T02:55:20Z</dcterms:modified>
</cp:coreProperties>
</file>