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Мониторинг реализации муниципальной программы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«Развитие муниципальной службы в администрации Уссурийского городского округа» на 20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-202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 xml:space="preserve">I</w:t>
      </w:r>
      <w:r>
        <w:rPr>
          <w:rFonts w:ascii="Times New Roman" w:hAnsi="Times New Roman" w:cs="Times New Roman"/>
          <w:b w:val="0"/>
          <w:sz w:val="26"/>
          <w:szCs w:val="26"/>
          <w:lang w:val="en-US"/>
        </w:rPr>
        <w:t xml:space="preserve">V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 w:val="0"/>
          <w:sz w:val="26"/>
          <w:szCs w:val="26"/>
        </w:rPr>
      </w:r>
    </w:p>
    <w:p>
      <w:pPr>
        <w:pStyle w:val="62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Ответственный исполнитель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: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Отдел муниципальной службы и кадров аппарата администрации Уссурийского городского округа</w:t>
      </w:r>
      <w:r>
        <w:rPr>
          <w:rFonts w:ascii="Times New Roman" w:hAnsi="Times New Roman" w:cs="Times New Roman"/>
          <w:b w:val="0"/>
          <w:sz w:val="26"/>
          <w:szCs w:val="26"/>
        </w:rPr>
      </w:r>
    </w:p>
    <w:tbl>
      <w:tblPr>
        <w:tblStyle w:val="621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134"/>
        <w:gridCol w:w="1134"/>
        <w:gridCol w:w="1125"/>
        <w:gridCol w:w="9"/>
        <w:gridCol w:w="2684"/>
        <w:gridCol w:w="9"/>
        <w:gridCol w:w="984"/>
        <w:gridCol w:w="9"/>
        <w:gridCol w:w="983"/>
        <w:gridCol w:w="9"/>
        <w:gridCol w:w="1134"/>
        <w:gridCol w:w="850"/>
      </w:tblGrid>
      <w:tr>
        <w:trPr>
          <w:trHeight w:val="789"/>
        </w:trPr>
        <w:tc>
          <w:tcPr>
            <w:tcW w:w="81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мероприятия, мероприятия, контрольного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4"/>
            <w:tcBorders>
              <w:bottom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наступления контрольного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результат реализации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5"/>
            <w:tcBorders>
              <w:bottom w:val="single" w:color="auto" w:sz="4" w:space="0"/>
            </w:tcBorders>
            <w:tcW w:w="311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программы,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контрактов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964"/>
        </w:trPr>
        <w:tc>
          <w:tcPr>
            <w:tcW w:w="81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отчетную дату,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на отчетную дату,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lef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tcBorders>
              <w:right w:val="single" w:color="auto" w:sz="4" w:space="0"/>
            </w:tcBorders>
            <w:tcW w:w="11448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Задача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Наименование задачи: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Реализовать меры, способствующие повышению результативности и эффективности муниципальной службы.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415,46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2415,46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2167,55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2167,55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Borders>
              <w:right w:val="single" w:color="auto" w:sz="4" w:space="0"/>
            </w:tcBorders>
            <w:tcW w:w="817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8"/>
            <w:tcBorders>
              <w:right w:val="single" w:color="auto" w:sz="4" w:space="0"/>
            </w:tcBorders>
            <w:tcW w:w="10631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мероприятие. </w:t>
            </w:r>
            <w:r>
              <w:rPr>
                <w:rFonts w:ascii="Times New Roman" w:hAnsi="Times New Roman" w:eastAsia="Times New Roman" w:cs="Times New Roman"/>
                <w:b w:val="0"/>
                <w:sz w:val="24"/>
                <w:szCs w:val="24"/>
              </w:rPr>
              <w:t xml:space="preserve">Комплектование вакантных должностей муниципальной службы квалифицированными кадрами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Borders>
              <w:right w:val="single" w:color="auto" w:sz="4" w:space="0"/>
            </w:tcBorders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Borders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158,0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Borders>
              <w:lef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158,0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Размещение объявлений о наличии вакансий в администрации Уссурийского городского  округа в социальных сетях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Звездина</w:t>
            </w:r>
            <w:r>
              <w:rPr>
                <w:rFonts w:ascii="Times New Roman" w:hAnsi="Times New Roman" w:cs="Times New Roman"/>
              </w:rPr>
              <w:t xml:space="preserve"> Л.С.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Косач А.В.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tabs>
                <w:tab w:val="left" w:pos="814" w:leader="none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17.10.2023 года заключен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ООО «ЦОЗ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Хэдхантер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о предоставлении услуги по размещению 50 объявлений о наличии вакансий в администрации Уссурийского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установленный срок договор исполнен, услуга предоставлена.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pStyle w:val="622"/>
              <w:jc w:val="center"/>
              <w:tabs>
                <w:tab w:val="left" w:pos="288" w:leader="none"/>
                <w:tab w:val="center" w:pos="388" w:leader="none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54,3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54,3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1.2 </w:t>
            </w:r>
            <w:r>
              <w:rPr>
                <w:rFonts w:ascii="Times New Roman" w:hAnsi="Times New Roman" w:eastAsia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Размещение объявлений о наличии вакансий в администрации Уссурийского городского  округа в средствах массовой информации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Звездина</w:t>
            </w:r>
            <w:r>
              <w:rPr>
                <w:rFonts w:ascii="Times New Roman" w:hAnsi="Times New Roman" w:cs="Times New Roman"/>
              </w:rPr>
              <w:t xml:space="preserve"> Л.С.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Косач А.В.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квартале 2024 года заключено три договора на размещение объявлений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«Трудовое слово»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17.11.2023,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«Авангард»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Кавалерово 29.11.2023, «Заря» Октябрьский район 07.12.2023. Услуги по размещению объявлений в СМИ оказаны в соответствии с условиями заключенных договоров.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нарастающим итогом с начала 2023 года было заключено 5 договоров на размещение объявлений о вакансиях в СМИ Приморского края на общую сумму 25700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25,70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25,70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1.3.</w:t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Размещение объявлений о проведении  мероприятий по комплектованию штата сотрудников в администрации Уссурийского городского округа в средствах массовой информации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Звездина</w:t>
            </w:r>
            <w:r>
              <w:rPr>
                <w:rFonts w:ascii="Times New Roman" w:hAnsi="Times New Roman" w:cs="Times New Roman"/>
              </w:rPr>
              <w:t xml:space="preserve"> Л.С.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Косач А.В.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17.11.2023 года  с МУП «Телеканал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Телемикс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Уссурийского городского округа был заключен договор на выполнение работ по  размещению объявлений о наличии вакансий в администрации Уссурийского городского округа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поступления на  работу, объявления размещались в период с 18.11.2023 по 18.12.2023 г. Работы выполнены в соответствии с условиями договора.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78,00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78,00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78,00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78,00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7"/>
            <w:tcW w:w="106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работы, направленной на минимизацию случаев заболевания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2257,46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2257,46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2009,55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2009,55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ежегодной диспансеризации муниципальных служащих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Звездина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Косач 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01.05.2023 по 31.12.2023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2023 года заключен муниципальный контракт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«Многопрофильная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МедФарм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услуги по диспансеризации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238 муниципальных служащих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2 257 446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рублей. Срок исполнения по 12 декабря 2023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фактически диспансеризацию прошли 211 муниципальных служащих, 13 декабря 2023 года заключено соглашение о расторжении муниципального контракта, оплата произведена по факту оказанных услуг на сумму 2009547 рублей 23 копейки. В связи с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сложилась экономия в размере 247899,44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2257,46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2257,46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2009,55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pStyle w:val="62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2009,55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</w:r>
          </w:p>
        </w:tc>
      </w:tr>
      <w:tr>
        <w:trPr/>
        <w:tc>
          <w:tcPr>
            <w:gridSpan w:val="9"/>
            <w:tcW w:w="11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Повышать уровень профессиональной подготовки муниципальных служащих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463,82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463,82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463,82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463,82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8"/>
            <w:tcW w:w="1063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мероприятий, направленных на повышение профессионализма муниципальных служащих»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463,82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463,82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463,82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tabs>
                <w:tab w:val="center" w:pos="31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463,82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и 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15.03.2023 по 31.12.2023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.2023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ind w:firstLine="43"/>
              <w:jc w:val="both"/>
              <w:shd w:val="clear" w:color="auto" w:fill="ffffff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 квартале 2023 года заключено 9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повышение квалификации 46 сотрудников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 общую сумму 279836 рублей. С нарастающим итогом с начала 2023 года в рамках исполнения муниципальной программы «Развитие муниципальной службы в администрации Уссурийского городского округа» на 2023-2027 годы заключено 14 договоров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61 муниципального служащего на общую сумму 397477 рублей.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43"/>
              <w:jc w:val="both"/>
              <w:shd w:val="clear" w:color="auto" w:fill="ffffff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397,08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397,08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398,48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398,48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подписки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печатные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Болтенко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10.01.2023 по 31.12.2023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10.01.2023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11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2693" w:type="dxa"/>
            <w:textDirection w:val="lrTb"/>
            <w:noWrap w:val="false"/>
          </w:tcPr>
          <w:p>
            <w:pPr>
              <w:pStyle w:val="6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заявок отраслевых (функциональных) органов администрации Уссурийского городского округа сформирован перечень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газета «Коммунар»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сборники.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января 2023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аключен договор с РОУ «Редакция уссурийской газеты «Коммунар» на поставку 1 комплекта газеты «Коммунар» на 1 полугодие 2023 года, стоимость услуги 1750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 2023 года заключен договор на оказание услуги по предоставлению статистической информации в виде брошюр с 01.02.2023 по 20.12.2023 г. на сумму 59473 рубля.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апреля 2023 года заключен договор № 1370 на оказание услуги по поставке периодических печатных изданий во 2 полугодии 2023 года с региональным общественным учреждением «Редакция уссурийской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газеты «Коммунар», цена договора 2520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62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договор заключен 20 декабря 2023 года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поставку периодических печатных изданий в 1 полугодии 2024 года.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</w:p>
          <w:p>
            <w:pPr>
              <w:pStyle w:val="6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66,74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66,26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977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tcW w:w="76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2879,28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2879,28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"/>
            <w:tcW w:w="11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2631,37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2631,37</w:t>
            </w:r>
            <w:bookmarkStart w:id="0" w:name="_GoBack"/>
            <w:r/>
            <w:bookmarkEnd w:id="0"/>
            <w:r/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22" w:customStyle="1">
    <w:name w:val="ConsPlusTitle"/>
    <w:uiPriority w:val="99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623" w:customStyle="1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624">
    <w:name w:val="Balloon Text"/>
    <w:basedOn w:val="617"/>
    <w:link w:val="62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5" w:customStyle="1">
    <w:name w:val="Текст выноски Знак"/>
    <w:basedOn w:val="618"/>
    <w:link w:val="62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79FE-AFF4-44A6-BB3B-433CB463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Коробкова Елена Валерьевна</cp:lastModifiedBy>
  <cp:revision>48</cp:revision>
  <dcterms:created xsi:type="dcterms:W3CDTF">2020-10-08T08:05:00Z</dcterms:created>
  <dcterms:modified xsi:type="dcterms:W3CDTF">2024-01-19T03:14:24Z</dcterms:modified>
</cp:coreProperties>
</file>