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805F1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F31AE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766393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6861CA">
        <w:rPr>
          <w:rFonts w:ascii="Times New Roman" w:hAnsi="Times New Roman" w:cs="Times New Roman"/>
          <w:b w:val="0"/>
          <w:sz w:val="26"/>
          <w:szCs w:val="26"/>
        </w:rPr>
        <w:t>2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</w:t>
            </w:r>
          </w:p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994" w:type="dxa"/>
          </w:tcPr>
          <w:p w:rsidR="003C7285" w:rsidRPr="004876FF" w:rsidRDefault="003C7285" w:rsidP="0080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C7285" w:rsidRPr="004876FF" w:rsidRDefault="003C7285" w:rsidP="0035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  <w:vMerge w:val="restart"/>
          </w:tcPr>
          <w:p w:rsidR="003C7285" w:rsidRDefault="003C7285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/>
              </w:rPr>
            </w:pPr>
            <w:r w:rsidRPr="004876F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3</w:t>
            </w:r>
            <w:r w:rsidRPr="004876FF">
              <w:rPr>
                <w:rFonts w:ascii="Times New Roman" w:hAnsi="Times New Roman" w:cs="Times New Roman"/>
              </w:rPr>
              <w:t xml:space="preserve"> квартале 2022 года п</w:t>
            </w:r>
            <w:r w:rsidRPr="004876FF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</w:rPr>
              <w:t xml:space="preserve">по вопросам противодействия коррупции. </w:t>
            </w:r>
          </w:p>
          <w:p w:rsidR="003C7285" w:rsidRDefault="003C7285" w:rsidP="00112E8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принятием Указа Президентом Российской Федерации от 18 июля 2022 года № 472 «О мерах по реализации отдельных положений Федерального закона «О внесении изменений в статью 26 Федерального закона </w:t>
            </w:r>
            <w:r w:rsidRPr="00112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 банках и банковской деятельности  и Федеральный закон «О противодействии коррупции» внесено изменение в </w:t>
            </w:r>
            <w:r w:rsidRPr="00112E8C">
              <w:rPr>
                <w:rFonts w:ascii="Times New Roman" w:hAnsi="Times New Roman" w:cs="Times New Roman"/>
                <w:sz w:val="20"/>
                <w:szCs w:val="20"/>
              </w:rPr>
              <w:t xml:space="preserve">Думы Уссурийского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городского округа от 30 августа  2013 года № 772-НПА «Об утверждении порядка проверки достоверности и</w:t>
            </w:r>
            <w:proofErr w:type="gramEnd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</w:t>
            </w:r>
            <w:proofErr w:type="gramEnd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» и другими нормативными правовыми актами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285" w:rsidRPr="00112E8C" w:rsidRDefault="003C7285" w:rsidP="00112E8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Внесены изменения в постановление администрации Уссурийского городского округа от 08.12.2021 года № 2712-НПА «Об утверждении муниципальной программы «Противодействие коррупции в Уссурийском городском округе» на 2022 – 2026 годы».</w:t>
            </w:r>
          </w:p>
          <w:p w:rsidR="003C7285" w:rsidRDefault="003C7285" w:rsidP="003C72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того, в связи с кадровыми изменениями внесены изменения в постановления администрации Уссурийского городского округа от 20.01.2020 № 193 «Об утверждении состава комиссии по соблюдению требований к служебному поведению муниципальных служащих администрации Уссурийского городского округа</w:t>
            </w:r>
            <w:r w:rsidRPr="00F61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урегулированию конфликта интересов в администрации Уссурийского городского округа»; от 30.11.2009 № 1436 «О Совете при администрации Уссурийского городского округа по противодействию коррупции». </w:t>
            </w:r>
            <w:proofErr w:type="gramEnd"/>
          </w:p>
          <w:p w:rsidR="003C7285" w:rsidRDefault="003C7285" w:rsidP="003C72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Таким образом, в 3 квартале 2022 года внесены изменения  по вопросам противодействия коррупции в 4 МНПА.</w:t>
            </w:r>
          </w:p>
          <w:p w:rsidR="003C7285" w:rsidRDefault="003C7285" w:rsidP="003C72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3 квартале 2021 года изменения  внесены в 1 МНПА. </w:t>
            </w:r>
          </w:p>
          <w:p w:rsidR="003C7285" w:rsidRPr="004876FF" w:rsidRDefault="003C7285" w:rsidP="003C72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нарастающим итогом за истекший период 2022 года изменения внесены в 5 МНПА, 2 МНПА разработаны.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3C7285" w:rsidRPr="004876FF" w:rsidRDefault="003C7285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60-ти рабочих дней </w:t>
            </w:r>
            <w:proofErr w:type="gram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994" w:type="dxa"/>
          </w:tcPr>
          <w:p w:rsidR="003C7285" w:rsidRPr="004876FF" w:rsidRDefault="003C7285" w:rsidP="003C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2022</w:t>
            </w:r>
          </w:p>
        </w:tc>
        <w:tc>
          <w:tcPr>
            <w:tcW w:w="992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  <w:vMerge/>
          </w:tcPr>
          <w:p w:rsidR="003C7285" w:rsidRPr="008E32D2" w:rsidRDefault="003C7285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М.В. 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  <w:proofErr w:type="gramEnd"/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антикорруп-ционную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876FF" w:rsidRPr="00C87C14" w:rsidRDefault="00C87C14" w:rsidP="003C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B53B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C728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4876FF" w:rsidRPr="00C87C14" w:rsidRDefault="004876FF" w:rsidP="00C8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проектов нормативных правовых актов является одним из эффективных и действенных сре</w:t>
            </w: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офилактики коррупции. Проведение данной экспертизы позволяет выявлять и исключать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Н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закона от 17 июля 2009 года № 172-ФЗ                  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квартале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отделом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8F311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НПУ проведено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х экспертиз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нормативных правовых актов, наличие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выявлено в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актов, в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не выявлено.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Динамика количества проведенных антикоррупционных экспертиз за </w:t>
            </w:r>
            <w:r w:rsidR="003C72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285">
              <w:rPr>
                <w:rFonts w:ascii="Times New Roman" w:hAnsi="Times New Roman" w:cs="Times New Roman"/>
                <w:sz w:val="20"/>
                <w:szCs w:val="20"/>
              </w:rPr>
              <w:t>месяцев 2021 года и 9 месяцев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2022 года:</w:t>
            </w:r>
          </w:p>
          <w:p w:rsid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C728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2021 года проведено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3C72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экспертиз, в том числе положительных 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%), отрицательных 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%); </w:t>
            </w:r>
            <w:r w:rsidR="003C7285"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за 9 месяцев 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2022 года проведено 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экспертиз, в том числе положительных –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%), отрицательных - 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Из приведенной выше динамики следует, что соотношение положительных и </w:t>
            </w: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отрицательных антикоррупционных экспертиз, 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>в 3 квартале 2021 года по отношению к общему числу проведенных экспертиз увеличилось</w:t>
            </w:r>
            <w:proofErr w:type="gramEnd"/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на 5,5 %.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11A" w:rsidRDefault="008F311A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отрицательных экспертиз обусловлено выявлением при проведении НПУ антикоррупционной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большем количестве проектов НПА. В целях совершенствования  процедуры антикоррупционной экспертизы НПУ на регулярной основе проводит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судебной и правоприменительной практики, учитывает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коррпуциогенные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факторы, выявленные органами прокуратуры и применяет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при проведении антикоррупционной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эксперитизы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9ED" w:rsidRPr="001B53B4" w:rsidRDefault="002209ED" w:rsidP="002209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1B53B4" w:rsidRPr="001B53B4" w:rsidRDefault="002209ED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в проектах нормативных правовых актов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коррупциогенными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факторами являются: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компетенции по формуле «вправе»;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широта дискреционных полномочий;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- отсутствие или неполнота административных процедур.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нормативных правовых актов.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является недостаточный уровень 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 xml:space="preserve">знаний действующего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должностными лицами, разрабатывающими муниципальные правовые акты, 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навыков в выявлении </w:t>
            </w:r>
            <w:proofErr w:type="spellStart"/>
            <w:r w:rsid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9ED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</w:t>
            </w:r>
            <w:proofErr w:type="spell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разрабатываемых ими проектах нормативных правовых актов   в 1 полугодии 2022 года НПУ в адрес отраслевых (функциональных) и территориальных органов администрации Уссурийского городского округа направлено информационное письмо с обобщением выявленных органами</w:t>
            </w:r>
            <w:proofErr w:type="gram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прокуратуры </w:t>
            </w:r>
            <w:proofErr w:type="spell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нормативных правовых актах и их проектах.</w:t>
            </w:r>
          </w:p>
          <w:p w:rsidR="004876FF" w:rsidRPr="008E32D2" w:rsidRDefault="001B53B4" w:rsidP="002209ED">
            <w:pPr>
              <w:ind w:firstLine="709"/>
              <w:jc w:val="both"/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Уссурийского городского округа обеспечивается проведение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</w:t>
            </w:r>
            <w:r w:rsidR="003B7A78">
              <w:rPr>
                <w:rFonts w:ascii="Times New Roman" w:hAnsi="Times New Roman" w:cs="Times New Roman"/>
                <w:sz w:val="20"/>
                <w:szCs w:val="20"/>
              </w:rPr>
              <w:t>За истекший период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2022 года заключения независимой антикоррупционной экспертизы в администрацию Уссурийского городского округа не поступали. 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C87C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9323AE" w:rsidRPr="004A2D26" w:rsidRDefault="009323AE" w:rsidP="009323AE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9323AE" w:rsidRPr="004A2D26" w:rsidRDefault="009323AE" w:rsidP="009323A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А.Е. Панченко, заместитель главы администрации по </w:t>
            </w:r>
            <w:proofErr w:type="spellStart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1) в разделе «Независимая экспертиза проектов нормативных правовых актов администрации Уссурийского городского округа»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с начала 2022 года 109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2021 года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36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2) в разделе «Проекты муниципальных правовых актов, внесенных в Думу Уссурийского городского округа»                        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24 проекта (АППГ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12 проектов)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FF29A5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9323AE" w:rsidRPr="00FF29A5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F29A5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FF29A5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9323AE" w:rsidRPr="00FF29A5" w:rsidRDefault="009323AE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 </w:t>
            </w: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9323AE" w:rsidRPr="00FF29A5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руководители отраслевых (функциональных) органов администрации 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9323AE" w:rsidRPr="00FF29A5" w:rsidRDefault="009323AE" w:rsidP="00752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9323AE" w:rsidRPr="00C60DA8" w:rsidRDefault="009323AE" w:rsidP="00FF29A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C60DA8">
              <w:rPr>
                <w:b w:val="0"/>
                <w:sz w:val="18"/>
                <w:szCs w:val="18"/>
              </w:rPr>
              <w:t xml:space="preserve">Отделом  </w:t>
            </w:r>
            <w:proofErr w:type="spellStart"/>
            <w:r w:rsidRPr="00C60DA8">
              <w:rPr>
                <w:b w:val="0"/>
                <w:sz w:val="18"/>
                <w:szCs w:val="18"/>
              </w:rPr>
              <w:t>претензионно</w:t>
            </w:r>
            <w:proofErr w:type="spellEnd"/>
            <w:r w:rsidRPr="00C60DA8">
              <w:rPr>
                <w:b w:val="0"/>
                <w:sz w:val="18"/>
                <w:szCs w:val="18"/>
              </w:rPr>
              <w:t>-исковой работы нормативно-правового управления администрации Уссурийского городского округа проведен мониторинг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нарушений, по результатам которого</w:t>
            </w:r>
            <w:proofErr w:type="gramEnd"/>
            <w:r w:rsidRPr="00C60DA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28 сентября 2022</w:t>
            </w:r>
            <w:r w:rsidRPr="00C60DA8">
              <w:rPr>
                <w:b w:val="0"/>
                <w:sz w:val="18"/>
                <w:szCs w:val="18"/>
              </w:rPr>
              <w:t xml:space="preserve"> года на заседании Совета при администрации Уссурийского городского округа по противодействию коррупции зачитан соответствующий  доклад. </w:t>
            </w:r>
          </w:p>
          <w:p w:rsidR="009323AE" w:rsidRPr="00C60DA8" w:rsidRDefault="009323AE" w:rsidP="00FF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Также вопрос правоприменительной практики по результатам вступивших в законную силу решений судов, арбитражных судов о признании 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рассмотрен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октября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июня 2022 года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на заседании Комиссии по урегулированию конфликта</w:t>
            </w:r>
            <w:proofErr w:type="gram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 в администрации Уссурийского городского округа и соблюдению требований к служебному поведению муниципальных служащих администрации Уссурийского городского округа.</w:t>
            </w:r>
          </w:p>
          <w:p w:rsidR="009323AE" w:rsidRPr="00FF29A5" w:rsidRDefault="009323AE" w:rsidP="00C60DA8">
            <w:pPr>
              <w:jc w:val="both"/>
              <w:rPr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Информация по правоприменительной практике направлена в отраслевые (функциональные) органы администрации Уссурийского городского округа для изучения.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9323AE" w:rsidRPr="00195614" w:rsidRDefault="009323AE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95614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B3535F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Организация проведения оценки коррупционных рисков, возникающих при реализации возложенных полномочий</w:t>
            </w:r>
            <w:r w:rsidR="00B3535F">
              <w:rPr>
                <w:rFonts w:ascii="Times New Roman" w:hAnsi="Times New Roman"/>
                <w:sz w:val="20"/>
                <w:szCs w:val="20"/>
              </w:rPr>
              <w:t xml:space="preserve"> и внесение изменений в перечень </w:t>
            </w:r>
            <w:proofErr w:type="spellStart"/>
            <w:r w:rsidR="00B3535F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="00B3535F">
              <w:rPr>
                <w:rFonts w:ascii="Times New Roman" w:hAnsi="Times New Roman"/>
                <w:sz w:val="20"/>
                <w:szCs w:val="20"/>
              </w:rPr>
              <w:t>-опасных функций</w:t>
            </w:r>
            <w:r w:rsidRPr="001956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3AE" w:rsidRPr="00195614" w:rsidRDefault="009323AE" w:rsidP="00B3535F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9323AE" w:rsidRPr="00195614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9323AE" w:rsidRPr="00FF29A5" w:rsidRDefault="009323AE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бря 2022 года</w:t>
            </w:r>
          </w:p>
        </w:tc>
        <w:tc>
          <w:tcPr>
            <w:tcW w:w="994" w:type="dxa"/>
          </w:tcPr>
          <w:p w:rsidR="009323AE" w:rsidRPr="00FF29A5" w:rsidRDefault="009323AE" w:rsidP="0022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9323AE" w:rsidRPr="00FF29A5" w:rsidRDefault="009323AE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9323AE" w:rsidRPr="00204D96" w:rsidRDefault="009323AE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46498">
              <w:rPr>
                <w:b w:val="0"/>
                <w:sz w:val="20"/>
                <w:szCs w:val="20"/>
              </w:rPr>
              <w:t xml:space="preserve">С целью организации проведения оценки </w:t>
            </w:r>
            <w:proofErr w:type="gramStart"/>
            <w:r w:rsidRPr="00846498">
              <w:rPr>
                <w:b w:val="0"/>
                <w:sz w:val="20"/>
                <w:szCs w:val="20"/>
              </w:rPr>
              <w:t>коррупционных рисков, возникающих при реализации возложенных полномочий в апреле  2022 года проведена</w:t>
            </w:r>
            <w:proofErr w:type="gramEnd"/>
            <w:r w:rsidRPr="00846498">
              <w:rPr>
                <w:b w:val="0"/>
                <w:sz w:val="20"/>
                <w:szCs w:val="20"/>
              </w:rPr>
              <w:t xml:space="preserve"> рабочая встреча с руководителями управлений. </w:t>
            </w:r>
            <w:proofErr w:type="gramStart"/>
            <w:r w:rsidRPr="00846498">
              <w:rPr>
                <w:b w:val="0"/>
                <w:sz w:val="20"/>
                <w:szCs w:val="20"/>
              </w:rPr>
              <w:t>В начала 2022 года карты коррупционных рисков разработаны в 11 управлениях администрации Уссурийского городского округа: управлении жизнеобеспечения, управлении бухгалтерского учета, управлении закупок, управлении градостроительства, управлении социальных отношений, управлении жилищной политики, управлении по делам молодежи, физической культуре и спорту, финансовом управлении, управлении имущественных отношений, Управлении по работе с территориями, управлении по опеке и попечительству.</w:t>
            </w:r>
            <w:proofErr w:type="gramEnd"/>
            <w:r w:rsidRPr="00846498">
              <w:rPr>
                <w:b w:val="0"/>
                <w:sz w:val="20"/>
                <w:szCs w:val="20"/>
              </w:rPr>
              <w:t xml:space="preserve"> 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округа, на Совете при администрации Уссурийского городского округа по противодействию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Pr="00195614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13" w:type="dxa"/>
          </w:tcPr>
          <w:p w:rsidR="00373A81" w:rsidRPr="00195614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перечня должностей муниципальной службы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 w:rsidRPr="00373A81">
              <w:rPr>
                <w:rFonts w:ascii="Times New Roman" w:hAnsi="Times New Roman"/>
                <w:sz w:val="20"/>
                <w:szCs w:val="20"/>
              </w:rPr>
              <w:t>поступлении</w:t>
            </w:r>
            <w:proofErr w:type="gramEnd"/>
            <w:r w:rsidRPr="00373A81">
              <w:rPr>
                <w:rFonts w:ascii="Times New Roman" w:hAnsi="Times New Roman"/>
                <w:sz w:val="20"/>
                <w:szCs w:val="20"/>
              </w:rPr>
              <w:t xml:space="preserve">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</w:t>
            </w:r>
          </w:p>
        </w:tc>
        <w:tc>
          <w:tcPr>
            <w:tcW w:w="1642" w:type="dxa"/>
          </w:tcPr>
          <w:p w:rsidR="00373A81" w:rsidRPr="004071E5" w:rsidRDefault="00373A81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Pr="0071130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373A81" w:rsidRPr="00846498" w:rsidRDefault="000D088A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Решением Думы Уссурийского городского округа от 23 декабря 2014 года № 84-НПА  утвержден Перечень муниципальных должностей, </w:t>
            </w:r>
            <w:proofErr w:type="gramStart"/>
            <w:r>
              <w:rPr>
                <w:b w:val="0"/>
                <w:sz w:val="20"/>
                <w:szCs w:val="20"/>
              </w:rPr>
              <w:t>лица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замещающие которые, обязаны предоставлять сведения, указанные в статьях 8 и 8.1 Федерального закона от 25 декабря 2008 года № 273-ФЗ «О противодействии коррупции». В указанный перечень включены все должности муниципальной службы администрации Уссурийского городского округа.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13" w:type="dxa"/>
          </w:tcPr>
          <w:p w:rsidR="00373A81" w:rsidRPr="005B3D72" w:rsidRDefault="00373A81" w:rsidP="00A10EC5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Совет). Проведение заседаний Совета в соответствие с планом его работы.</w:t>
            </w:r>
          </w:p>
        </w:tc>
        <w:tc>
          <w:tcPr>
            <w:tcW w:w="1642" w:type="dxa"/>
          </w:tcPr>
          <w:p w:rsidR="00373A81" w:rsidRPr="004071E5" w:rsidRDefault="00373A81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Pr="0071130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373A81" w:rsidRPr="005B3BAC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BAC">
              <w:rPr>
                <w:b w:val="0"/>
                <w:sz w:val="20"/>
                <w:szCs w:val="20"/>
              </w:rPr>
              <w:t>Распоряжением администрации Уссурийского городского округа от 26 января 2022 года № 18 утвержден план работы Совета при администрации Уссурийского городского округа по противодействию коррупции (далее – Совет). Запланировано проведение 4 заседаний Совета, рассмотрение 17 вопросов.</w:t>
            </w:r>
          </w:p>
          <w:p w:rsidR="00373A81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BAC"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  <w:p w:rsidR="00373A81" w:rsidRPr="005B3BAC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BAC">
              <w:rPr>
                <w:b w:val="0"/>
                <w:sz w:val="20"/>
                <w:szCs w:val="20"/>
              </w:rPr>
              <w:t xml:space="preserve">В соответствии с планом работы 28 сентября 2022  года проведено заседание </w:t>
            </w:r>
            <w:proofErr w:type="gramStart"/>
            <w:r w:rsidRPr="005B3BAC">
              <w:rPr>
                <w:b w:val="0"/>
                <w:sz w:val="20"/>
                <w:szCs w:val="20"/>
              </w:rPr>
              <w:t>Совета</w:t>
            </w:r>
            <w:proofErr w:type="gramEnd"/>
            <w:r w:rsidRPr="005B3BAC">
              <w:rPr>
                <w:b w:val="0"/>
                <w:sz w:val="20"/>
                <w:szCs w:val="20"/>
              </w:rPr>
              <w:t xml:space="preserve"> на котором рассмотрено 4 вопроса:</w:t>
            </w:r>
          </w:p>
          <w:p w:rsidR="00373A81" w:rsidRPr="005B3BAC" w:rsidRDefault="00373A81" w:rsidP="00B3535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AC">
              <w:rPr>
                <w:rFonts w:ascii="Times New Roman" w:hAnsi="Times New Roman"/>
                <w:sz w:val="20"/>
                <w:szCs w:val="20"/>
              </w:rPr>
              <w:t>1) О состоянии работы по противодействию коррупции в муниципальных учреждениях спорта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A81" w:rsidRPr="005B3BAC" w:rsidRDefault="00373A81" w:rsidP="00B3535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AC">
              <w:rPr>
                <w:rFonts w:ascii="Times New Roman" w:hAnsi="Times New Roman"/>
                <w:sz w:val="20"/>
                <w:szCs w:val="20"/>
              </w:rPr>
              <w:t>2)</w:t>
            </w:r>
            <w:r w:rsidRPr="005B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BAC">
              <w:rPr>
                <w:rFonts w:ascii="Times New Roman" w:hAnsi="Times New Roman"/>
                <w:sz w:val="20"/>
                <w:szCs w:val="20"/>
              </w:rPr>
              <w:t>Об оценке коррупционных рисков в управлении жилищной политики, Управлении по работе с территориями, финансовом управлении,           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A81" w:rsidRPr="005B3BAC" w:rsidRDefault="00373A81" w:rsidP="00B3535F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AC">
              <w:rPr>
                <w:rFonts w:ascii="Times New Roman" w:hAnsi="Times New Roman"/>
                <w:sz w:val="20"/>
                <w:szCs w:val="20"/>
              </w:rPr>
              <w:lastRenderedPageBreak/>
              <w:t>3) О результатах работы по недопущению нарушений норм антикоррупционного законодательства при осуществлении закупок товаров, работ, услуг для обеспечения нужд Уссурийского городского округа (анализ результатов работы, нарушений, выявленных в данной сфере (в том числе надзорными органами), меры, направленные на устранение нарушений и недопущение их впредь)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A81" w:rsidRPr="00B3535F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3535F">
              <w:rPr>
                <w:b w:val="0"/>
                <w:sz w:val="20"/>
                <w:szCs w:val="20"/>
              </w:rPr>
              <w:t xml:space="preserve">4) О результатах мониторинга рассмотрения вопросов правоприменительной </w:t>
            </w:r>
            <w:proofErr w:type="gramStart"/>
            <w:r w:rsidRPr="00B3535F">
              <w:rPr>
                <w:b w:val="0"/>
                <w:sz w:val="20"/>
                <w:szCs w:val="20"/>
              </w:rPr>
              <w:t>практики</w:t>
            </w:r>
            <w:proofErr w:type="gramEnd"/>
            <w:r w:rsidRPr="00B3535F">
              <w:rPr>
                <w:b w:val="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13" w:type="dxa"/>
          </w:tcPr>
          <w:p w:rsidR="00373A81" w:rsidRPr="007D308A" w:rsidRDefault="00373A81" w:rsidP="00A10EC5">
            <w:pPr>
              <w:rPr>
                <w:rFonts w:ascii="Times New Roman" w:hAnsi="Times New Roman"/>
                <w:sz w:val="20"/>
                <w:szCs w:val="20"/>
              </w:rPr>
            </w:pPr>
            <w:r w:rsidRPr="007D308A">
              <w:rPr>
                <w:rFonts w:ascii="Times New Roman" w:hAnsi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373A81" w:rsidRPr="004071E5" w:rsidRDefault="00373A81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373A81" w:rsidRPr="00491D4B" w:rsidRDefault="00373A81" w:rsidP="00A10EC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D4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91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91D4B">
              <w:rPr>
                <w:rFonts w:ascii="Times New Roman" w:hAnsi="Times New Roman" w:cs="Times New Roman"/>
                <w:sz w:val="20"/>
                <w:szCs w:val="20"/>
              </w:rPr>
              <w:t xml:space="preserve">  квартале 2022 года проведено 4 заседания Комиссии (07 июля, 29 июля, 23 августа, 09 сентября) на которых рассмотрено 22 вопроса, в том числе: о трудоустройстве бывших муниципальных служащих (7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(5 вопросов);</w:t>
            </w:r>
            <w:proofErr w:type="gramEnd"/>
            <w:r w:rsidRPr="00491D4B">
              <w:rPr>
                <w:rFonts w:ascii="Times New Roman" w:hAnsi="Times New Roman" w:cs="Times New Roman"/>
                <w:sz w:val="20"/>
                <w:szCs w:val="20"/>
              </w:rPr>
              <w:t xml:space="preserve"> о намерении выполнять  иную оплачиваемую работу (2 вопроса); о нарушении Кодекса этики (1 вопрос); о рассмотрении карт коррупционных рисков (6 вопросов); </w:t>
            </w:r>
            <w:r w:rsidRPr="00491D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материалы проверки соблюдения муниципальным служащим администрации Уссурийского городского округа,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№273-ФЗ «О противодействии коррупции» и другими нормативно правовыми актами (1 вопрос); </w:t>
            </w:r>
            <w:r w:rsidRPr="00491D4B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в администрации Уссурийского городского округа </w:t>
            </w:r>
            <w:r w:rsidRPr="00491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профилактических мер по предупреждению коррупции, по итогам рассмотрения вопросов правоприменительной </w:t>
            </w:r>
            <w:proofErr w:type="gramStart"/>
            <w:r w:rsidRPr="00491D4B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491D4B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лиц.</w:t>
            </w:r>
          </w:p>
          <w:p w:rsidR="00373A81" w:rsidRPr="00491D4B" w:rsidRDefault="00373A81" w:rsidP="00A10EC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нарастающим итогом за 3</w:t>
            </w:r>
            <w:r w:rsidRPr="00491D4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квартал</w:t>
            </w:r>
            <w:r w:rsidRPr="00491D4B">
              <w:rPr>
                <w:b w:val="0"/>
                <w:sz w:val="20"/>
                <w:szCs w:val="20"/>
              </w:rPr>
              <w:t xml:space="preserve"> 2022 года проведено 12 заседаний </w:t>
            </w:r>
            <w:proofErr w:type="gramStart"/>
            <w:r w:rsidRPr="00491D4B">
              <w:rPr>
                <w:b w:val="0"/>
                <w:sz w:val="20"/>
                <w:szCs w:val="20"/>
              </w:rPr>
              <w:t>Комиссии</w:t>
            </w:r>
            <w:proofErr w:type="gramEnd"/>
            <w:r w:rsidRPr="00491D4B">
              <w:rPr>
                <w:b w:val="0"/>
                <w:sz w:val="20"/>
                <w:szCs w:val="20"/>
              </w:rPr>
              <w:t xml:space="preserve"> на которых рассмотрено 72 вопросов.</w:t>
            </w:r>
          </w:p>
          <w:p w:rsidR="00373A81" w:rsidRPr="006F51E0" w:rsidRDefault="00373A81" w:rsidP="00A10EC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491D4B">
              <w:rPr>
                <w:b w:val="0"/>
                <w:sz w:val="20"/>
                <w:szCs w:val="20"/>
              </w:rPr>
              <w:t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373A81" w:rsidRPr="00373A81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 w:rsidRPr="00373A81">
              <w:rPr>
                <w:rFonts w:ascii="Times New Roman" w:hAnsi="Times New Roman"/>
                <w:sz w:val="20"/>
                <w:szCs w:val="20"/>
              </w:rPr>
              <w:t xml:space="preserve">Содействие Комиссии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касающихся обеспечения соблюдения муниципальными служащими требований законодательства о противодействии коррупции либо 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мер по предупреждению коррупции</w:t>
            </w:r>
          </w:p>
        </w:tc>
        <w:tc>
          <w:tcPr>
            <w:tcW w:w="1642" w:type="dxa"/>
          </w:tcPr>
          <w:p w:rsidR="00373A81" w:rsidRPr="004071E5" w:rsidRDefault="00373A81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7E6877" w:rsidRPr="00AF70AF" w:rsidRDefault="007E6877" w:rsidP="007E68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Уссурийской городской прокуратуры в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квартале 2022 года был выявлен 1 случай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>возникновения конфликта интересов в отношении  1 руководителя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прокуратуры было рассмотрено на заседании Комиссии, удовлетворено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руководителя муниципального учреждения проведена проверка, факт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неуведомления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возможности возникновения конфликта интересов подтвердился,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о привлечении к дисциплинарной ответственности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виновного лица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>в виде замечания.</w:t>
            </w:r>
          </w:p>
          <w:p w:rsidR="00373A81" w:rsidRPr="00491D4B" w:rsidRDefault="00373A81" w:rsidP="00A10EC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A11573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373A81" w:rsidRPr="00491D4B" w:rsidRDefault="00373A81" w:rsidP="00373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. Наименование 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2E51F7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9" w:type="dxa"/>
            <w:gridSpan w:val="6"/>
          </w:tcPr>
          <w:p w:rsidR="00AF490D" w:rsidRPr="00491D4B" w:rsidRDefault="00AF490D" w:rsidP="00A10EC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 среди должностных лиц администрации 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AF490D" w:rsidRPr="00C87C14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C87C14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C87C14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C87C14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</w:tcPr>
          <w:p w:rsidR="00AF490D" w:rsidRPr="00AF1177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 представленных претендентами, поступающими на 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AF490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490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Кузнецова,</w:t>
            </w:r>
          </w:p>
          <w:p w:rsidR="00AF490D" w:rsidRPr="00AF1177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Л.В. Чаус, начальник финансового управления администрации,</w:t>
            </w:r>
          </w:p>
          <w:p w:rsidR="00AF490D" w:rsidRPr="00AF1177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Степанова Т.Ю., начальник управления имущественных отношений администрации,</w:t>
            </w:r>
          </w:p>
          <w:p w:rsidR="00AF490D" w:rsidRPr="00AF1177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Медуницын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Управления по работе с территориями администрации, </w:t>
            </w:r>
          </w:p>
          <w:p w:rsidR="00AF490D" w:rsidRPr="00AF1177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по опеке</w:t>
            </w:r>
          </w:p>
        </w:tc>
        <w:tc>
          <w:tcPr>
            <w:tcW w:w="1036" w:type="dxa"/>
          </w:tcPr>
          <w:p w:rsidR="00AF490D" w:rsidRPr="00AF1177" w:rsidRDefault="00AF490D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F490D" w:rsidRPr="00AF1177" w:rsidRDefault="00AF490D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AF490D" w:rsidRPr="00AF1177" w:rsidRDefault="00AF490D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</w:p>
          <w:p w:rsidR="00AF490D" w:rsidRPr="00AF1177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AF1177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F490D" w:rsidRDefault="00AF490D" w:rsidP="00A10EC5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квартале 2022 года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предоставленных претендентами на должности муниципальной службы  справок о доходах, расходах, имуществе и обязательствах имущественного характера (далее - сведения). Всего проанализированы сведения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кандидатов. Нарушений не установлено.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нарастающим итогом с начала 2022 года сведения проанализированы в отношении 48 кандидатов.</w:t>
            </w:r>
          </w:p>
          <w:p w:rsidR="00AF490D" w:rsidRPr="00C65278" w:rsidRDefault="00AF490D" w:rsidP="00A10EC5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AF1177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AF1177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AF1177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AF1177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13" w:type="dxa"/>
          </w:tcPr>
          <w:p w:rsidR="00AF490D" w:rsidRPr="00AF490D" w:rsidRDefault="00AF490D" w:rsidP="00A10EC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(в актуальной редакции) при заполнении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lastRenderedPageBreak/>
              <w:t>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>обязательствах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имущественного характера своих супругов и несовершеннолетних детей,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Default="00AF490D" w:rsidP="00A10EC5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653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2022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правок о доходах, расходах, имуществе и обязательствах имущественного характера в 2022 году за отчетный 2021 год.</w:t>
            </w:r>
          </w:p>
          <w:p w:rsidR="00AF490D" w:rsidRDefault="00AF490D" w:rsidP="00A10EC5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СЭД-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служащим, руководителям муниципальных учреждений направлена информация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заполнении справок о доходах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2.5.1.0).</w:t>
            </w:r>
          </w:p>
          <w:p w:rsidR="00AF490D" w:rsidRDefault="00AF490D" w:rsidP="00A10EC5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муниципальных служащих, принятых на работу в администрацию Уссурийского городского округа, отраслевые (функциональные) органы (с правом юридического лица)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предоставили справки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доходах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редакции).</w:t>
            </w:r>
          </w:p>
          <w:p w:rsidR="00AF490D" w:rsidRPr="0065303D" w:rsidRDefault="00AF490D" w:rsidP="00A10E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В срок до 30 апреля 2022 года 269  муниципальных служащих администрации УГО предоставили справки (данные вместе с муниципальными служащими 6 управлений с правом юридического лица), а также 98 руководителей муниципальных учреждений. 5 муниципальных служащих предоставили уведомления о невозможности предоставить справки в отношении члена семьи, уведомления рассмотрены на заседании Комиссии, в 4 случаях  установлено, что причина </w:t>
            </w:r>
            <w:proofErr w:type="spellStart"/>
            <w:r w:rsidRPr="00710820">
              <w:rPr>
                <w:rFonts w:ascii="Times New Roman" w:hAnsi="Times New Roman"/>
                <w:sz w:val="20"/>
                <w:szCs w:val="20"/>
              </w:rPr>
              <w:t>непредоставления</w:t>
            </w:r>
            <w:proofErr w:type="spell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справки является объективной и</w:t>
            </w:r>
            <w:proofErr w:type="gram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уважительной, рекомендовано </w:t>
            </w:r>
            <w:proofErr w:type="gramStart"/>
            <w:r w:rsidRPr="00710820">
              <w:rPr>
                <w:rFonts w:ascii="Times New Roman" w:hAnsi="Times New Roman"/>
                <w:sz w:val="20"/>
                <w:szCs w:val="20"/>
              </w:rPr>
              <w:t>предоставить справки</w:t>
            </w:r>
            <w:proofErr w:type="gram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на супругов по возращению из командировки; в одном случае причина непредставления справки была признана неуважительной,  муниципальному служащему было рекомендовано представить справку в отношении несовершеннолетнего ребенка в установленные сроки. </w:t>
            </w:r>
          </w:p>
        </w:tc>
        <w:tc>
          <w:tcPr>
            <w:tcW w:w="851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13" w:type="dxa"/>
          </w:tcPr>
          <w:p w:rsidR="00AF490D" w:rsidRPr="002D0A1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представленных муниципальными служащими, руководителями </w:t>
            </w:r>
            <w:r w:rsidRPr="002D0A1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94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2D0A1D" w:rsidRDefault="00AF490D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2022 года был проведен анализ 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расходах, об имуществе и обязательствах имущественного характера своих супруга (супруги) и несовершеннолетних детей данная, результаты анализа направлены главе Уссурийского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округа. В </w:t>
            </w:r>
            <w:r w:rsidR="00E7199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17 муниципальных служащих администрации Уссурийского городского округа начаты проверки по вопросам достоверности и полноты сведений, представленных в справках о доходах, </w:t>
            </w:r>
            <w:r w:rsidR="00E7199C" w:rsidRPr="002D0A1D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</w:t>
            </w:r>
            <w:r w:rsidR="00E7199C">
              <w:rPr>
                <w:rFonts w:ascii="Times New Roman" w:hAnsi="Times New Roman"/>
                <w:sz w:val="20"/>
                <w:szCs w:val="20"/>
              </w:rPr>
              <w:t xml:space="preserve"> за 2021 год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913" w:type="dxa"/>
          </w:tcPr>
          <w:p w:rsidR="00AF490D" w:rsidRPr="00AF490D" w:rsidRDefault="00AF490D" w:rsidP="00A10EC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0D">
              <w:rPr>
                <w:rFonts w:ascii="Times New Roman" w:hAnsi="Times New Roman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AF1177" w:rsidRDefault="00E7199C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AF490D" w:rsidRPr="00C65278" w:rsidRDefault="00E7199C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проведено 2 проверки соблюдения муниципальными служащими и руководителями муниципальных учреждений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>ограничений, запретов,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. В обоих случаях факты нарушений нашли свое подтверждение. По результатам проверок 2 должностных лица были привлечены к дисциплинарной ответственности в виде замечания.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913" w:type="dxa"/>
          </w:tcPr>
          <w:p w:rsidR="008A7CA1" w:rsidRPr="00036F12" w:rsidRDefault="008A7CA1" w:rsidP="00A10EC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 xml:space="preserve">Проведение анализа исполнения  гражданами, ранее замещавшими должности </w:t>
            </w:r>
            <w:r w:rsidRPr="00036F1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8A7CA1" w:rsidRPr="002A5A48" w:rsidRDefault="008A7CA1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8A7CA1" w:rsidRPr="002A5A48" w:rsidRDefault="008A7CA1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CA1" w:rsidRPr="002A5A48" w:rsidRDefault="008A7CA1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CA1" w:rsidRPr="002A5A48" w:rsidRDefault="008A7CA1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8A7CA1" w:rsidRPr="002A5A48" w:rsidRDefault="008A7CA1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января 2022 года до 31 декабря 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года</w:t>
            </w:r>
          </w:p>
        </w:tc>
        <w:tc>
          <w:tcPr>
            <w:tcW w:w="994" w:type="dxa"/>
          </w:tcPr>
          <w:p w:rsidR="008A7CA1" w:rsidRPr="002A5A48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8A7CA1" w:rsidRPr="002A5A48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8A7CA1" w:rsidRPr="00617E8D" w:rsidRDefault="008A7CA1" w:rsidP="00A10EC5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2022 года  поступила информация о трудоустройстве 7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 xml:space="preserve">бывших </w:t>
            </w: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служащих. С нарастающим итогом в 2022 году получена информация о трудоустройстве 25 граждан, ранее 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 xml:space="preserve"> замещавших должности муниципальной </w:t>
            </w:r>
            <w:r w:rsidRPr="00617E8D">
              <w:rPr>
                <w:rFonts w:ascii="Times New Roman" w:hAnsi="Times New Roman"/>
                <w:sz w:val="20"/>
                <w:szCs w:val="20"/>
              </w:rPr>
              <w:lastRenderedPageBreak/>
              <w:t>службы, уведомили администрацию Уссурийского городского округа о трудоустройстве, в соответствии со  статьей 12 Федерального закона РФ от 25 декабря 2008 года № 273-ФЗ «О противодействии коррупции».</w:t>
            </w:r>
            <w:r w:rsidR="00705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7CA1" w:rsidRPr="00B9481C" w:rsidRDefault="008A7CA1" w:rsidP="00A10EC5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8D">
              <w:rPr>
                <w:rFonts w:ascii="Times New Roman" w:hAnsi="Times New Roman"/>
                <w:sz w:val="20"/>
                <w:szCs w:val="20"/>
              </w:rPr>
              <w:t>Информация будет предоставлена в Уссурийскую городскую прокуратуру в 4 квартале</w:t>
            </w:r>
            <w:r w:rsidR="00705B28">
              <w:rPr>
                <w:rFonts w:ascii="Times New Roman" w:hAnsi="Times New Roman"/>
                <w:sz w:val="20"/>
                <w:szCs w:val="20"/>
              </w:rPr>
              <w:t xml:space="preserve"> 2022 года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9E01C5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8A7CA1" w:rsidRPr="009E01C5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9E01C5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9E01C5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9784D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8A7CA1" w:rsidRPr="00C65278" w:rsidRDefault="008A7CA1" w:rsidP="008A7C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. Наименование 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A1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8A7CA1"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F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74036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29" w:type="dxa"/>
            <w:gridSpan w:val="6"/>
          </w:tcPr>
          <w:p w:rsidR="008A7CA1" w:rsidRPr="00C65278" w:rsidRDefault="008A7CA1" w:rsidP="00A10EC5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Ведомственная деятельность в области противодействия коррупции</w:t>
            </w:r>
          </w:p>
        </w:tc>
        <w:tc>
          <w:tcPr>
            <w:tcW w:w="851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3" w:type="dxa"/>
          </w:tcPr>
          <w:p w:rsidR="008A7CA1" w:rsidRPr="0043312D" w:rsidRDefault="008A7CA1" w:rsidP="00A10EC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43312D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  <w:p w:rsidR="008A7CA1" w:rsidRPr="0043312D" w:rsidRDefault="008A7CA1" w:rsidP="00A10EC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A10EC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A10EC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A10EC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A10E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A7CA1" w:rsidRDefault="008A7CA1" w:rsidP="00A10EC5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7CA1" w:rsidRPr="00822B94" w:rsidRDefault="008A7CA1" w:rsidP="00A10EC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8A7CA1" w:rsidRPr="00CC6B67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8A7CA1" w:rsidRPr="00CC6B67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8A7CA1" w:rsidRPr="00CC6B67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января 2022 по 30 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8A7CA1" w:rsidRPr="00CC6B67" w:rsidRDefault="008A7CA1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8A7CA1" w:rsidRDefault="008A7CA1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2022 года 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оценка коррупционных рисков проведена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социальных отношений, финансовом, управлении градостроительства, Управлении по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 администрации Уссурийского городского округа. Оценка коррупционных рисков проведена в отношении 101 должности муниципальной службы.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заседаниях Комиссии и Совета информация о проведенной работе была заслушана, вывод о наличии высокой и средней степени коррупционного риска по всем должностям в указанных управлениях и невозможности их исключения из перечня муниципальных служащих, обязанных ежегодно представлять справки о доходах, одобрен.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должности</w:t>
            </w:r>
            <w:r w:rsidRPr="00287DAF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специалиста 1 разряда отдела охраны здоровья, трудовых и социальных отношений управления социальных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87DA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низкой степенью риска </w:t>
            </w:r>
            <w:proofErr w:type="spellStart"/>
            <w:r w:rsidRPr="00287DAF"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 w:rsidRPr="00287DAF">
              <w:rPr>
                <w:rFonts w:ascii="Times New Roman" w:hAnsi="Times New Roman" w:cs="Times New Roman"/>
                <w:sz w:val="20"/>
                <w:szCs w:val="20"/>
              </w:rPr>
              <w:t xml:space="preserve">-опасных функций,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было </w:t>
            </w:r>
            <w:r w:rsidRPr="00287DAF">
              <w:rPr>
                <w:rFonts w:ascii="Times New Roman" w:hAnsi="Times New Roman" w:cs="Times New Roman"/>
                <w:sz w:val="20"/>
                <w:szCs w:val="20"/>
              </w:rPr>
              <w:t>рекомендова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287DAF">
              <w:rPr>
                <w:rFonts w:ascii="Times New Roman" w:hAnsi="Times New Roman" w:cs="Times New Roman"/>
                <w:sz w:val="20"/>
                <w:szCs w:val="20"/>
              </w:rPr>
              <w:t xml:space="preserve"> главе Уссурийского городского округа исключить должность главного специалиста 1 разряда </w:t>
            </w:r>
            <w:r w:rsidRPr="0028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охраны здоровья, трудовых и социальных отношений управления социальных отношений, из перечня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из перечня должностей, при замещении которых служащие обязаны представлять сведения о</w:t>
            </w:r>
            <w:proofErr w:type="gramEnd"/>
            <w:r w:rsidRPr="0028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7DAF">
              <w:rPr>
                <w:rFonts w:ascii="Times New Roman" w:hAnsi="Times New Roman" w:cs="Times New Roman"/>
                <w:sz w:val="20"/>
                <w:szCs w:val="20"/>
              </w:rPr>
              <w:t>доходах</w:t>
            </w:r>
            <w:proofErr w:type="gramEnd"/>
            <w:r w:rsidRPr="00287DAF">
              <w:rPr>
                <w:rFonts w:ascii="Times New Roman" w:hAnsi="Times New Roman" w:cs="Times New Roman"/>
                <w:sz w:val="20"/>
                <w:szCs w:val="20"/>
              </w:rPr>
              <w:t>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Данный вопрос будет рассмотрен в 4 квартале.</w:t>
            </w:r>
          </w:p>
          <w:p w:rsidR="008A7CA1" w:rsidRPr="00664295" w:rsidRDefault="008A7CA1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С нарастающим итогом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года оценка коррупционных рисков проведена в 10 управлениях в отношении 213 муниципальных должностей.</w:t>
            </w:r>
          </w:p>
        </w:tc>
        <w:tc>
          <w:tcPr>
            <w:tcW w:w="851" w:type="dxa"/>
          </w:tcPr>
          <w:p w:rsidR="008A7CA1" w:rsidRPr="002726F6" w:rsidRDefault="008A7CA1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8A7CA1" w:rsidRPr="002726F6" w:rsidRDefault="008A7CA1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CA1" w:rsidRPr="002726F6" w:rsidRDefault="008A7CA1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A7CA1" w:rsidRPr="002726F6" w:rsidRDefault="008A7CA1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13" w:type="dxa"/>
          </w:tcPr>
          <w:p w:rsidR="00EE6137" w:rsidRPr="00FB0814" w:rsidRDefault="00EE6137" w:rsidP="00A10EC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>Организация и обеспечение  работы по предупреждению коррупции в подведомственных организациях</w:t>
            </w:r>
          </w:p>
        </w:tc>
        <w:tc>
          <w:tcPr>
            <w:tcW w:w="1642" w:type="dxa"/>
          </w:tcPr>
          <w:p w:rsidR="00EE6137" w:rsidRPr="00CC6B6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Кузнецова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E6137" w:rsidRPr="00822B94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Закарян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E6137" w:rsidRDefault="00EE6137" w:rsidP="00A10EC5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предупреждению коррупции в подведомственных учреждениях образования, культуры, спорта осуществляется силами руководителей указанных учреждений, должностных лиц, ответственных за профилактику коррупционных нарушений, а также муниципальных служащих управления культуры, управления образования, управления по делам молодежи, физической культуре и спорту.</w:t>
            </w:r>
          </w:p>
          <w:p w:rsidR="00EE6137" w:rsidRPr="00C65278" w:rsidRDefault="00EE6137" w:rsidP="00EE6137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2022 года в управлении культуры, управлении по делам молодежи, физической культуре и спорту проведены рабочие встречи по вопросу организации </w:t>
            </w:r>
            <w:r w:rsidRPr="00FB0814">
              <w:rPr>
                <w:rFonts w:ascii="Times New Roman" w:hAnsi="Times New Roman"/>
                <w:sz w:val="20"/>
                <w:szCs w:val="20"/>
              </w:rPr>
              <w:t xml:space="preserve">работы по предупреждению коррупции в подведомственных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учреждениях.</w:t>
            </w:r>
          </w:p>
        </w:tc>
        <w:tc>
          <w:tcPr>
            <w:tcW w:w="851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13" w:type="dxa"/>
          </w:tcPr>
          <w:p w:rsidR="00EE6137" w:rsidRPr="00EE613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137">
              <w:rPr>
                <w:rFonts w:ascii="Times New Roman" w:hAnsi="Times New Roman"/>
                <w:sz w:val="20"/>
                <w:szCs w:val="20"/>
              </w:rPr>
              <w:t xml:space="preserve">Проведение в подведомственных муниципальных учреждениях и предприятиях мониторинга соблюдения требований ст. 13.3 ФЗ от 25 декабря 2008 года № 273-ФЗ «О </w:t>
            </w:r>
            <w:r w:rsidRPr="00EE6137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</w:tcPr>
          <w:p w:rsidR="00EE6137" w:rsidRPr="00CC6B6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Кузнецова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E6137" w:rsidRPr="00822B94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Закарян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E6137" w:rsidRPr="00AE5FBB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D9">
              <w:rPr>
                <w:rFonts w:ascii="Times New Roman" w:hAnsi="Times New Roman" w:cs="Times New Roman"/>
                <w:sz w:val="20"/>
                <w:szCs w:val="20"/>
              </w:rPr>
              <w:t xml:space="preserve">         В 3 квартале 2022 года  учреждениями культуры предоставлена информация об организации деятельности по профилактике коррупционных правонарушений, получена информация от 7 муниципальных учреждений культуры. По результатам анализа предоставленной информации</w:t>
            </w:r>
            <w:r w:rsidRPr="00AE5FBB">
              <w:rPr>
                <w:rFonts w:ascii="Times New Roman" w:hAnsi="Times New Roman" w:cs="Times New Roman"/>
                <w:sz w:val="20"/>
                <w:szCs w:val="20"/>
              </w:rPr>
              <w:t xml:space="preserve"> было выявлено несоответствие локальных правовых актов по противодействию коррупции в учреждениях культуры с действующим законодательством Российской Федерации. Управлению </w:t>
            </w:r>
            <w:r w:rsidRPr="00AE5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администрации Уссурийского городского округа    поручено привести в подведомственных муниципальных учреждениях локальные правовые акты по противодействию коррупции в соответствие с действующим законодательством Российской Федерации (срок до 31 декабря 2022 года).</w:t>
            </w:r>
          </w:p>
          <w:p w:rsidR="00EE6137" w:rsidRPr="005763B3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 В 3 квартале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 запрошена и проанализирована информация об организации деятельности по профилактике коррупционных правонарушений в учреждениях спорта (4 учреждения спорта).  По итогам анализа выявлено несоответствие </w:t>
            </w:r>
            <w:proofErr w:type="gramStart"/>
            <w:r w:rsidRPr="005763B3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proofErr w:type="gramEnd"/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акты по противодействию коррупции в с действующим законодательством Российской Федерации. Управлению по делам молодежи, физической культуре и спорту администрации Уссурийского городского округа    поручено:</w:t>
            </w:r>
          </w:p>
          <w:p w:rsidR="00EE6137" w:rsidRPr="00396BA0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а) продолжить работу по предупреждению фактов коррупционных проявлений в подведомственных муниципальных учреждениях, особое внимание уделить вопросам, приводящим к возникновению  конфликта интересов в связи с трудоустройством муниципальные образовательные учреждения граждан, находящихся в родственных (свойственных) отношениях с руководителями указанных </w:t>
            </w:r>
            <w:r w:rsidRPr="00396BA0">
              <w:rPr>
                <w:rFonts w:ascii="Times New Roman" w:hAnsi="Times New Roman" w:cs="Times New Roman"/>
                <w:sz w:val="20"/>
                <w:szCs w:val="20"/>
              </w:rPr>
              <w:t>учреждений (срок: постоянно);</w:t>
            </w:r>
          </w:p>
          <w:p w:rsidR="00EE6137" w:rsidRPr="00396BA0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A0">
              <w:rPr>
                <w:rFonts w:ascii="Times New Roman" w:hAnsi="Times New Roman" w:cs="Times New Roman"/>
                <w:sz w:val="20"/>
                <w:szCs w:val="20"/>
              </w:rPr>
              <w:t>б) в случае возникновения (возможности возникновения) конфликта интересов, незамедлительно направлять соответствующие материалы в комиссию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для рассмотрения и принятия решения (срок: постоянно);</w:t>
            </w:r>
          </w:p>
          <w:p w:rsidR="00EE6137" w:rsidRPr="00396BA0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A0">
              <w:rPr>
                <w:rFonts w:ascii="Times New Roman" w:hAnsi="Times New Roman" w:cs="Times New Roman"/>
                <w:sz w:val="20"/>
                <w:szCs w:val="20"/>
              </w:rPr>
              <w:t xml:space="preserve">в) организовать обучение с руководителями учреждений спорта, с лицами ответственными </w:t>
            </w:r>
            <w:r w:rsidRPr="0039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профилактику коррупционных нарушений по разъяснению требований антикоррупционного законодательства (срок: до 30 октября 2022 года).</w:t>
            </w:r>
          </w:p>
          <w:p w:rsidR="00EE6137" w:rsidRPr="00396BA0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A0">
              <w:rPr>
                <w:rFonts w:ascii="Times New Roman" w:hAnsi="Times New Roman" w:cs="Times New Roman"/>
                <w:sz w:val="20"/>
                <w:szCs w:val="20"/>
              </w:rPr>
              <w:t xml:space="preserve">г) привести в подведомственных муниципальных учреждениях локальные правовые акты по противодействию коррупции в соответствие с действующим законодательством Российской Федерации  (срок: до 31 декабря 2022 года). </w:t>
            </w:r>
          </w:p>
          <w:p w:rsidR="00EE6137" w:rsidRPr="005763B3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A0">
              <w:rPr>
                <w:rFonts w:ascii="Times New Roman" w:hAnsi="Times New Roman" w:cs="Times New Roman"/>
                <w:sz w:val="20"/>
                <w:szCs w:val="20"/>
              </w:rPr>
              <w:t>Данный вопрос был вынесен на Совет при администрации Уссурийского</w:t>
            </w: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противодействию коррупции.</w:t>
            </w:r>
          </w:p>
          <w:p w:rsidR="00EE6137" w:rsidRPr="00FB30AF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проводится в </w:t>
            </w:r>
            <w:r w:rsidRPr="00576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6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763B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года.</w:t>
            </w:r>
          </w:p>
          <w:p w:rsidR="00EE6137" w:rsidRPr="00664295" w:rsidRDefault="00EE6137" w:rsidP="00A10EC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A10E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913" w:type="dxa"/>
          </w:tcPr>
          <w:p w:rsidR="00EE6137" w:rsidRPr="00FB0814" w:rsidRDefault="00EE6137" w:rsidP="00A10EC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642" w:type="dxa"/>
          </w:tcPr>
          <w:p w:rsidR="00EE613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EE6137" w:rsidRPr="00AF117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Болтенко М.В.</w:t>
            </w:r>
          </w:p>
        </w:tc>
        <w:tc>
          <w:tcPr>
            <w:tcW w:w="1036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E6137" w:rsidRPr="00C65278" w:rsidRDefault="00EE6137" w:rsidP="00373123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администрацию Уссурийского городского округа поступ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нарушении начальником отдела по работе с Пуциловской территорией требований антикоррупционного законодательства. По данному факту Управлением по работе с территориями администрации Уссурийского городского округа проведена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рассмотрена на заседании Комиссии</w:t>
            </w:r>
            <w:proofErr w:type="gramStart"/>
            <w:r w:rsidR="00373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мероприятий факт нарушения не подтвердился, заявителю был направлен ответ.</w:t>
            </w:r>
          </w:p>
        </w:tc>
        <w:tc>
          <w:tcPr>
            <w:tcW w:w="851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13" w:type="dxa"/>
          </w:tcPr>
          <w:p w:rsidR="00EE6137" w:rsidRPr="00664295" w:rsidRDefault="00EE6137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/>
                <w:sz w:val="20"/>
                <w:szCs w:val="20"/>
              </w:rPr>
              <w:t xml:space="preserve"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</w:t>
            </w:r>
            <w:r w:rsidRPr="00664295">
              <w:rPr>
                <w:rFonts w:ascii="Times New Roman" w:hAnsi="Times New Roman"/>
                <w:sz w:val="20"/>
                <w:szCs w:val="20"/>
              </w:rPr>
              <w:lastRenderedPageBreak/>
              <w:t>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EE613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E613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О.А. Тесленко,</w:t>
            </w:r>
          </w:p>
          <w:p w:rsidR="00EE6137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EE6137" w:rsidRPr="00822B94" w:rsidRDefault="00EE6137" w:rsidP="00A10EC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E6137" w:rsidRPr="00CC6B67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E6137" w:rsidRPr="00C65278" w:rsidRDefault="00EE6137" w:rsidP="00A10EC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квартала 2022 года, а именно с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28 июня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30 ноября 2022 года,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</w:t>
            </w:r>
            <w:proofErr w:type="gramStart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 онлайн-опрос на тему 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Об антикоррупционной деятельности в администрации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и подведомственных ей учреждениях», включающий 6 вопросов.</w:t>
            </w:r>
          </w:p>
          <w:p w:rsidR="00EE6137" w:rsidRPr="00C65278" w:rsidRDefault="00EE6137" w:rsidP="00A10EC5">
            <w:pPr>
              <w:pStyle w:val="af"/>
              <w:spacing w:after="0"/>
              <w:ind w:left="33" w:right="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A1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F31AE5" w:rsidRDefault="00EE6137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EE6137" w:rsidRPr="0089290A" w:rsidRDefault="00EE6137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EE6137" w:rsidRPr="00FB08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0" w:type="dxa"/>
          </w:tcPr>
          <w:p w:rsidR="00EE6137" w:rsidRPr="00FB0814" w:rsidRDefault="00EE6137" w:rsidP="00EE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1" w:type="dxa"/>
          </w:tcPr>
          <w:p w:rsidR="00EE6137" w:rsidRPr="00FB08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FB08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89290A" w:rsidRDefault="00EE6137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EE6137" w:rsidRPr="0089290A" w:rsidRDefault="00EE6137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EE6137" w:rsidRPr="00FB08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0" w:type="dxa"/>
          </w:tcPr>
          <w:p w:rsidR="00EE6137" w:rsidRPr="00FB08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1" w:type="dxa"/>
          </w:tcPr>
          <w:p w:rsidR="00EE6137" w:rsidRPr="00FB08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FB08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9481C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34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E93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34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B9481C" w:rsidRDefault="00EE6137" w:rsidP="00DF56E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по результатам работы, направленной на выявление 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>ситуаций, при которых личная заинтересованность муниципальных служащих влияет или может повлиять на надлежащее, объективное и беспристрастное исполнение ими должностных обязанностей, выявлено 1 нарушение.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с чем, принято решение </w:t>
            </w:r>
            <w:r w:rsidRPr="00DF56E7">
              <w:rPr>
                <w:rFonts w:ascii="Times New Roman" w:hAnsi="Times New Roman"/>
                <w:sz w:val="20"/>
                <w:szCs w:val="20"/>
              </w:rPr>
              <w:t xml:space="preserve"> привле</w:t>
            </w:r>
            <w:r>
              <w:rPr>
                <w:rFonts w:ascii="Times New Roman" w:hAnsi="Times New Roman"/>
                <w:sz w:val="20"/>
                <w:szCs w:val="20"/>
              </w:rPr>
              <w:t>чь к дисциплинарной ответственности, руководителя муниципального учреждения в виде замечания.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B9481C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9481C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BD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8E7D4A" w:rsidRDefault="00EE6137" w:rsidP="00BD583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3 </w:t>
            </w:r>
            <w:r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проведен анализ анкетных данных муниципальных служащих о местах работы ближайших родственников (свойственников). Нарушений не выявлено.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9481C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vMerge w:val="restart"/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EE6137" w:rsidRPr="00B9481C" w:rsidRDefault="00EE6137" w:rsidP="00C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EE6137" w:rsidRPr="00B9481C" w:rsidRDefault="00EE6137" w:rsidP="00C322E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</w:t>
            </w:r>
            <w:r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при приеме на муниципальную службу в отношении 20 кандидатов осуществлен 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анализ сведений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предыдущей трудовой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и, с нарастающим итогом с начала 2022 года анализ сведений осуществлен в отношении 48 кандидатов.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об источниках доходов (</w:t>
            </w:r>
            <w:proofErr w:type="gramStart"/>
            <w:r w:rsidRPr="00B9481C">
              <w:rPr>
                <w:rFonts w:ascii="Times New Roman" w:hAnsi="Times New Roman"/>
                <w:sz w:val="20"/>
                <w:szCs w:val="20"/>
              </w:rPr>
              <w:t>организациях–налоговых</w:t>
            </w:r>
            <w:proofErr w:type="gram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агентах), 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EE6137" w:rsidRPr="00B9481C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6137" w:rsidRPr="00B9481C" w:rsidRDefault="00EE6137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proofErr w:type="gram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E6137" w:rsidRPr="002A5A48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9481C" w:rsidRDefault="00EE6137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C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Default="00EE6137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проведена следующая работа: </w:t>
            </w:r>
          </w:p>
          <w:p w:rsidR="00EE6137" w:rsidRDefault="00EE6137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бланк дополнения к  анкете;</w:t>
            </w:r>
          </w:p>
          <w:p w:rsidR="00EE6137" w:rsidRDefault="00EE6137" w:rsidP="0050485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осуществлена рассылка бланка муниципальным служащим;</w:t>
            </w:r>
          </w:p>
          <w:p w:rsidR="00EE6137" w:rsidRDefault="00EE6137" w:rsidP="008E7D4A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срок до 31 марта 2022 года 139 муниципальных служащих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Уссурийского городского округа предоставили уточненные анкеты, в отраслевых (функциональных) органах администрации (с правом юридического лица) уточненные анкеты предоставили 92 муниципальных служащих.</w:t>
            </w:r>
          </w:p>
          <w:p w:rsidR="00EE6137" w:rsidRPr="00B9481C" w:rsidRDefault="00EE6137" w:rsidP="00D301E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E">
              <w:rPr>
                <w:rFonts w:ascii="Times New Roman" w:hAnsi="Times New Roman"/>
                <w:sz w:val="20"/>
                <w:szCs w:val="20"/>
              </w:rPr>
              <w:t>Аналогичная работа проведена в 3 квартале 2022 года в отношении руководителей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уточненные анкетные данные предоставили 80 человек.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2A5A4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EE6137" w:rsidRPr="002A5A4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2A5A4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9481C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C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8E2BC2" w:rsidRDefault="00EE6137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C2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9481C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13" w:type="dxa"/>
          </w:tcPr>
          <w:p w:rsidR="00EE6137" w:rsidRPr="00B9481C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ситуаций, рассматриваемых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2A5A4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EE6137" w:rsidRPr="002A5A4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2A5A4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9481C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C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80130B" w:rsidRDefault="00EE6137" w:rsidP="005026EF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велась работа по анализу справок </w:t>
            </w:r>
            <w:r w:rsidRPr="0080130B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за 2021 год (далее – справки). По результатам анализа не выявлено ситуаций, рассматриваемых как конфликт интересов, связанный со служебной деятельностью в </w:t>
            </w:r>
            <w:proofErr w:type="spellStart"/>
            <w:r w:rsidRPr="0080130B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80130B">
              <w:rPr>
                <w:rFonts w:ascii="Times New Roman" w:hAnsi="Times New Roman"/>
                <w:sz w:val="20"/>
                <w:szCs w:val="20"/>
              </w:rPr>
              <w:t>-опасных сферах регулирования.</w:t>
            </w:r>
          </w:p>
          <w:p w:rsidR="00EE6137" w:rsidRPr="005026EF" w:rsidRDefault="00EE6137" w:rsidP="0080130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347EC9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1913" w:type="dxa"/>
          </w:tcPr>
          <w:p w:rsidR="00EE6137" w:rsidRPr="00347EC9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C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347EC9" w:rsidRDefault="00EE6137" w:rsidP="007E68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служащий уведомил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выполнении иной оплачиваемой работы. С начала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Pr="008A7A6D">
              <w:rPr>
                <w:rFonts w:ascii="Times New Roman" w:hAnsi="Times New Roman" w:cs="Times New Roman"/>
                <w:sz w:val="20"/>
                <w:szCs w:val="20"/>
              </w:rPr>
              <w:t xml:space="preserve">(в финансовом управлении администрации Уссурийского городского округа, в Управлении по работе с территориями, в управлении по делам молодежи, физической культуре и спорту администрации Уссурийского городского округа) 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>уведомили о выполнении иной оплачиваемой работы.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347EC9" w:rsidRDefault="00EE6137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3" w:type="dxa"/>
          </w:tcPr>
          <w:p w:rsidR="00EE6137" w:rsidRPr="00347EC9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47EC9">
              <w:rPr>
                <w:rFonts w:ascii="Times New Roman" w:hAnsi="Times New Roman"/>
                <w:sz w:val="20"/>
                <w:szCs w:val="20"/>
              </w:rPr>
              <w:t>в сфере закупок с целью получения информации о выявленных правонарушениях законодательства о контрактной системе в сфере</w:t>
            </w:r>
            <w:proofErr w:type="gramEnd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A31322" w:rsidRDefault="00EE6137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C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0B706F" w:rsidRDefault="00EE6137" w:rsidP="000B706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2022 года не поступала информация от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0B706F" w:rsidRDefault="00EE6137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EE6137" w:rsidRPr="000B706F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lastRenderedPageBreak/>
              <w:t>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A31322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8E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Pr="0063034A" w:rsidRDefault="00EE6137" w:rsidP="0017623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начала 2022 года при приеме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муниципальную службу осуществлялся анализ информации, поступавшей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ГИБДД, МИФНС с целью выявления ситуаций, рассматриваемых как конфликт интересов. А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нализ информации, содержащейся системе профессионального анализа рынков и компаний с целью выявления ситуаций, рассматриваемых как конфликт интересов</w:t>
            </w:r>
            <w:r>
              <w:rPr>
                <w:rFonts w:ascii="Times New Roman" w:hAnsi="Times New Roman"/>
                <w:sz w:val="20"/>
                <w:szCs w:val="20"/>
              </w:rPr>
              <w:t>,  в отчетном периоде не осуществлялся в связи с отсутствием финансирования.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347EC9" w:rsidRDefault="00EE6137" w:rsidP="0082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14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1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0B706F" w:rsidRDefault="00EE6137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913" w:type="dxa"/>
          </w:tcPr>
          <w:p w:rsidR="00EE6137" w:rsidRPr="000B706F" w:rsidRDefault="00EE6137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8E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E6137" w:rsidRDefault="00EE6137" w:rsidP="008E0822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0BC4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выявленным Уссурийской городской прокуратурой фактом нарушения антикоррупционного законодательства в части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неуведомления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возможном возникновении конфликта интересов, </w:t>
            </w:r>
            <w:r w:rsidRPr="00AB0BC4">
              <w:rPr>
                <w:rFonts w:ascii="Times New Roman" w:hAnsi="Times New Roman" w:cs="Times New Roman"/>
                <w:sz w:val="20"/>
                <w:szCs w:val="20"/>
              </w:rPr>
              <w:t xml:space="preserve"> был р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>азработан план мероприятий по выработке мер по недопущению конфликта интересов, утвержденный распоряжением администрации Уссурийского городского округа от 01.08.2022 года №1117-л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 был реализован комплекс мер, направленных на недопущение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повторного нарушения требований законодательства по 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: проведено обучение муниципальных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служащих и руководителей муниципальных учреждений, указанные должностные лица повторно ознакомлены с муниципальными правовыми актами по конфликту интересов, подготовлена и распространена памятка по конфликту интересов.</w:t>
            </w:r>
          </w:p>
          <w:p w:rsidR="00EE6137" w:rsidRPr="008E0822" w:rsidRDefault="00EE6137" w:rsidP="008E0822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347EC9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C94008">
        <w:tc>
          <w:tcPr>
            <w:tcW w:w="620" w:type="dxa"/>
          </w:tcPr>
          <w:p w:rsidR="00EE6137" w:rsidRDefault="00EE6137" w:rsidP="00C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EE6137" w:rsidRPr="0089290A" w:rsidRDefault="00EE6137" w:rsidP="0036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EE6137" w:rsidRPr="0089290A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442,96</w:t>
            </w:r>
          </w:p>
        </w:tc>
        <w:tc>
          <w:tcPr>
            <w:tcW w:w="850" w:type="dxa"/>
          </w:tcPr>
          <w:p w:rsidR="00EE6137" w:rsidRPr="0089290A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442,96</w:t>
            </w:r>
          </w:p>
        </w:tc>
        <w:tc>
          <w:tcPr>
            <w:tcW w:w="851" w:type="dxa"/>
          </w:tcPr>
          <w:p w:rsidR="00EE6137" w:rsidRPr="0089290A" w:rsidRDefault="00820A90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260,515</w:t>
            </w:r>
          </w:p>
        </w:tc>
        <w:tc>
          <w:tcPr>
            <w:tcW w:w="786" w:type="dxa"/>
          </w:tcPr>
          <w:p w:rsidR="00EE6137" w:rsidRPr="0089290A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260,515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EE6137" w:rsidRPr="002726F6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37" w:rsidRPr="00F31AE5" w:rsidTr="00526786">
        <w:tc>
          <w:tcPr>
            <w:tcW w:w="620" w:type="dxa"/>
          </w:tcPr>
          <w:p w:rsidR="00EE6137" w:rsidRPr="0089290A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EE6137" w:rsidRPr="0089290A" w:rsidRDefault="00EE6137" w:rsidP="00CC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EE6137" w:rsidRPr="0089290A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142,96</w:t>
            </w:r>
          </w:p>
        </w:tc>
        <w:tc>
          <w:tcPr>
            <w:tcW w:w="850" w:type="dxa"/>
          </w:tcPr>
          <w:p w:rsidR="00EE6137" w:rsidRPr="0089290A" w:rsidRDefault="00EE6137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142,96</w:t>
            </w:r>
          </w:p>
        </w:tc>
        <w:tc>
          <w:tcPr>
            <w:tcW w:w="851" w:type="dxa"/>
          </w:tcPr>
          <w:p w:rsidR="00EE6137" w:rsidRPr="0089290A" w:rsidRDefault="00820A90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30,515</w:t>
            </w:r>
          </w:p>
        </w:tc>
        <w:tc>
          <w:tcPr>
            <w:tcW w:w="786" w:type="dxa"/>
          </w:tcPr>
          <w:p w:rsidR="00EE6137" w:rsidRPr="0089290A" w:rsidRDefault="00820A90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30,515</w:t>
            </w:r>
          </w:p>
        </w:tc>
        <w:tc>
          <w:tcPr>
            <w:tcW w:w="4252" w:type="dxa"/>
            <w:vMerge/>
          </w:tcPr>
          <w:p w:rsidR="00EE6137" w:rsidRPr="002726F6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37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E6137" w:rsidRPr="0089290A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EE6137" w:rsidRPr="00C60DA8" w:rsidRDefault="00EE6137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сотрудников,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E6137" w:rsidRPr="00A31322" w:rsidRDefault="00EE6137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8E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</w:tcPr>
          <w:p w:rsidR="00EE6137" w:rsidRDefault="00EE6137" w:rsidP="00B26D85">
            <w:pPr>
              <w:ind w:firstLine="708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2022 года в рамках антикоррупционного обучения заключен договор на предоставление образовательной </w:t>
            </w:r>
            <w:r w:rsidRPr="00B26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на тему «</w:t>
            </w:r>
            <w:r w:rsidRPr="00B26D85">
              <w:rPr>
                <w:rFonts w:ascii="Times New Roman" w:eastAsia="MS Mincho" w:hAnsi="Times New Roman" w:cs="Times New Roman"/>
                <w:sz w:val="20"/>
                <w:szCs w:val="20"/>
              </w:rPr>
              <w:t>Новации антикоррупционного законодательства. Указ Президента Российской Федерации от 16.08.2021 № 478 «О Национальном плане противодействия коррупции на 2021 - 2024 годы». Обучение прошел 1 муниципальный служащий, получены видеоматериалы для обучения других муниципальных служащих.</w:t>
            </w:r>
          </w:p>
          <w:p w:rsidR="00EE6137" w:rsidRPr="00B26D85" w:rsidRDefault="00EE6137" w:rsidP="00B26D8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В 3 квартале 2022 года подготовлен договор на обучение 41 муниципального служащего по вопросам противодействия коррупции,</w:t>
            </w:r>
            <w:r w:rsidR="00820A9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том числе 33 муниципальных служащих, впервые поступивших на муниципальную службу</w:t>
            </w:r>
            <w:proofErr w:type="gramStart"/>
            <w:r w:rsidR="00820A9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820A90">
              <w:rPr>
                <w:rFonts w:ascii="Times New Roman" w:eastAsia="MS Mincho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оговор находится на согласовании в отраслевых (функциональных) органах администрации УГО. Обучение запланировано на 25-26 октября 2022 года.</w:t>
            </w:r>
          </w:p>
          <w:p w:rsidR="00EE6137" w:rsidRPr="00B26D85" w:rsidRDefault="00EE6137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30,515</w:t>
            </w:r>
          </w:p>
        </w:tc>
        <w:tc>
          <w:tcPr>
            <w:tcW w:w="786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</w:p>
        </w:tc>
      </w:tr>
      <w:tr w:rsidR="00EE6137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E6137" w:rsidRPr="0089290A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913" w:type="dxa"/>
          </w:tcPr>
          <w:p w:rsidR="00EE6137" w:rsidRPr="00C60DA8" w:rsidRDefault="00EE6137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89290A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89290A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89290A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89290A" w:rsidRDefault="00EE6137" w:rsidP="008E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89290A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  <w:vMerge/>
          </w:tcPr>
          <w:p w:rsidR="00EE6137" w:rsidRPr="00B26D85" w:rsidRDefault="00EE6137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7A29B9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72,96</w:t>
            </w:r>
          </w:p>
        </w:tc>
        <w:tc>
          <w:tcPr>
            <w:tcW w:w="850" w:type="dxa"/>
          </w:tcPr>
          <w:p w:rsidR="00EE6137" w:rsidRPr="007A29B9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72,96</w:t>
            </w:r>
          </w:p>
        </w:tc>
        <w:tc>
          <w:tcPr>
            <w:tcW w:w="851" w:type="dxa"/>
          </w:tcPr>
          <w:p w:rsidR="00EE6137" w:rsidRPr="007A29B9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7A29B9" w:rsidRDefault="00EE6137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E6137" w:rsidRPr="007A29B9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EE6137" w:rsidRPr="00CB2FC8" w:rsidRDefault="00EE6137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B2FC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B2FC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</w:t>
            </w:r>
            <w:r w:rsidRPr="00CB2FC8">
              <w:rPr>
                <w:rFonts w:ascii="Times New Roman" w:hAnsi="Times New Roman"/>
                <w:sz w:val="18"/>
                <w:szCs w:val="18"/>
              </w:rPr>
              <w:lastRenderedPageBreak/>
              <w:t>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CB2FC8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Сражевская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CB2FC8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CB2FC8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CB2FC8" w:rsidRDefault="00EE6137" w:rsidP="008E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 10 января 2022 по 30 сентября 2022</w:t>
            </w:r>
          </w:p>
        </w:tc>
        <w:tc>
          <w:tcPr>
            <w:tcW w:w="992" w:type="dxa"/>
          </w:tcPr>
          <w:p w:rsidR="00EE6137" w:rsidRPr="00CB2FC8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EE6137" w:rsidRPr="00CB2FC8" w:rsidRDefault="00EE6137" w:rsidP="00C60ED9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CB2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2022 года.</w:t>
            </w:r>
          </w:p>
        </w:tc>
        <w:tc>
          <w:tcPr>
            <w:tcW w:w="851" w:type="dxa"/>
          </w:tcPr>
          <w:p w:rsidR="00EE6137" w:rsidRPr="002726F6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2726F6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E6137" w:rsidRPr="007A29B9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913" w:type="dxa"/>
          </w:tcPr>
          <w:p w:rsidR="00EE6137" w:rsidRPr="007A29B9" w:rsidRDefault="00EE6137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>Организация и проведение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E6137" w:rsidRPr="00841F43" w:rsidRDefault="00EE6137" w:rsidP="00841F43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841F4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</w:t>
            </w:r>
            <w:r w:rsidRPr="00841F43">
              <w:rPr>
                <w:sz w:val="20"/>
                <w:szCs w:val="20"/>
              </w:rPr>
              <w:t xml:space="preserve"> квартале 2022 года проведена рабочая встреча с руководителями управления </w:t>
            </w:r>
            <w:r>
              <w:rPr>
                <w:sz w:val="20"/>
                <w:szCs w:val="20"/>
              </w:rPr>
              <w:t>образования и молодежной политики, управления культуры администрации Уссурийского городского округа</w:t>
            </w:r>
            <w:r w:rsidRPr="00841F43">
              <w:rPr>
                <w:sz w:val="20"/>
                <w:szCs w:val="20"/>
              </w:rPr>
              <w:t xml:space="preserve"> по вопросу </w:t>
            </w:r>
            <w:r>
              <w:rPr>
                <w:sz w:val="20"/>
                <w:szCs w:val="20"/>
              </w:rPr>
              <w:t>составления плана мероприятий на учебный год антикоррупционной направленности в подведомственных учреждениях</w:t>
            </w:r>
            <w:r w:rsidRPr="00841F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Планы мероприятий будут представлены в 4 квартале.</w:t>
            </w:r>
          </w:p>
          <w:p w:rsidR="00EE6137" w:rsidRPr="00841F43" w:rsidRDefault="00EE6137" w:rsidP="00841F4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Также проведена 1 рабочая встреча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новациях антикоррупционного законодательства, порядке предоставления отчетности, правоприменительной практики по вопросам противодействия коррупции. Подготовлена и направлена для изучения информация о нарушениях, допущенных муниципальными служащими при предоставлении справок о доходах в 2021 году (по итогам 2020 года).</w:t>
            </w:r>
          </w:p>
          <w:p w:rsidR="00EE6137" w:rsidRDefault="00EE6137" w:rsidP="00841F4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8 и 9 июня 2022 года в сопровождении слайдовой презентации проведено </w:t>
            </w: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по вопросам</w:t>
            </w:r>
            <w:proofErr w:type="gramEnd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Кодекса этики и служебного поведения муниципальных служащих, а также антикоррупционного законодательства. 151 муниципальный служащий присутствовал на этом обучении. </w:t>
            </w:r>
          </w:p>
          <w:p w:rsidR="00EE6137" w:rsidRPr="00841F43" w:rsidRDefault="00EE6137" w:rsidP="00C60ED9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</w:t>
            </w:r>
            <w:r w:rsidRPr="00A445D1">
              <w:rPr>
                <w:rFonts w:ascii="Times New Roman" w:hAnsi="Times New Roman" w:cs="Times New Roman"/>
                <w:sz w:val="20"/>
                <w:szCs w:val="20"/>
              </w:rPr>
              <w:t xml:space="preserve"> 10 и 11 августа 2022 года  проводилось </w:t>
            </w:r>
            <w:proofErr w:type="gramStart"/>
            <w:r w:rsidRPr="00A445D1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A445D1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A445D1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 интересов и уведомлени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намерении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</w:t>
            </w:r>
            <w:r w:rsidRPr="00A445D1">
              <w:rPr>
                <w:rFonts w:ascii="Times New Roman" w:hAnsi="Times New Roman" w:cs="Times New Roman"/>
                <w:b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A44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оплачиваем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 работу</w:t>
            </w:r>
            <w:r w:rsidRPr="00A445D1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gramStart"/>
            <w:r w:rsidRPr="00A445D1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A445D1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присутствовали 122 муниципальных служащих.</w:t>
            </w:r>
          </w:p>
        </w:tc>
        <w:tc>
          <w:tcPr>
            <w:tcW w:w="851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7A29B9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E6137" w:rsidRPr="007A29B9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913" w:type="dxa"/>
          </w:tcPr>
          <w:p w:rsidR="00EE6137" w:rsidRPr="00824DEF" w:rsidRDefault="00EE6137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DEF">
              <w:rPr>
                <w:rFonts w:ascii="Times New Roman" w:hAnsi="Times New Roman"/>
                <w:sz w:val="20"/>
                <w:szCs w:val="20"/>
              </w:rPr>
              <w:t xml:space="preserve">Тестирование муниципальных </w:t>
            </w:r>
            <w:r w:rsidRPr="00824DEF">
              <w:rPr>
                <w:rFonts w:ascii="Times New Roman" w:hAnsi="Times New Roman"/>
                <w:sz w:val="20"/>
                <w:szCs w:val="20"/>
              </w:rPr>
              <w:lastRenderedPageBreak/>
              <w:t>служащих, руководителей муниципальных учреждений по вопросам знания законодательства о противодействии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347EC9" w:rsidRDefault="00EE613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E6137" w:rsidRPr="00B9481C" w:rsidRDefault="00EE6137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A1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E6137" w:rsidRPr="00841F43" w:rsidRDefault="00EE6137" w:rsidP="00841F43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CB2FC8">
              <w:rPr>
                <w:sz w:val="20"/>
                <w:szCs w:val="20"/>
              </w:rPr>
              <w:lastRenderedPageBreak/>
              <w:t xml:space="preserve">В соответствии с планом-графиком мероприятие запланировано на </w:t>
            </w:r>
            <w:r w:rsidRPr="00CB2FC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C60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Pr="00CB2FC8">
              <w:rPr>
                <w:sz w:val="20"/>
                <w:szCs w:val="20"/>
              </w:rPr>
              <w:t xml:space="preserve"> </w:t>
            </w:r>
            <w:r w:rsidRPr="00CB2FC8">
              <w:rPr>
                <w:sz w:val="20"/>
                <w:szCs w:val="20"/>
              </w:rPr>
              <w:lastRenderedPageBreak/>
              <w:t>2022 года.</w:t>
            </w:r>
          </w:p>
        </w:tc>
        <w:tc>
          <w:tcPr>
            <w:tcW w:w="851" w:type="dxa"/>
          </w:tcPr>
          <w:p w:rsidR="00EE6137" w:rsidRPr="00FC7B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FC7B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FC7B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FC7B14" w:rsidRDefault="00EE6137" w:rsidP="00A10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EE6137" w:rsidRPr="007A29B9" w:rsidRDefault="00EE6137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EE6137" w:rsidRPr="00841F43" w:rsidRDefault="00EE6137" w:rsidP="00841F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EE6137" w:rsidRPr="007A29B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EE6137" w:rsidRPr="007A29B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EE6137" w:rsidRPr="007A29B9" w:rsidRDefault="00820A90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  <w:r w:rsidR="00EE6137"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7A29B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FC7B14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EE6137" w:rsidRPr="00FC7B14" w:rsidRDefault="00EE6137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противодействия коррупции </w:t>
            </w:r>
          </w:p>
        </w:tc>
        <w:tc>
          <w:tcPr>
            <w:tcW w:w="1642" w:type="dxa"/>
          </w:tcPr>
          <w:p w:rsidR="00EE6137" w:rsidRPr="00347EC9" w:rsidRDefault="00EE6137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EE6137" w:rsidRPr="00347EC9" w:rsidRDefault="00EE6137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347EC9" w:rsidRDefault="00EE6137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FC7B14" w:rsidRDefault="00EE6137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О.А. Тесленко, А.Е. Панченко</w:t>
            </w:r>
          </w:p>
          <w:p w:rsidR="00EE6137" w:rsidRPr="00FC7B14" w:rsidRDefault="00EE6137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37" w:rsidRPr="00FC7B14" w:rsidRDefault="00EE6137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6D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841F43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EE6137" w:rsidRPr="00841F43" w:rsidRDefault="00EE6137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841F43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EE6137" w:rsidRPr="00841F43" w:rsidRDefault="00EE6137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актуализацию на 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EE6137" w:rsidRPr="00841F43" w:rsidRDefault="00EE6137" w:rsidP="00841F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«Противодействие коррупции на территории Уссурийского городского округа» на 2017 - 2021 годы» 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 протокол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изменения в состав Совета при администрации УГО по противодействию коррупции и Комиссии; информация о деятельности Комиссии 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истекший период 2022 года;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в федеральных и муниципальных НПА по вопросам противодействия коррупции; сведения о доходах муниципальных служащих, руководителей муниципальных учреждений, членов их семей за 2021 год.</w:t>
            </w:r>
            <w:proofErr w:type="gramEnd"/>
          </w:p>
          <w:p w:rsidR="00EE6137" w:rsidRPr="00841F43" w:rsidRDefault="00EE6137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FC7B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FC7B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FC7B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FC7B14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FC7B14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EE6137" w:rsidRPr="00FC7B14" w:rsidRDefault="00EE6137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</w:t>
            </w:r>
            <w:proofErr w:type="gramStart"/>
            <w:r w:rsidRPr="00FC7B14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», позволяющих гражданам сообщать о ставших им известными фактах коррупции, причинах, условиях,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lastRenderedPageBreak/>
              <w:t>способствующих их совершению</w:t>
            </w:r>
          </w:p>
        </w:tc>
        <w:tc>
          <w:tcPr>
            <w:tcW w:w="1642" w:type="dxa"/>
          </w:tcPr>
          <w:p w:rsidR="00EE6137" w:rsidRDefault="00EE6137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6137" w:rsidRPr="00FC7B14" w:rsidRDefault="00EE6137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EE6137" w:rsidRPr="00FC7B14" w:rsidRDefault="00EE6137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E6137" w:rsidRPr="00393777" w:rsidRDefault="00EE6137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>«телефон доверия»,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 «интернет-приемн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EE6137" w:rsidRPr="00FC7B14" w:rsidRDefault="00EE6137" w:rsidP="00E50C2C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нарастающим итогом  за отчетный период 2022 года,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Уссурийского городского округа на имя главы Уссурийского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округа, первых заместителей главы администрации, заместителей главы администрации Уссурийского городского округа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общественных организаций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о коррупционных проявлениях со стороны работников органов местного самоуправления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2ACA">
              <w:rPr>
                <w:rFonts w:ascii="Times New Roman" w:hAnsi="Times New Roman" w:cs="Times New Roman"/>
                <w:sz w:val="20"/>
                <w:szCs w:val="20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EE6137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E6137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37" w:rsidRPr="00FC7B14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137" w:rsidRPr="00FC7B14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FC7B14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FC7B14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0A6B51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13" w:type="dxa"/>
          </w:tcPr>
          <w:p w:rsidR="00EE6137" w:rsidRPr="000A6B51" w:rsidRDefault="00EE6137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>Проведение мониторинга информации, размещенной в средствах массовой 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EE6137" w:rsidRPr="000A6B51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О.А. Тесленко, начальник отдела пресс-службы администрации</w:t>
            </w:r>
          </w:p>
        </w:tc>
        <w:tc>
          <w:tcPr>
            <w:tcW w:w="1036" w:type="dxa"/>
          </w:tcPr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E6137" w:rsidRPr="00B9481C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E6137" w:rsidRPr="00B9481C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сентября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137" w:rsidRPr="00B9481C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E6137" w:rsidRDefault="00EE6137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2022 года на регулярной основе отделом пресс-службы администрации Уссурийского городского округа осуществлялся мониторинг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t>информации, размещенной в средствах массовой 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6137" w:rsidRPr="000A6B51" w:rsidRDefault="00EE6137" w:rsidP="000A6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нарушении муниципальными служащими администрации Уссурийского городского округа антикоррупционного законодательства не поступали.</w:t>
            </w:r>
          </w:p>
        </w:tc>
        <w:tc>
          <w:tcPr>
            <w:tcW w:w="851" w:type="dxa"/>
          </w:tcPr>
          <w:p w:rsidR="00EE6137" w:rsidRPr="00FC7B14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FC7B14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FC7B14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FC7B14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526786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913" w:type="dxa"/>
          </w:tcPr>
          <w:p w:rsidR="00EE6137" w:rsidRPr="00C60DA8" w:rsidRDefault="00EE6137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</w:t>
            </w:r>
          </w:p>
        </w:tc>
        <w:tc>
          <w:tcPr>
            <w:tcW w:w="1642" w:type="dxa"/>
          </w:tcPr>
          <w:p w:rsidR="00EE6137" w:rsidRPr="00526786" w:rsidRDefault="00EE6137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EE6137" w:rsidRPr="00526786" w:rsidRDefault="00EE6137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Кузнецова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526786" w:rsidRDefault="00EE6137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526786" w:rsidRDefault="00EE6137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</w:tc>
        <w:tc>
          <w:tcPr>
            <w:tcW w:w="1036" w:type="dxa"/>
          </w:tcPr>
          <w:p w:rsidR="00EE6137" w:rsidRPr="00526786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526786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526786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 2022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EE6137" w:rsidRDefault="00EE6137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14 рабочих дней,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срока предоставления справок о доходах, расходах, имуществе и обязательствах имущественного характера, на официальном сайте администрации размещена информация о доходах 269 муниципальных служащих и 98 руководителей муниципальных учреждений, членов их семей за 2021 год.</w:t>
            </w:r>
          </w:p>
          <w:p w:rsidR="00EE6137" w:rsidRPr="00526786" w:rsidRDefault="00EE6137" w:rsidP="00CB0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526786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13" w:type="dxa"/>
          </w:tcPr>
          <w:p w:rsidR="00EE6137" w:rsidRPr="00526786" w:rsidRDefault="00EE6137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EE6137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A31322" w:rsidRDefault="00EE6137" w:rsidP="009D0B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EE6137" w:rsidRPr="00526786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526786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526786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EE6137" w:rsidRDefault="00EE6137" w:rsidP="00B51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11 марта 2022 года размещен электронный аукцион на оказание администрации Уссурийского городского округа информационных услуг на телевизионном канале по изготовлению и размещению видеопродукции на тему противодействия коррупции (видеоролики). Начальная цена контракта 230 тыс. руб. Прием заявок осуществлялся до 21 марта 2022 года. Аукцион состоялся, итоги подведены  22 марта 2022 года. Победителем </w:t>
            </w:r>
            <w:proofErr w:type="gramStart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МУП «Телекомпания «</w:t>
            </w:r>
            <w:proofErr w:type="spellStart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». По результатам аукциона цена контракта составила  153 800 руб.</w:t>
            </w:r>
          </w:p>
          <w:p w:rsidR="00EE6137" w:rsidRPr="00B5156E" w:rsidRDefault="00EE6137" w:rsidP="00820A9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FF0">
              <w:rPr>
                <w:rFonts w:ascii="Times New Roman" w:hAnsi="Times New Roman"/>
                <w:sz w:val="20"/>
                <w:szCs w:val="20"/>
              </w:rPr>
              <w:t>Для реализации задачи по антикоррупционной пропаганде заключено 2 муниципальных контракта  (с МУП «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Телемикс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» УГО, с ООО «Радиус») на оказание информационных услуг по изготовлению и размещению видео (аудио) продукции на тему противодействия коррупции. В течение 3-х месяцев (апрель-июнь) осуществлено 200 прокатов на 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Телемиксе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; прокат 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аудиороликов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 осуществляется на каналах Ретро-ФМ, Дорожное, Русское также с апреля 2022 года, объем услуг 240 трансляций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0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EE6137" w:rsidRPr="00526786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EE6137" w:rsidRPr="00526786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EE6137" w:rsidRPr="00526786" w:rsidRDefault="00820A90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786" w:type="dxa"/>
          </w:tcPr>
          <w:p w:rsidR="00EE6137" w:rsidRPr="00526786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526786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EE6137" w:rsidRPr="00526786" w:rsidRDefault="00EE6137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администрации 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EE6137" w:rsidRPr="00A31322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EE6137" w:rsidRPr="00526786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526786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526786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EE6137" w:rsidRDefault="00EE6137" w:rsidP="00C60DA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2022 года на официальном сайте администрации Уссурийского городского округа в подразделе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Муниципальная служба/Соблюдение запретов муниципальными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размещены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t>вопросам представления сведений справок о доходах, расходах, имуществе и обязательствах имущественного характера в 2022 году (за 2021 год)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E6137" w:rsidRDefault="00EE6137" w:rsidP="00C60D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марта 2022 года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 в подразделе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Вместе против коррупции/ Формы документов, 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связанных с выполнением обязанностей в сфере противодейс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твия коррупции, для заполнения» размещена актуальная форма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справки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137" w:rsidRDefault="00EE6137" w:rsidP="00C60D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26 июня 2022 года на сайте администрации размещена памятка «Ограничения, связанные с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заключением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бывшим муниципальным служащим трудового или гражданско-правового договора с организацией»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137" w:rsidRPr="00E21859" w:rsidRDefault="00EE6137" w:rsidP="00E2185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августа 2022 года на сайте </w:t>
            </w:r>
            <w:r w:rsidRPr="00E218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размещена памятка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18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859">
              <w:t xml:space="preserve"> </w:t>
            </w:r>
            <w:hyperlink r:id="rId11" w:history="1">
              <w:r w:rsidRPr="00E21859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намерении выполнять иную оплачиваемую работу</w:t>
              </w:r>
            </w:hyperlink>
            <w:r w:rsidRPr="00E2185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1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526786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70597F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913" w:type="dxa"/>
          </w:tcPr>
          <w:p w:rsidR="00EE6137" w:rsidRPr="00C60DA8" w:rsidRDefault="00EE6137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образованию</w:t>
            </w:r>
          </w:p>
        </w:tc>
        <w:tc>
          <w:tcPr>
            <w:tcW w:w="1642" w:type="dxa"/>
          </w:tcPr>
          <w:p w:rsidR="00EE6137" w:rsidRPr="0070597F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70597F" w:rsidRDefault="00EE6137" w:rsidP="00E50C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</w:tc>
        <w:tc>
          <w:tcPr>
            <w:tcW w:w="1036" w:type="dxa"/>
          </w:tcPr>
          <w:p w:rsidR="00EE6137" w:rsidRPr="0070597F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70597F" w:rsidRDefault="00EE6137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</w:p>
          <w:p w:rsidR="00EE6137" w:rsidRPr="0070597F" w:rsidRDefault="00EE6137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E6137" w:rsidRPr="0070597F" w:rsidRDefault="00EE6137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EE6137" w:rsidRPr="0070597F" w:rsidRDefault="00EE6137" w:rsidP="00EC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сентябре 2022 года в образовательных организациях УГО проводится работа по планированию мероприятий на 2022-2023 учебный год, в том числе по вопросам противодействия коррупции. 8 образовательных организаций среднего специального и высшего образования на период с 27 октября по 08 декабря 2022 года запланировали информационные встречи с участием представителей администрации Уссурийского  городского округа, Уссурийской городской прокуратуры по вопросам противодействия коррупции.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октябрь-ноябрь 2022 года запланировано проведение анкетирования в указанных образовательных организациях, в период с 15 ноября по 15 декабря проведение конкурса сочинений.</w:t>
            </w:r>
          </w:p>
        </w:tc>
        <w:tc>
          <w:tcPr>
            <w:tcW w:w="851" w:type="dxa"/>
          </w:tcPr>
          <w:p w:rsidR="00EE6137" w:rsidRPr="0070597F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70597F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EE6137" w:rsidRPr="0070597F" w:rsidRDefault="00EE6137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Default="00EE6137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70597F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EE6137" w:rsidRPr="00C60DA8" w:rsidRDefault="00EE6137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EE6137" w:rsidRPr="0070597F" w:rsidRDefault="00EE6137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70597F" w:rsidRDefault="00EE6137" w:rsidP="00EC136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</w:tc>
        <w:tc>
          <w:tcPr>
            <w:tcW w:w="1036" w:type="dxa"/>
          </w:tcPr>
          <w:p w:rsidR="00EE6137" w:rsidRPr="0070597F" w:rsidRDefault="00EE6137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EE6137" w:rsidRPr="0070597F" w:rsidRDefault="00EE6137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70597F" w:rsidRDefault="00EE6137" w:rsidP="00E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EE6137" w:rsidRPr="0070597F" w:rsidRDefault="00EE6137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CB2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2022 года.</w:t>
            </w:r>
          </w:p>
        </w:tc>
        <w:tc>
          <w:tcPr>
            <w:tcW w:w="851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Default="00EE6137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70597F" w:rsidRDefault="00EE6137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913" w:type="dxa"/>
          </w:tcPr>
          <w:p w:rsidR="00EE6137" w:rsidRPr="0070597F" w:rsidRDefault="00EE6137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 xml:space="preserve">Организация анкетирования (опросов) </w:t>
            </w:r>
            <w:r w:rsidRPr="0070597F">
              <w:rPr>
                <w:rFonts w:ascii="Times New Roman" w:hAnsi="Times New Roman"/>
                <w:sz w:val="20"/>
                <w:szCs w:val="20"/>
              </w:rPr>
              <w:lastRenderedPageBreak/>
              <w:t>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EE6137" w:rsidRPr="000D4D36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0D4D36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0D4D36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137" w:rsidRPr="000D4D36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О.А.  Тесленко,</w:t>
            </w:r>
          </w:p>
          <w:p w:rsidR="00EE6137" w:rsidRPr="000D4D36" w:rsidRDefault="00EE6137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EE6137" w:rsidRPr="000D4D36" w:rsidRDefault="00EE6137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января 2022 по 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</w:t>
            </w:r>
          </w:p>
          <w:p w:rsidR="00EE6137" w:rsidRPr="000D4D36" w:rsidRDefault="00EE6137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EE6137" w:rsidRPr="000D4D36" w:rsidRDefault="00EE6137" w:rsidP="00E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2022 по 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0D4D36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2022</w:t>
            </w:r>
          </w:p>
        </w:tc>
        <w:tc>
          <w:tcPr>
            <w:tcW w:w="4252" w:type="dxa"/>
          </w:tcPr>
          <w:p w:rsidR="00EE6137" w:rsidRPr="00C755AE" w:rsidRDefault="00EE6137" w:rsidP="00C60ED9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C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2022 года н</w:t>
            </w:r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официальном сайте администрации Уссурийского городского округа размещен онлайн-опрос посетителей </w:t>
            </w:r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сайта по вопросам противодействия </w:t>
            </w:r>
            <w:proofErr w:type="gramStart"/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</w:t>
            </w:r>
            <w:proofErr w:type="gramEnd"/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котором приняло участие 143 человека. Опрос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включал в себя 5 вопросов с вариантами ответов от двух до шести. Анкетирование осуществлялось в течение  одной недели.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онлайн-опроса можно сделать следующие выводы:</w:t>
            </w:r>
          </w:p>
          <w:p w:rsidR="00EE6137" w:rsidRPr="00C755AE" w:rsidRDefault="00EE6137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большинство респондентов ассоциируют с коррупцией взяточничество и злоупотребление служебным положением;</w:t>
            </w:r>
          </w:p>
          <w:p w:rsidR="00EE6137" w:rsidRPr="00C755AE" w:rsidRDefault="00EE6137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при этом большинство граждан не сталкивались с коррупцией (45%);</w:t>
            </w:r>
          </w:p>
          <w:p w:rsidR="00EE6137" w:rsidRPr="00C755AE" w:rsidRDefault="00EE6137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- наиболее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коррумпированными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опрошенных являются сферы образования, здравоохранения и органы полиции;</w:t>
            </w:r>
          </w:p>
          <w:p w:rsidR="00EE6137" w:rsidRPr="00C755AE" w:rsidRDefault="00EE6137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подавляющее большинство граждан (93%) взятку не давали;</w:t>
            </w:r>
          </w:p>
          <w:p w:rsidR="00EE6137" w:rsidRPr="00C755AE" w:rsidRDefault="00EE6137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при этом граждане дававшие взятку в своем большинстве указали, что вопрос, после дачи взятки, решился.</w:t>
            </w:r>
          </w:p>
          <w:p w:rsidR="00EE6137" w:rsidRPr="00C755AE" w:rsidRDefault="00EE6137" w:rsidP="00820A9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С 28 июня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30 ноября 2022 года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новый онлайн-опрос на тему 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Об антикоррупционной деятельности в администрации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и подведомственных ей учреждениях», включающий 6 вопросов.</w:t>
            </w:r>
          </w:p>
        </w:tc>
        <w:tc>
          <w:tcPr>
            <w:tcW w:w="851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EE6137" w:rsidRPr="0070597F" w:rsidRDefault="00EE6137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Default="00EE6137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F31AE5" w:rsidRDefault="00EE6137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EE6137" w:rsidRPr="00C60ED9" w:rsidRDefault="00EE6137" w:rsidP="006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EE6137" w:rsidRPr="00C60ED9" w:rsidRDefault="00EE6137" w:rsidP="006428A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E6137" w:rsidRPr="00C60ED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6137" w:rsidRPr="00C60ED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137" w:rsidRPr="00C60ED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E6137" w:rsidRPr="00C60ED9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820A90" w:rsidRDefault="00EE6137" w:rsidP="009D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90">
              <w:rPr>
                <w:rFonts w:ascii="Times New Roman" w:hAnsi="Times New Roman" w:cs="Times New Roman"/>
                <w:sz w:val="20"/>
                <w:szCs w:val="20"/>
              </w:rPr>
              <w:t>467,98</w:t>
            </w:r>
          </w:p>
        </w:tc>
        <w:tc>
          <w:tcPr>
            <w:tcW w:w="850" w:type="dxa"/>
          </w:tcPr>
          <w:p w:rsidR="00EE6137" w:rsidRPr="00820A90" w:rsidRDefault="00EE613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90">
              <w:rPr>
                <w:rFonts w:ascii="Times New Roman" w:hAnsi="Times New Roman" w:cs="Times New Roman"/>
                <w:sz w:val="20"/>
                <w:szCs w:val="20"/>
              </w:rPr>
              <w:t>467,98</w:t>
            </w:r>
          </w:p>
        </w:tc>
        <w:tc>
          <w:tcPr>
            <w:tcW w:w="851" w:type="dxa"/>
          </w:tcPr>
          <w:p w:rsidR="00EE6137" w:rsidRPr="00820A90" w:rsidRDefault="00820A90" w:rsidP="0044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90">
              <w:rPr>
                <w:rFonts w:ascii="Times New Roman" w:hAnsi="Times New Roman" w:cs="Times New Roman"/>
                <w:sz w:val="20"/>
                <w:szCs w:val="20"/>
              </w:rPr>
              <w:t>260,515</w:t>
            </w:r>
          </w:p>
        </w:tc>
        <w:tc>
          <w:tcPr>
            <w:tcW w:w="786" w:type="dxa"/>
          </w:tcPr>
          <w:p w:rsidR="00EE6137" w:rsidRPr="00820A90" w:rsidRDefault="00820A90" w:rsidP="0080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90">
              <w:rPr>
                <w:rFonts w:ascii="Times New Roman" w:hAnsi="Times New Roman" w:cs="Times New Roman"/>
                <w:sz w:val="20"/>
                <w:szCs w:val="20"/>
              </w:rPr>
              <w:t>260,515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4" w:rsidRDefault="00B55CA4" w:rsidP="005841D3">
      <w:pPr>
        <w:spacing w:after="0" w:line="240" w:lineRule="auto"/>
      </w:pPr>
      <w:r>
        <w:separator/>
      </w:r>
    </w:p>
  </w:endnote>
  <w:endnote w:type="continuationSeparator" w:id="0">
    <w:p w:rsidR="00B55CA4" w:rsidRDefault="00B55CA4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4" w:rsidRDefault="00B55CA4" w:rsidP="005841D3">
      <w:pPr>
        <w:spacing w:after="0" w:line="240" w:lineRule="auto"/>
      </w:pPr>
      <w:r>
        <w:separator/>
      </w:r>
    </w:p>
  </w:footnote>
  <w:footnote w:type="continuationSeparator" w:id="0">
    <w:p w:rsidR="00B55CA4" w:rsidRDefault="00B55CA4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3"/>
    <w:rsid w:val="00006A66"/>
    <w:rsid w:val="0001155A"/>
    <w:rsid w:val="00022B02"/>
    <w:rsid w:val="00026C6D"/>
    <w:rsid w:val="000357C1"/>
    <w:rsid w:val="00036F12"/>
    <w:rsid w:val="00041B31"/>
    <w:rsid w:val="000621E5"/>
    <w:rsid w:val="00072719"/>
    <w:rsid w:val="00083513"/>
    <w:rsid w:val="00085440"/>
    <w:rsid w:val="00085644"/>
    <w:rsid w:val="00085A05"/>
    <w:rsid w:val="0009049A"/>
    <w:rsid w:val="00095DE0"/>
    <w:rsid w:val="0009622F"/>
    <w:rsid w:val="000A563F"/>
    <w:rsid w:val="000A6B51"/>
    <w:rsid w:val="000B1911"/>
    <w:rsid w:val="000B706F"/>
    <w:rsid w:val="000D088A"/>
    <w:rsid w:val="000D0F09"/>
    <w:rsid w:val="000D4D36"/>
    <w:rsid w:val="000F3496"/>
    <w:rsid w:val="00112E8C"/>
    <w:rsid w:val="00123ACC"/>
    <w:rsid w:val="00127767"/>
    <w:rsid w:val="001432A8"/>
    <w:rsid w:val="00145138"/>
    <w:rsid w:val="00156C9E"/>
    <w:rsid w:val="0017166E"/>
    <w:rsid w:val="00172ACA"/>
    <w:rsid w:val="0017623A"/>
    <w:rsid w:val="00185A78"/>
    <w:rsid w:val="00193124"/>
    <w:rsid w:val="00195614"/>
    <w:rsid w:val="001A04D9"/>
    <w:rsid w:val="001A547C"/>
    <w:rsid w:val="001B0109"/>
    <w:rsid w:val="001B2791"/>
    <w:rsid w:val="001B53B4"/>
    <w:rsid w:val="001C0B23"/>
    <w:rsid w:val="001D43A4"/>
    <w:rsid w:val="001F3880"/>
    <w:rsid w:val="001F65AA"/>
    <w:rsid w:val="002002FD"/>
    <w:rsid w:val="002048CF"/>
    <w:rsid w:val="00204D96"/>
    <w:rsid w:val="002153FB"/>
    <w:rsid w:val="002209ED"/>
    <w:rsid w:val="00222878"/>
    <w:rsid w:val="00222E3E"/>
    <w:rsid w:val="002262A4"/>
    <w:rsid w:val="0023431B"/>
    <w:rsid w:val="00244477"/>
    <w:rsid w:val="00251EA3"/>
    <w:rsid w:val="00275197"/>
    <w:rsid w:val="002753D6"/>
    <w:rsid w:val="00287DAF"/>
    <w:rsid w:val="00290F1D"/>
    <w:rsid w:val="00292AD8"/>
    <w:rsid w:val="002962E3"/>
    <w:rsid w:val="002A5A48"/>
    <w:rsid w:val="002C4605"/>
    <w:rsid w:val="002D0A1D"/>
    <w:rsid w:val="002D236A"/>
    <w:rsid w:val="002D2A93"/>
    <w:rsid w:val="002E2CA0"/>
    <w:rsid w:val="002E5EB8"/>
    <w:rsid w:val="002F1527"/>
    <w:rsid w:val="002F2518"/>
    <w:rsid w:val="002F4DA9"/>
    <w:rsid w:val="00305974"/>
    <w:rsid w:val="00311A28"/>
    <w:rsid w:val="003217FE"/>
    <w:rsid w:val="003367B3"/>
    <w:rsid w:val="003436CF"/>
    <w:rsid w:val="0034420F"/>
    <w:rsid w:val="00347EC9"/>
    <w:rsid w:val="003506DA"/>
    <w:rsid w:val="0035295B"/>
    <w:rsid w:val="00353152"/>
    <w:rsid w:val="00364D02"/>
    <w:rsid w:val="00371F94"/>
    <w:rsid w:val="003728FF"/>
    <w:rsid w:val="00372A5C"/>
    <w:rsid w:val="00373123"/>
    <w:rsid w:val="00373624"/>
    <w:rsid w:val="00373A81"/>
    <w:rsid w:val="0038407A"/>
    <w:rsid w:val="003874C7"/>
    <w:rsid w:val="00393777"/>
    <w:rsid w:val="003940C0"/>
    <w:rsid w:val="00396BA0"/>
    <w:rsid w:val="003A63AB"/>
    <w:rsid w:val="003B1BAD"/>
    <w:rsid w:val="003B7A78"/>
    <w:rsid w:val="003C2198"/>
    <w:rsid w:val="003C7285"/>
    <w:rsid w:val="003E5B5D"/>
    <w:rsid w:val="003E6F0F"/>
    <w:rsid w:val="003F24B6"/>
    <w:rsid w:val="003F6C8C"/>
    <w:rsid w:val="0040211D"/>
    <w:rsid w:val="0040621A"/>
    <w:rsid w:val="004071E5"/>
    <w:rsid w:val="004176B9"/>
    <w:rsid w:val="0042673C"/>
    <w:rsid w:val="004277D4"/>
    <w:rsid w:val="0043312D"/>
    <w:rsid w:val="0043785B"/>
    <w:rsid w:val="00440FF6"/>
    <w:rsid w:val="004417D9"/>
    <w:rsid w:val="00445D65"/>
    <w:rsid w:val="00446289"/>
    <w:rsid w:val="004477E5"/>
    <w:rsid w:val="00460CCA"/>
    <w:rsid w:val="00461E34"/>
    <w:rsid w:val="00465141"/>
    <w:rsid w:val="0046790B"/>
    <w:rsid w:val="00467E8E"/>
    <w:rsid w:val="00477DEC"/>
    <w:rsid w:val="004825A6"/>
    <w:rsid w:val="00483646"/>
    <w:rsid w:val="004876FF"/>
    <w:rsid w:val="00491D4B"/>
    <w:rsid w:val="004921B6"/>
    <w:rsid w:val="004A0D11"/>
    <w:rsid w:val="004A1E75"/>
    <w:rsid w:val="004A2D26"/>
    <w:rsid w:val="004A4C51"/>
    <w:rsid w:val="004A65F7"/>
    <w:rsid w:val="004B2C89"/>
    <w:rsid w:val="004B4641"/>
    <w:rsid w:val="004B78F9"/>
    <w:rsid w:val="004C1827"/>
    <w:rsid w:val="004C47AC"/>
    <w:rsid w:val="004D6BFC"/>
    <w:rsid w:val="004E19FF"/>
    <w:rsid w:val="004E3C88"/>
    <w:rsid w:val="004F2C8E"/>
    <w:rsid w:val="004F556C"/>
    <w:rsid w:val="005026EF"/>
    <w:rsid w:val="005040AA"/>
    <w:rsid w:val="0050485B"/>
    <w:rsid w:val="00504AFC"/>
    <w:rsid w:val="005249E1"/>
    <w:rsid w:val="0052602F"/>
    <w:rsid w:val="00526786"/>
    <w:rsid w:val="00532126"/>
    <w:rsid w:val="00534B1D"/>
    <w:rsid w:val="00541884"/>
    <w:rsid w:val="00547247"/>
    <w:rsid w:val="00556454"/>
    <w:rsid w:val="0056083A"/>
    <w:rsid w:val="00561717"/>
    <w:rsid w:val="00566488"/>
    <w:rsid w:val="00573DE3"/>
    <w:rsid w:val="0057543F"/>
    <w:rsid w:val="005763B3"/>
    <w:rsid w:val="00582D5E"/>
    <w:rsid w:val="00583924"/>
    <w:rsid w:val="005841D3"/>
    <w:rsid w:val="00587941"/>
    <w:rsid w:val="00593F0F"/>
    <w:rsid w:val="00594A21"/>
    <w:rsid w:val="005A2446"/>
    <w:rsid w:val="005B3BAC"/>
    <w:rsid w:val="005B3D72"/>
    <w:rsid w:val="005B58C1"/>
    <w:rsid w:val="005D05E0"/>
    <w:rsid w:val="005E0065"/>
    <w:rsid w:val="00607F02"/>
    <w:rsid w:val="006171D5"/>
    <w:rsid w:val="00617E8D"/>
    <w:rsid w:val="00622454"/>
    <w:rsid w:val="00622E35"/>
    <w:rsid w:val="0063034A"/>
    <w:rsid w:val="00632BA4"/>
    <w:rsid w:val="00633251"/>
    <w:rsid w:val="00637DA0"/>
    <w:rsid w:val="00641937"/>
    <w:rsid w:val="006428A2"/>
    <w:rsid w:val="0065303D"/>
    <w:rsid w:val="0065542B"/>
    <w:rsid w:val="00655EB5"/>
    <w:rsid w:val="00664295"/>
    <w:rsid w:val="00670835"/>
    <w:rsid w:val="006759F7"/>
    <w:rsid w:val="006808C4"/>
    <w:rsid w:val="00685CC3"/>
    <w:rsid w:val="006861CA"/>
    <w:rsid w:val="0069269D"/>
    <w:rsid w:val="00695C1B"/>
    <w:rsid w:val="006966F2"/>
    <w:rsid w:val="006A572A"/>
    <w:rsid w:val="006A719B"/>
    <w:rsid w:val="006B58AF"/>
    <w:rsid w:val="006B5925"/>
    <w:rsid w:val="006B7399"/>
    <w:rsid w:val="006C1670"/>
    <w:rsid w:val="006C250F"/>
    <w:rsid w:val="006D5A48"/>
    <w:rsid w:val="006D767B"/>
    <w:rsid w:val="006E1BD0"/>
    <w:rsid w:val="006F51E0"/>
    <w:rsid w:val="006F6248"/>
    <w:rsid w:val="00705381"/>
    <w:rsid w:val="0070597F"/>
    <w:rsid w:val="00705B28"/>
    <w:rsid w:val="00710820"/>
    <w:rsid w:val="0071130D"/>
    <w:rsid w:val="00716BAA"/>
    <w:rsid w:val="00722CBE"/>
    <w:rsid w:val="0072771F"/>
    <w:rsid w:val="0073572B"/>
    <w:rsid w:val="007418DA"/>
    <w:rsid w:val="007433DF"/>
    <w:rsid w:val="00752096"/>
    <w:rsid w:val="007520B3"/>
    <w:rsid w:val="00753C58"/>
    <w:rsid w:val="0076247E"/>
    <w:rsid w:val="00763D4F"/>
    <w:rsid w:val="00766393"/>
    <w:rsid w:val="00772C96"/>
    <w:rsid w:val="007828DA"/>
    <w:rsid w:val="00786506"/>
    <w:rsid w:val="00792DFE"/>
    <w:rsid w:val="007A0AB1"/>
    <w:rsid w:val="007A29B9"/>
    <w:rsid w:val="007C09A3"/>
    <w:rsid w:val="007C1C51"/>
    <w:rsid w:val="007D308A"/>
    <w:rsid w:val="007E2D10"/>
    <w:rsid w:val="007E6877"/>
    <w:rsid w:val="0080130B"/>
    <w:rsid w:val="00801B93"/>
    <w:rsid w:val="00805A28"/>
    <w:rsid w:val="00805F10"/>
    <w:rsid w:val="00806052"/>
    <w:rsid w:val="00820A90"/>
    <w:rsid w:val="00822B94"/>
    <w:rsid w:val="00824DEF"/>
    <w:rsid w:val="00841F43"/>
    <w:rsid w:val="00845BDE"/>
    <w:rsid w:val="00846498"/>
    <w:rsid w:val="00851B67"/>
    <w:rsid w:val="0086045B"/>
    <w:rsid w:val="00865453"/>
    <w:rsid w:val="00877EF0"/>
    <w:rsid w:val="00880C6F"/>
    <w:rsid w:val="0088542D"/>
    <w:rsid w:val="0089290A"/>
    <w:rsid w:val="008933C4"/>
    <w:rsid w:val="008A08DF"/>
    <w:rsid w:val="008A4EB9"/>
    <w:rsid w:val="008A7A6D"/>
    <w:rsid w:val="008A7CA1"/>
    <w:rsid w:val="008B18E2"/>
    <w:rsid w:val="008B327B"/>
    <w:rsid w:val="008C5317"/>
    <w:rsid w:val="008D6140"/>
    <w:rsid w:val="008D7ABF"/>
    <w:rsid w:val="008E0822"/>
    <w:rsid w:val="008E2BC2"/>
    <w:rsid w:val="008E32D2"/>
    <w:rsid w:val="008E60A6"/>
    <w:rsid w:val="008E7D4A"/>
    <w:rsid w:val="008F311A"/>
    <w:rsid w:val="00900004"/>
    <w:rsid w:val="009036CA"/>
    <w:rsid w:val="00905C1C"/>
    <w:rsid w:val="009072DF"/>
    <w:rsid w:val="00910FAA"/>
    <w:rsid w:val="009134B0"/>
    <w:rsid w:val="0091528F"/>
    <w:rsid w:val="00917308"/>
    <w:rsid w:val="00926669"/>
    <w:rsid w:val="00927F3D"/>
    <w:rsid w:val="009323AE"/>
    <w:rsid w:val="00935BA5"/>
    <w:rsid w:val="009371AF"/>
    <w:rsid w:val="009377B7"/>
    <w:rsid w:val="0094025F"/>
    <w:rsid w:val="00950A92"/>
    <w:rsid w:val="009533C3"/>
    <w:rsid w:val="00957898"/>
    <w:rsid w:val="00960A8E"/>
    <w:rsid w:val="009670D4"/>
    <w:rsid w:val="009835AA"/>
    <w:rsid w:val="00995A14"/>
    <w:rsid w:val="0099788C"/>
    <w:rsid w:val="009A209E"/>
    <w:rsid w:val="009D0B4C"/>
    <w:rsid w:val="009D2263"/>
    <w:rsid w:val="009E01C5"/>
    <w:rsid w:val="009E0EB4"/>
    <w:rsid w:val="00A05A08"/>
    <w:rsid w:val="00A07B8E"/>
    <w:rsid w:val="00A11123"/>
    <w:rsid w:val="00A25941"/>
    <w:rsid w:val="00A27B89"/>
    <w:rsid w:val="00A31313"/>
    <w:rsid w:val="00A31322"/>
    <w:rsid w:val="00A43AA2"/>
    <w:rsid w:val="00A445D1"/>
    <w:rsid w:val="00A45FE7"/>
    <w:rsid w:val="00A50A15"/>
    <w:rsid w:val="00A53A02"/>
    <w:rsid w:val="00A560D4"/>
    <w:rsid w:val="00A56C04"/>
    <w:rsid w:val="00A66CFD"/>
    <w:rsid w:val="00A674BB"/>
    <w:rsid w:val="00A7459B"/>
    <w:rsid w:val="00A81906"/>
    <w:rsid w:val="00A83AD4"/>
    <w:rsid w:val="00AA1780"/>
    <w:rsid w:val="00AA35EC"/>
    <w:rsid w:val="00AA7C9D"/>
    <w:rsid w:val="00AB0BC4"/>
    <w:rsid w:val="00AB21BC"/>
    <w:rsid w:val="00AB41AA"/>
    <w:rsid w:val="00AB7CE4"/>
    <w:rsid w:val="00AC2EB5"/>
    <w:rsid w:val="00AD1CEF"/>
    <w:rsid w:val="00AD27B6"/>
    <w:rsid w:val="00AD45D8"/>
    <w:rsid w:val="00AD566B"/>
    <w:rsid w:val="00AD7964"/>
    <w:rsid w:val="00AE0239"/>
    <w:rsid w:val="00AE17CB"/>
    <w:rsid w:val="00AE5FBB"/>
    <w:rsid w:val="00AE64B0"/>
    <w:rsid w:val="00AF0497"/>
    <w:rsid w:val="00AF1177"/>
    <w:rsid w:val="00AF3F1C"/>
    <w:rsid w:val="00AF490D"/>
    <w:rsid w:val="00AF70AF"/>
    <w:rsid w:val="00B03AB2"/>
    <w:rsid w:val="00B060CF"/>
    <w:rsid w:val="00B06E9D"/>
    <w:rsid w:val="00B26D85"/>
    <w:rsid w:val="00B34C57"/>
    <w:rsid w:val="00B3535F"/>
    <w:rsid w:val="00B420B5"/>
    <w:rsid w:val="00B45FAF"/>
    <w:rsid w:val="00B46387"/>
    <w:rsid w:val="00B5156E"/>
    <w:rsid w:val="00B5474D"/>
    <w:rsid w:val="00B55CA4"/>
    <w:rsid w:val="00B75301"/>
    <w:rsid w:val="00B81693"/>
    <w:rsid w:val="00B82415"/>
    <w:rsid w:val="00B83378"/>
    <w:rsid w:val="00B83843"/>
    <w:rsid w:val="00B83F0F"/>
    <w:rsid w:val="00B84949"/>
    <w:rsid w:val="00B85725"/>
    <w:rsid w:val="00B90210"/>
    <w:rsid w:val="00B9481C"/>
    <w:rsid w:val="00B96646"/>
    <w:rsid w:val="00BA4BF2"/>
    <w:rsid w:val="00BB720D"/>
    <w:rsid w:val="00BD5831"/>
    <w:rsid w:val="00BD7FA6"/>
    <w:rsid w:val="00BE42BC"/>
    <w:rsid w:val="00BE4E37"/>
    <w:rsid w:val="00BF1888"/>
    <w:rsid w:val="00BF4303"/>
    <w:rsid w:val="00BF6AB1"/>
    <w:rsid w:val="00C067BE"/>
    <w:rsid w:val="00C15A61"/>
    <w:rsid w:val="00C216E9"/>
    <w:rsid w:val="00C306B7"/>
    <w:rsid w:val="00C322E3"/>
    <w:rsid w:val="00C4120B"/>
    <w:rsid w:val="00C47640"/>
    <w:rsid w:val="00C60DA8"/>
    <w:rsid w:val="00C60ED9"/>
    <w:rsid w:val="00C65278"/>
    <w:rsid w:val="00C755AE"/>
    <w:rsid w:val="00C81454"/>
    <w:rsid w:val="00C82B4F"/>
    <w:rsid w:val="00C87C14"/>
    <w:rsid w:val="00C939B5"/>
    <w:rsid w:val="00C93FD6"/>
    <w:rsid w:val="00C94008"/>
    <w:rsid w:val="00CA2BB3"/>
    <w:rsid w:val="00CB0BF6"/>
    <w:rsid w:val="00CB0FF0"/>
    <w:rsid w:val="00CB2FC8"/>
    <w:rsid w:val="00CB60F9"/>
    <w:rsid w:val="00CC500B"/>
    <w:rsid w:val="00CC6B67"/>
    <w:rsid w:val="00CC763B"/>
    <w:rsid w:val="00CD00B1"/>
    <w:rsid w:val="00CD05F6"/>
    <w:rsid w:val="00CD1A1A"/>
    <w:rsid w:val="00CE13BF"/>
    <w:rsid w:val="00CE14D6"/>
    <w:rsid w:val="00CE1EFA"/>
    <w:rsid w:val="00CE40E4"/>
    <w:rsid w:val="00CE42A5"/>
    <w:rsid w:val="00CE4F49"/>
    <w:rsid w:val="00CE6DA5"/>
    <w:rsid w:val="00CF350A"/>
    <w:rsid w:val="00CF55B6"/>
    <w:rsid w:val="00D03DC9"/>
    <w:rsid w:val="00D14A96"/>
    <w:rsid w:val="00D15995"/>
    <w:rsid w:val="00D163C3"/>
    <w:rsid w:val="00D301E5"/>
    <w:rsid w:val="00D31F8F"/>
    <w:rsid w:val="00D32E86"/>
    <w:rsid w:val="00D360D1"/>
    <w:rsid w:val="00D40797"/>
    <w:rsid w:val="00D505F7"/>
    <w:rsid w:val="00D57E73"/>
    <w:rsid w:val="00D6033A"/>
    <w:rsid w:val="00D6484A"/>
    <w:rsid w:val="00D649A9"/>
    <w:rsid w:val="00D72259"/>
    <w:rsid w:val="00D808EF"/>
    <w:rsid w:val="00D873FB"/>
    <w:rsid w:val="00D95B9D"/>
    <w:rsid w:val="00D96D20"/>
    <w:rsid w:val="00DA2651"/>
    <w:rsid w:val="00DA498D"/>
    <w:rsid w:val="00DA4AF8"/>
    <w:rsid w:val="00DA628B"/>
    <w:rsid w:val="00DC12B2"/>
    <w:rsid w:val="00DC36AA"/>
    <w:rsid w:val="00DC72C8"/>
    <w:rsid w:val="00DE1535"/>
    <w:rsid w:val="00DE182E"/>
    <w:rsid w:val="00DF3369"/>
    <w:rsid w:val="00DF56E7"/>
    <w:rsid w:val="00E00FC2"/>
    <w:rsid w:val="00E213AB"/>
    <w:rsid w:val="00E21859"/>
    <w:rsid w:val="00E236F6"/>
    <w:rsid w:val="00E24602"/>
    <w:rsid w:val="00E35719"/>
    <w:rsid w:val="00E427B5"/>
    <w:rsid w:val="00E43DBC"/>
    <w:rsid w:val="00E462DE"/>
    <w:rsid w:val="00E50C2C"/>
    <w:rsid w:val="00E52AF4"/>
    <w:rsid w:val="00E7199C"/>
    <w:rsid w:val="00E74984"/>
    <w:rsid w:val="00E830A9"/>
    <w:rsid w:val="00E87C54"/>
    <w:rsid w:val="00E93DA2"/>
    <w:rsid w:val="00EA40C9"/>
    <w:rsid w:val="00EC136C"/>
    <w:rsid w:val="00EC2C4C"/>
    <w:rsid w:val="00EC42F1"/>
    <w:rsid w:val="00EC595F"/>
    <w:rsid w:val="00ED3924"/>
    <w:rsid w:val="00ED663B"/>
    <w:rsid w:val="00EE267B"/>
    <w:rsid w:val="00EE6137"/>
    <w:rsid w:val="00EE7566"/>
    <w:rsid w:val="00EF3A26"/>
    <w:rsid w:val="00EF7F5B"/>
    <w:rsid w:val="00F04A0F"/>
    <w:rsid w:val="00F06ACD"/>
    <w:rsid w:val="00F22118"/>
    <w:rsid w:val="00F2240D"/>
    <w:rsid w:val="00F274F1"/>
    <w:rsid w:val="00F31AE5"/>
    <w:rsid w:val="00F41D5D"/>
    <w:rsid w:val="00F44A26"/>
    <w:rsid w:val="00F44C95"/>
    <w:rsid w:val="00F46DCF"/>
    <w:rsid w:val="00F47B83"/>
    <w:rsid w:val="00F6074A"/>
    <w:rsid w:val="00F61ED2"/>
    <w:rsid w:val="00F66314"/>
    <w:rsid w:val="00F671F3"/>
    <w:rsid w:val="00F70677"/>
    <w:rsid w:val="00F714D3"/>
    <w:rsid w:val="00F757FE"/>
    <w:rsid w:val="00F8571E"/>
    <w:rsid w:val="00F868EB"/>
    <w:rsid w:val="00F902A3"/>
    <w:rsid w:val="00F9445A"/>
    <w:rsid w:val="00FB0814"/>
    <w:rsid w:val="00FB2F34"/>
    <w:rsid w:val="00FB30AF"/>
    <w:rsid w:val="00FC518F"/>
    <w:rsid w:val="00FC7B14"/>
    <w:rsid w:val="00FD1382"/>
    <w:rsid w:val="00FD443B"/>
    <w:rsid w:val="00FD5AB1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0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25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-ussuriisk.ru/download.php?file=709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FEF1-147B-4B97-BB47-B651EC9F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30</Pages>
  <Words>8823</Words>
  <Characters>50293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4</cp:revision>
  <cp:lastPrinted>2022-10-21T08:53:00Z</cp:lastPrinted>
  <dcterms:created xsi:type="dcterms:W3CDTF">2022-10-21T03:57:00Z</dcterms:created>
  <dcterms:modified xsi:type="dcterms:W3CDTF">2022-10-21T08:54:00Z</dcterms:modified>
</cp:coreProperties>
</file>