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0500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0500F" w:rsidRDefault="00990BE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0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500F" w:rsidRDefault="00990BE5">
            <w:pPr>
              <w:pStyle w:val="ConsPlusTitlePage0"/>
              <w:jc w:val="center"/>
            </w:pPr>
            <w:r>
              <w:rPr>
                <w:sz w:val="48"/>
              </w:rPr>
              <w:t>Указ Президента РФ от 25.04.2022 N 232</w:t>
            </w:r>
            <w:r>
              <w:rPr>
                <w:sz w:val="48"/>
              </w:rPr>
              <w:br/>
              <w:t>(ред. от 26.10.2023)</w:t>
            </w:r>
            <w:r>
              <w:rPr>
                <w:sz w:val="48"/>
              </w:rPr>
              <w:br/>
      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Положением о государственной информационной системе в области противодействия коррупции "Посейдон")</w:t>
            </w:r>
          </w:p>
        </w:tc>
      </w:tr>
      <w:tr w:rsidR="0010500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500F" w:rsidRDefault="00990BE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05.12.2023</w:t>
            </w:r>
            <w:r>
              <w:rPr>
                <w:sz w:val="28"/>
              </w:rPr>
              <w:br/>
              <w:t> </w:t>
            </w:r>
          </w:p>
        </w:tc>
      </w:tr>
    </w:tbl>
    <w:p w:rsidR="0010500F" w:rsidRDefault="0010500F">
      <w:pPr>
        <w:pStyle w:val="ConsPlusNormal0"/>
        <w:sectPr w:rsidR="0010500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0500F" w:rsidRDefault="0010500F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0500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500F" w:rsidRDefault="00990BE5">
            <w:pPr>
              <w:pStyle w:val="ConsPlusNormal0"/>
              <w:outlineLvl w:val="0"/>
            </w:pPr>
            <w:r>
              <w:t>25 апреля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500F" w:rsidRDefault="00990BE5">
            <w:pPr>
              <w:pStyle w:val="ConsPlusNormal0"/>
              <w:jc w:val="right"/>
              <w:outlineLvl w:val="0"/>
            </w:pPr>
            <w:r>
              <w:t>N 232</w:t>
            </w:r>
          </w:p>
        </w:tc>
      </w:tr>
    </w:tbl>
    <w:p w:rsidR="0010500F" w:rsidRDefault="0010500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00F" w:rsidRDefault="0010500F">
      <w:pPr>
        <w:pStyle w:val="ConsPlusNormal0"/>
        <w:jc w:val="both"/>
      </w:pPr>
    </w:p>
    <w:p w:rsidR="0010500F" w:rsidRDefault="00990BE5">
      <w:pPr>
        <w:pStyle w:val="ConsPlusTitle0"/>
        <w:jc w:val="center"/>
      </w:pPr>
      <w:r>
        <w:t>УКАЗ</w:t>
      </w:r>
    </w:p>
    <w:p w:rsidR="0010500F" w:rsidRDefault="0010500F">
      <w:pPr>
        <w:pStyle w:val="ConsPlusTitle0"/>
        <w:jc w:val="center"/>
      </w:pPr>
    </w:p>
    <w:p w:rsidR="0010500F" w:rsidRDefault="00990BE5">
      <w:pPr>
        <w:pStyle w:val="ConsPlusTitle0"/>
        <w:jc w:val="center"/>
      </w:pPr>
      <w:r>
        <w:t>ПРЕЗИДЕНТА РОССИЙСКОЙ ФЕДЕРАЦИИ</w:t>
      </w:r>
    </w:p>
    <w:p w:rsidR="0010500F" w:rsidRDefault="0010500F">
      <w:pPr>
        <w:pStyle w:val="ConsPlusTitle0"/>
        <w:jc w:val="center"/>
      </w:pPr>
    </w:p>
    <w:p w:rsidR="0010500F" w:rsidRDefault="00990BE5">
      <w:pPr>
        <w:pStyle w:val="ConsPlusTitle0"/>
        <w:jc w:val="center"/>
      </w:pPr>
      <w:r>
        <w:t>О ГОСУДАРСТВЕННОЙ ИНФОРМАЦИОННОЙ СИСТЕМЕ</w:t>
      </w:r>
    </w:p>
    <w:p w:rsidR="0010500F" w:rsidRDefault="00990BE5">
      <w:pPr>
        <w:pStyle w:val="ConsPlusTitle0"/>
        <w:jc w:val="center"/>
      </w:pPr>
      <w:r>
        <w:t>В ОБЛАСТИ ПРОТИВОДЕЙСТВИЯ КОРРУПЦИИ "</w:t>
      </w:r>
      <w:r>
        <w:t>ПОСЕЙДОН" И ВНЕСЕНИИ</w:t>
      </w:r>
    </w:p>
    <w:p w:rsidR="0010500F" w:rsidRDefault="00990BE5">
      <w:pPr>
        <w:pStyle w:val="ConsPlusTitle0"/>
        <w:jc w:val="center"/>
      </w:pPr>
      <w:r>
        <w:t>ИЗМЕНЕНИЙ В НЕКОТОРЫЕ АКТЫ ПРЕЗИДЕНТА РОССИЙСКОЙ ФЕДЕРАЦИИ</w:t>
      </w:r>
    </w:p>
    <w:p w:rsidR="0010500F" w:rsidRDefault="0010500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50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Указов Президента РФ от 26.06.2023 </w:t>
            </w:r>
            <w:hyperlink r:id="rId9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26.10.2023 </w:t>
            </w:r>
            <w:hyperlink r:id="rId10" w:tooltip="Указ Президента РФ от 26.10.2023 N 811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</w:tr>
    </w:tbl>
    <w:p w:rsidR="0010500F" w:rsidRDefault="0010500F">
      <w:pPr>
        <w:pStyle w:val="ConsPlusNormal0"/>
        <w:jc w:val="center"/>
      </w:pPr>
    </w:p>
    <w:p w:rsidR="0010500F" w:rsidRDefault="00990BE5">
      <w:pPr>
        <w:pStyle w:val="ConsPlusNormal0"/>
        <w:ind w:firstLine="540"/>
        <w:jc w:val="both"/>
      </w:pPr>
      <w:r>
        <w:t>В целях повышения эффективности деятельности по профилактике коррупционных и иных правонарушений постановляю: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45" w:tooltip="ПОЛОЖЕНИЕ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в области противодействия коррупции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2. Определить, что: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Администрация Президента Российской Федерации является координатором</w:t>
      </w:r>
      <w:r>
        <w:t xml:space="preserve"> государственной информационной системы в области противодействия коррупции "Посейдон" (далее - система "Посейдон");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Федеральная служба охраны Российской Федерации выполняет функции оператора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Министерство труда и социальной защиты</w:t>
      </w:r>
      <w:r>
        <w:t xml:space="preserve"> Российской Федерации является федеральным органом исполнительной власти, уполномоченным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</w:t>
      </w:r>
      <w:r>
        <w:t>актов Президента Российской Федерации и Правительства Российской Федерации о противодействии коррупции.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3. Администрации Президента Российской Федерации:</w:t>
      </w:r>
    </w:p>
    <w:p w:rsidR="0010500F" w:rsidRDefault="00990BE5">
      <w:pPr>
        <w:pStyle w:val="ConsPlusNormal0"/>
        <w:spacing w:before="200"/>
        <w:ind w:firstLine="540"/>
        <w:jc w:val="both"/>
      </w:pPr>
      <w:bookmarkStart w:id="1" w:name="P21"/>
      <w:bookmarkEnd w:id="1"/>
      <w:r>
        <w:t>а) в 3-месячный срок установить с участием Аппарата Правительства Российской Федерации порядок информа</w:t>
      </w:r>
      <w:r>
        <w:t>ционного взаимодействия системы "Посейдон" с другими информационными системами;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определить органы, организации и лиц, которые предоставляют информацию для включения в систему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4. Федеральным государственным органам, высшим должностным лицам субъектов Российской Федерации, государственным органам субъектов Российской Федерации, органам публичной власти федеральной территории "Сириус", контрольно-счетной палате федеральной террито</w:t>
      </w:r>
      <w:r>
        <w:t>рии "Сириус" и территориальной избирательной комиссии федеральной территории "Сириус", Центральному банку Российской Федерации, государственным корпорациям (компаниям), публично-правовым компаниям, государственным внебюджетным фондам, организациям, созданн</w:t>
      </w:r>
      <w:r>
        <w:t>ым Российской Федерацией на основании федеральных законов, и организациям, созданным для выполнения задач, поставленных перед федеральными государственными органами, обеспечить предоставление в соответствии с нормативными правовыми актами Российской Федера</w:t>
      </w:r>
      <w:r>
        <w:t xml:space="preserve">ции информации для включения в систему "Посейдон", а также информационное взаимодействие в порядке, установленном в соответствии с </w:t>
      </w:r>
      <w:hyperlink w:anchor="P21" w:tooltip="а) в 3-месячный срок установить с участием Аппарата Правительства Российской Федерации порядок информационного взаимодействия системы &quot;Посейдон&quot; с другими информационными системами;">
        <w:r>
          <w:rPr>
            <w:color w:val="0000FF"/>
          </w:rPr>
          <w:t>подпунктом "а" пункта 3</w:t>
        </w:r>
      </w:hyperlink>
      <w:r>
        <w:t xml:space="preserve"> настоящего Указа.</w:t>
      </w:r>
    </w:p>
    <w:p w:rsidR="0010500F" w:rsidRDefault="00990BE5">
      <w:pPr>
        <w:pStyle w:val="ConsPlusNormal0"/>
        <w:jc w:val="both"/>
      </w:pPr>
      <w:r>
        <w:t xml:space="preserve">(в ред. </w:t>
      </w:r>
      <w:hyperlink r:id="rId11" w:tooltip="Указ Президента РФ от 26.10.2023 N 811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26.10.202</w:t>
      </w:r>
      <w:r>
        <w:t>3 N 811)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5. Внести в акты Президента Российской Федерации изменения по перечню согласно </w:t>
      </w:r>
      <w:hyperlink w:anchor="P130" w:tooltip="ПЕРЕЧЕНЬ">
        <w:r>
          <w:rPr>
            <w:color w:val="0000FF"/>
          </w:rPr>
          <w:t>приложению</w:t>
        </w:r>
      </w:hyperlink>
      <w:r>
        <w:t>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>6. Финансовое обеспечение расходных обязательств, связанных с реализацией настоящего Указа, осуществляется в предел</w:t>
      </w:r>
      <w:r>
        <w:t>ах бюджетных ассигнований, предусмотренных в федеральном бюджете федеральным государственным органам на руководство и управление в сфере установленных функций.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7. Настоящий Указ вступает в силу со дня его подписания.</w:t>
      </w:r>
    </w:p>
    <w:p w:rsidR="0010500F" w:rsidRDefault="0010500F">
      <w:pPr>
        <w:pStyle w:val="ConsPlusNormal0"/>
        <w:ind w:firstLine="540"/>
        <w:jc w:val="both"/>
      </w:pPr>
    </w:p>
    <w:p w:rsidR="0010500F" w:rsidRDefault="00990BE5">
      <w:pPr>
        <w:pStyle w:val="ConsPlusNormal0"/>
        <w:jc w:val="right"/>
      </w:pPr>
      <w:r>
        <w:t>Президент</w:t>
      </w:r>
    </w:p>
    <w:p w:rsidR="0010500F" w:rsidRDefault="00990BE5">
      <w:pPr>
        <w:pStyle w:val="ConsPlusNormal0"/>
        <w:jc w:val="right"/>
      </w:pPr>
      <w:r>
        <w:t>Российской Федерации</w:t>
      </w:r>
    </w:p>
    <w:p w:rsidR="0010500F" w:rsidRDefault="00990BE5">
      <w:pPr>
        <w:pStyle w:val="ConsPlusNormal0"/>
        <w:jc w:val="right"/>
      </w:pPr>
      <w:r>
        <w:t>В.ПУТИН</w:t>
      </w:r>
    </w:p>
    <w:p w:rsidR="0010500F" w:rsidRDefault="00990BE5">
      <w:pPr>
        <w:pStyle w:val="ConsPlusNormal0"/>
      </w:pPr>
      <w:r>
        <w:t>Москва, Кремль</w:t>
      </w:r>
    </w:p>
    <w:p w:rsidR="0010500F" w:rsidRDefault="00990BE5">
      <w:pPr>
        <w:pStyle w:val="ConsPlusNormal0"/>
        <w:spacing w:before="200"/>
      </w:pPr>
      <w:r>
        <w:t>25 апреля 2022 года</w:t>
      </w:r>
    </w:p>
    <w:p w:rsidR="0010500F" w:rsidRDefault="00990BE5">
      <w:pPr>
        <w:pStyle w:val="ConsPlusNormal0"/>
        <w:spacing w:before="200"/>
      </w:pPr>
      <w:r>
        <w:t>N 232</w:t>
      </w:r>
    </w:p>
    <w:p w:rsidR="0010500F" w:rsidRDefault="0010500F">
      <w:pPr>
        <w:pStyle w:val="ConsPlusNormal0"/>
      </w:pPr>
    </w:p>
    <w:p w:rsidR="0010500F" w:rsidRDefault="0010500F">
      <w:pPr>
        <w:pStyle w:val="ConsPlusNormal0"/>
      </w:pPr>
    </w:p>
    <w:p w:rsidR="0010500F" w:rsidRDefault="0010500F">
      <w:pPr>
        <w:pStyle w:val="ConsPlusNormal0"/>
      </w:pPr>
    </w:p>
    <w:p w:rsidR="0010500F" w:rsidRDefault="0010500F">
      <w:pPr>
        <w:pStyle w:val="ConsPlusNormal0"/>
      </w:pPr>
    </w:p>
    <w:p w:rsidR="0010500F" w:rsidRDefault="0010500F">
      <w:pPr>
        <w:pStyle w:val="ConsPlusNormal0"/>
      </w:pPr>
    </w:p>
    <w:p w:rsidR="0010500F" w:rsidRDefault="00990BE5">
      <w:pPr>
        <w:pStyle w:val="ConsPlusNormal0"/>
        <w:jc w:val="right"/>
        <w:outlineLvl w:val="0"/>
      </w:pPr>
      <w:r>
        <w:t>Утверждено</w:t>
      </w:r>
    </w:p>
    <w:p w:rsidR="0010500F" w:rsidRDefault="00990BE5">
      <w:pPr>
        <w:pStyle w:val="ConsPlusNormal0"/>
        <w:jc w:val="right"/>
      </w:pPr>
      <w:r>
        <w:t>Указом Президента</w:t>
      </w:r>
    </w:p>
    <w:p w:rsidR="0010500F" w:rsidRDefault="00990BE5">
      <w:pPr>
        <w:pStyle w:val="ConsPlusNormal0"/>
        <w:jc w:val="right"/>
      </w:pPr>
      <w:r>
        <w:t>Российской Федерации</w:t>
      </w:r>
    </w:p>
    <w:p w:rsidR="0010500F" w:rsidRDefault="00990BE5">
      <w:pPr>
        <w:pStyle w:val="ConsPlusNormal0"/>
        <w:jc w:val="right"/>
      </w:pPr>
      <w:r>
        <w:t>от 25 апреля 2022 г. N 232</w:t>
      </w:r>
    </w:p>
    <w:p w:rsidR="0010500F" w:rsidRDefault="0010500F">
      <w:pPr>
        <w:pStyle w:val="ConsPlusNormal0"/>
        <w:jc w:val="center"/>
      </w:pPr>
    </w:p>
    <w:p w:rsidR="0010500F" w:rsidRDefault="00990BE5">
      <w:pPr>
        <w:pStyle w:val="ConsPlusTitle0"/>
        <w:jc w:val="center"/>
      </w:pPr>
      <w:bookmarkStart w:id="2" w:name="P45"/>
      <w:bookmarkEnd w:id="2"/>
      <w:r>
        <w:t>ПОЛОЖЕНИЕ</w:t>
      </w:r>
    </w:p>
    <w:p w:rsidR="0010500F" w:rsidRDefault="00990BE5">
      <w:pPr>
        <w:pStyle w:val="ConsPlusTitle0"/>
        <w:jc w:val="center"/>
      </w:pPr>
      <w:r>
        <w:t>О ГОСУДАРСТВЕННОЙ ИНФОРМАЦИОННОЙ СИСТЕМЕ В ОБЛАСТИ</w:t>
      </w:r>
    </w:p>
    <w:p w:rsidR="0010500F" w:rsidRDefault="00990BE5">
      <w:pPr>
        <w:pStyle w:val="ConsPlusTitle0"/>
        <w:jc w:val="center"/>
      </w:pPr>
      <w:r>
        <w:t>ПРОТИВОДЕЙСТВИЯ КОРРУПЦИИ "ПОСЕЙДОН"</w:t>
      </w:r>
    </w:p>
    <w:p w:rsidR="0010500F" w:rsidRDefault="0010500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50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Указ Президента РФ от 26.10.2023 N 811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</w:t>
            </w:r>
            <w:r>
              <w:rPr>
                <w:color w:val="392C69"/>
              </w:rPr>
              <w:t xml:space="preserve"> 26.10.2023 N 811)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</w:tr>
    </w:tbl>
    <w:p w:rsidR="0010500F" w:rsidRDefault="0010500F">
      <w:pPr>
        <w:pStyle w:val="ConsPlusNormal0"/>
        <w:jc w:val="center"/>
      </w:pPr>
    </w:p>
    <w:p w:rsidR="0010500F" w:rsidRDefault="00990BE5">
      <w:pPr>
        <w:pStyle w:val="ConsPlusNormal0"/>
        <w:ind w:firstLine="540"/>
        <w:jc w:val="both"/>
      </w:pPr>
      <w:r>
        <w:t xml:space="preserve">1. Настоящим Положением устанавливаются цель создания, основные задачи, структура и порядок работы государственной информационной системы в области </w:t>
      </w:r>
      <w:hyperlink r:id="rId1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противо</w:t>
        </w:r>
        <w:r>
          <w:rPr>
            <w:color w:val="0000FF"/>
          </w:rPr>
          <w:t>действия</w:t>
        </w:r>
      </w:hyperlink>
      <w:r>
        <w:t xml:space="preserve"> коррупции "Посейдон" (далее - система "Посейдон"), а также порядок предоставления информации для включения в систему "Посейдон" и предоставления содержащейся в ней информации (получения доступа к ней).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2. Система "Посейдон" создана для информацион</w:t>
      </w:r>
      <w:r>
        <w:t>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федеральной территории "Сириус", контрольно-счетной палаты федеральной территории "Сириус" и те</w:t>
      </w:r>
      <w:r>
        <w:t>рриториальной избирательной комиссии федеральной территории "Сириус",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</w:t>
      </w:r>
      <w:r>
        <w:t>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10500F" w:rsidRDefault="00990BE5">
      <w:pPr>
        <w:pStyle w:val="ConsPlusNormal0"/>
        <w:jc w:val="both"/>
      </w:pPr>
      <w:r>
        <w:t xml:space="preserve">(в ред. </w:t>
      </w:r>
      <w:hyperlink r:id="rId14" w:tooltip="Указ Президента РФ от 26.10.2023 N 811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26.10.2023 N 811)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3. В системе "Посейдон" содержится информация, предоставляемая в</w:t>
      </w:r>
      <w:r>
        <w:t xml:space="preserve"> случаях и порядке, предусмотренных нормативными правовыми актами Российской Федерации, а также информация о соблюдении (несоблюдении) ограничений, запретов и требований, установленных в целях противодействия коррупции, лицами, на которых распространены та</w:t>
      </w:r>
      <w:r>
        <w:t>кие ограничения, запреты и требования, в том числе персональные данные этих лиц.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4. Информацию для включения в систему "Посейдон" предоставляют государственные органы, органы публичной власти федеральной территории "Сириус", контрольно-счетная палата федер</w:t>
      </w:r>
      <w:r>
        <w:t xml:space="preserve">альной территории "Сириус" и территориальная избирательная комиссия федеральной территории "Сириус", Банк России, государственные корпорации (компании), публично-правовые компании, государственные </w:t>
      </w:r>
      <w:r>
        <w:lastRenderedPageBreak/>
        <w:t>внебюджетные фонды, иные организации и лица, определяемые к</w:t>
      </w:r>
      <w:r>
        <w:t>оординатором системы "Посейдон" (далее - поставщики информации).</w:t>
      </w:r>
    </w:p>
    <w:p w:rsidR="0010500F" w:rsidRDefault="00990BE5">
      <w:pPr>
        <w:pStyle w:val="ConsPlusNormal0"/>
        <w:jc w:val="both"/>
      </w:pPr>
      <w:r>
        <w:t xml:space="preserve">(в ред. </w:t>
      </w:r>
      <w:hyperlink r:id="rId15" w:tooltip="Указ Президента РФ от 26.10.2023 N 811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26.10.2023 N 811)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5. Основными задачами системы "Посейдон" являются: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автоматизация включения в систему "Посейдон" информации, предоставляемой поставщиками информации, ее сбора, учета, хра</w:t>
      </w:r>
      <w:r>
        <w:t>нения и анализа, а также предоставления информации, содержащейся в системе "Посейдон" (получения доступа к ней);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информационно-аналитическое обеспечение деятельности внутренних и внешних пользователей системы "Посейдон" по проведению анализа и проверок </w:t>
      </w:r>
      <w:r>
        <w:t>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формирование на основании запросов внутренних и внешних пользователей системы "Пос</w:t>
      </w:r>
      <w:r>
        <w:t>ейдон" статистических и информационно-аналитических материалов по вопросам противодействия коррупции;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г)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</w:t>
      </w:r>
      <w:r>
        <w:t>ротиводействия коррупции.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6. Состав и источники информации, содержащейся в системе "Посейдон", определяются ее координатором совместно с оператором системы "Посейдон" и с участием поставщиков информации.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7. Защита информации, содержащейся в системе "</w:t>
      </w:r>
      <w:r>
        <w:t>Посейдон" (в том числе сведений, составляющих государственную тайну), ее использование и предоставление (получение доступа к ней) осуществляются в соответствии с законодательством Российской Федерации.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8. Система "Посейдон" включает в себя: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программно-а</w:t>
      </w:r>
      <w:r>
        <w:t>ппаратный комплекс центрального сегмента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программно-аппаратный комплекс многоцелевого назначения "Посейдон-Р";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специальное программное обеспечение "Справки БК".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9. Программно-аппаратный комплекс центрального сегмента системы "Посе</w:t>
      </w:r>
      <w:r>
        <w:t>йдон" предназначен для автоматизации деятельности ее внутренних и внешних пользователей по профилактике коррупционных и иных правонарушений, в том числе для включения информации, предоставляемой поставщиками информации, в систему "Посейдон", ее сбора, учет</w:t>
      </w:r>
      <w:r>
        <w:t>а, хранения и анализа, для проведения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а также для обеспечения деят</w:t>
      </w:r>
      <w:r>
        <w:t>ельности консультативных и совещательных органов при Президенте Российской Федерации, комиссий по соблюдению требований к служебному поведению и урегулированию конфликта интересов.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10. Программно-аппаратный комплекс многоцелевого назначения "Посейдон-Р" пр</w:t>
      </w:r>
      <w:r>
        <w:t>едназначен для обеспечения работы внутренних и внешних пользователей системы "Посейдон" с программно-аппаратным комплексом центрального сегмента системы "Посейдон", в том числе для автоматизированного ввода, учета и хранения справок о доходах, расходах, об</w:t>
      </w:r>
      <w:r>
        <w:t xml:space="preserve"> имуществе и обязательствах имущественного характера.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11. Специальное программное обеспечение "Справки БК" предназначено для автоматизации процесса заполнения и перевода в машиночитаемый формат сведений о доходах, расходах, об имуществе и обязательствах им</w:t>
      </w:r>
      <w:r>
        <w:t>ущественного характера, представляемых в соответствии с законодательством Российской Федерации.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12. Участниками системы "Посейдон" являются: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координатор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>б) оператор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федеральный орган исполнительной власти, упол</w:t>
      </w:r>
      <w:r>
        <w:t>номоченный Президентом Российской Федерации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</w:t>
      </w:r>
      <w:r>
        <w:t>тельства Российской Федерации о противодействии коррупции;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г) внутренние пользователи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д) внешние пользователи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е) поставщики информации.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13. Координатор системы "Посейдон":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формирует с участием оператора системы "</w:t>
      </w:r>
      <w:r>
        <w:t>Посейдон" общие требования к функционированию и развитию системы "Посейдон", в том числе к совершенствованию ее структуры, функций, а также к составу и источникам содержащейся в ней информации;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координирует проводимые оператором системы "Посейдон" мероп</w:t>
      </w:r>
      <w:r>
        <w:t>риятия по обеспечению функционирования, развития и модернизации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осуществляет формирование, ведение и актуализацию классификаторов и справочников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г) участвует в организации методической и консультационной поддержки</w:t>
      </w:r>
      <w:r>
        <w:t xml:space="preserve"> по вопросам использования и функционирования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д) осуществляет ведение реестра внутренних и внешних пользователей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е) осуществляет администрирование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ж) устанавливает порядок подключения внутренних и</w:t>
      </w:r>
      <w:r>
        <w:t xml:space="preserve"> внешних пользователей к системе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з) устанавливает с участием оператора системы "Посейдон" порядок доступа внутренних и внешних пользователей к содержащейся в ней информации и полномочия участников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и) устанавливает с участием</w:t>
      </w:r>
      <w:r>
        <w:t xml:space="preserve"> Аппарата Правительства Российской Федерации порядок информационного взаимодействия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к) определяет поставщиков</w:t>
      </w:r>
      <w:r>
        <w:t xml:space="preserve"> информации;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л) заключает с поставщиками информации соглашения о предоставлении информации для включения в систему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м) является функциональным заказчиком мероприятий по развитию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н) имеет приоритетное право пользования системо</w:t>
      </w:r>
      <w:r>
        <w:t>й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14. Оператор системы "Посейдон" осуществляет: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техническое администрирование программно-аппаратных средств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регистрацию внутренних и внешних пользователей системы "Посейдон", применение определенного координатором сист</w:t>
      </w:r>
      <w:r>
        <w:t>емы "Посейдон" порядка доступа к содержащейся в ней информации;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 xml:space="preserve">г) защиту в </w:t>
      </w:r>
      <w:r>
        <w:t>соответствии с законодательством Российской Федерации информации, содержащейся в системе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д) эксплуатацию, техническое сопровождение, развитие и модернизацию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е) подготовку и утверждение эксплуатационной и технической документ</w:t>
      </w:r>
      <w:r>
        <w:t>ации по защите информации в системе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ж) методическую и консультационную поддержку участников системы "Посейдон" по техническим вопросам ее функционирования.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15. Федеральный орган исполнительной власти, уполномоченный Президентом Российской Федер</w:t>
      </w:r>
      <w:r>
        <w:t>ации, с участием координатора системы "Посейдон" осуществляет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</w:t>
      </w:r>
      <w:r>
        <w:t>дерации и Правительства Российской Федерации о противодействии коррупции, в том числе подготовку обзоров практики, издание методических и иных материалов по указанным вопросам.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16. Внутренними пользователями системы "Посейдон" являются должностные лица и с</w:t>
      </w:r>
      <w:r>
        <w:t>амостоятельные подразделения Администрации Президента Российской Федерации.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17. Внешними пользователями системы "Посейдон" могут быть федеральные государственные органы, государственные органы субъектов Российской Федерации, органы публичной власти федерал</w:t>
      </w:r>
      <w:r>
        <w:t>ьной территории "Сириус", контрольно-счетная палата федеральной территории "Сириус" и территориальная избирательная комиссия федеральной территории "Сириус", Банк России, государственные корпорации (компании), публично-правовые компании, государственные вн</w:t>
      </w:r>
      <w:r>
        <w:t>ебюджетные фонды, иные организации и лица, определяемые координатором системы "Посейдон".</w:t>
      </w:r>
    </w:p>
    <w:p w:rsidR="0010500F" w:rsidRDefault="00990BE5">
      <w:pPr>
        <w:pStyle w:val="ConsPlusNormal0"/>
        <w:jc w:val="both"/>
      </w:pPr>
      <w:r>
        <w:t xml:space="preserve">(в ред. </w:t>
      </w:r>
      <w:hyperlink r:id="rId16" w:tooltip="Указ Президента РФ от 26.10.2023 N 811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26.10.202</w:t>
      </w:r>
      <w:r>
        <w:t>3 N 811)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18. Внутренние и 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с эксплуатационной и </w:t>
      </w:r>
      <w:r>
        <w:t>технической документацией по защите информации в системе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19. Внешние пользователи системы "Посейдон" в целях использования программно-аппаратного комплекса многоцелевого назначения "Посейдон-Р" издают правовые акты, определяющие порядок такого </w:t>
      </w:r>
      <w:r>
        <w:t>использования, а также должностных лиц, уполномоченных на работу с системой "Посейдон". Правовые акты должны быть согласованы с координатором системы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20. Особенности использования системы "Посейдон" ее внешними пользователями - федеральными орг</w:t>
      </w:r>
      <w:r>
        <w:t>анами исполнительной власти, руководство деятельностью которых осуществляет Правительство Российской Федерации, и органами государственной власти субъектов Российской Федерации, использующими для осуществления кадровой работы федеральную государственную ин</w:t>
      </w:r>
      <w:r>
        <w:t>формационную систему в области государственной службы, определяются Правительством Российской Федерации по согласованию с координатором системы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21. Поставщики информации предоставляют информацию для включения в систему "Посейдон" в случаях: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а) поступления запросов от внутренних и внешних пользователей системы "Посейдон" при проведении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</w:t>
      </w:r>
      <w:r>
        <w:t>ичения, запреты и требования;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обмена информацией с системой "Посейдон" в соответствии с соглашением, заключенным с ее координатором, и с участием оператора системы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22. Поставщики информации обеспечивают: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>а) бесперебойное предоставление инфор</w:t>
      </w:r>
      <w:r>
        <w:t>мации для включения в систему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приоритетную обработку запросов внутренних и внешних пользователей системы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в) своевременное информирование координатора и оператора системы "Посейдон" о возникновении технических проблем, связанных с</w:t>
      </w:r>
      <w:r>
        <w:t xml:space="preserve"> предоставлением информации для включения в систему "Посейдон", о сроках их устранения, об изменении действующих форматов данных и о порядке предоставления информации, содержащейся в системе "Посейдон" (получения доступа к ней).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23. Обладателем информации,</w:t>
      </w:r>
      <w:r>
        <w:t xml:space="preserve"> содержащейся в системе "Посейдон", является Российская Федерация.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24. Правомочия обладателя информации, содержащейся в системе "Посейдон", от имени Российской Федерации осуществляют: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координатор системы "Посейдон" - в отношении информации, формируемой </w:t>
      </w:r>
      <w:r>
        <w:t>в системе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б) поставщики информации - в отношении информации, предоставляемой для включения в систему "Посейдон" в рамках информационного взаимодействия.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25. Подключение к системе "Посейдон" внутренних и внешних пользователей осуществляется с уч</w:t>
      </w:r>
      <w:r>
        <w:t>етом ее текущих вычислительных и коммуникационных возможностей в порядке, определяемом координатором системы "Посейдон", за счет средств соответствующего бюджета бюджетной системы Российской Федерации, предусмотренных федеральным государственным органам, г</w:t>
      </w:r>
      <w:r>
        <w:t>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 фондов и иных орга</w:t>
      </w:r>
      <w:r>
        <w:t>низаций.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26. Предоставление информации, содержащейся в системе "Посейдон" (получение доступа к ней), ее внутренним и внешним пользователям осуществляется на безвозмездной основе.</w:t>
      </w:r>
    </w:p>
    <w:p w:rsidR="0010500F" w:rsidRDefault="0010500F">
      <w:pPr>
        <w:pStyle w:val="ConsPlusNormal0"/>
        <w:jc w:val="center"/>
      </w:pPr>
    </w:p>
    <w:p w:rsidR="0010500F" w:rsidRDefault="0010500F">
      <w:pPr>
        <w:pStyle w:val="ConsPlusNormal0"/>
        <w:jc w:val="center"/>
      </w:pPr>
    </w:p>
    <w:p w:rsidR="0010500F" w:rsidRDefault="0010500F">
      <w:pPr>
        <w:pStyle w:val="ConsPlusNormal0"/>
        <w:jc w:val="center"/>
      </w:pPr>
    </w:p>
    <w:p w:rsidR="0010500F" w:rsidRDefault="0010500F">
      <w:pPr>
        <w:pStyle w:val="ConsPlusNormal0"/>
        <w:jc w:val="center"/>
      </w:pPr>
    </w:p>
    <w:p w:rsidR="0010500F" w:rsidRDefault="0010500F">
      <w:pPr>
        <w:pStyle w:val="ConsPlusNormal0"/>
        <w:jc w:val="center"/>
      </w:pPr>
    </w:p>
    <w:p w:rsidR="0010500F" w:rsidRDefault="00990BE5">
      <w:pPr>
        <w:pStyle w:val="ConsPlusNormal0"/>
        <w:jc w:val="right"/>
        <w:outlineLvl w:val="0"/>
      </w:pPr>
      <w:r>
        <w:t>Приложение</w:t>
      </w:r>
    </w:p>
    <w:p w:rsidR="0010500F" w:rsidRDefault="00990BE5">
      <w:pPr>
        <w:pStyle w:val="ConsPlusNormal0"/>
        <w:jc w:val="right"/>
      </w:pPr>
      <w:r>
        <w:t>к Указу Президента</w:t>
      </w:r>
    </w:p>
    <w:p w:rsidR="0010500F" w:rsidRDefault="00990BE5">
      <w:pPr>
        <w:pStyle w:val="ConsPlusNormal0"/>
        <w:jc w:val="right"/>
      </w:pPr>
      <w:r>
        <w:t>Российской Федерации</w:t>
      </w:r>
    </w:p>
    <w:p w:rsidR="0010500F" w:rsidRDefault="00990BE5">
      <w:pPr>
        <w:pStyle w:val="ConsPlusNormal0"/>
        <w:jc w:val="right"/>
      </w:pPr>
      <w:r>
        <w:t xml:space="preserve">от 25 апреля 2022 г. </w:t>
      </w:r>
      <w:r>
        <w:t>N 232</w:t>
      </w:r>
    </w:p>
    <w:p w:rsidR="0010500F" w:rsidRDefault="0010500F">
      <w:pPr>
        <w:pStyle w:val="ConsPlusNormal0"/>
        <w:ind w:firstLine="540"/>
        <w:jc w:val="both"/>
      </w:pPr>
    </w:p>
    <w:p w:rsidR="0010500F" w:rsidRDefault="00990BE5">
      <w:pPr>
        <w:pStyle w:val="ConsPlusTitle0"/>
        <w:jc w:val="center"/>
      </w:pPr>
      <w:bookmarkStart w:id="3" w:name="P130"/>
      <w:bookmarkEnd w:id="3"/>
      <w:r>
        <w:t>ПЕРЕЧЕНЬ</w:t>
      </w:r>
    </w:p>
    <w:p w:rsidR="0010500F" w:rsidRDefault="00990BE5">
      <w:pPr>
        <w:pStyle w:val="ConsPlusTitle0"/>
        <w:jc w:val="center"/>
      </w:pPr>
      <w:r>
        <w:t>ИЗМЕНЕНИЙ, ВНОСИМЫХ В АКТЫ ПРЕЗИДЕНТА РОССИЙСКОЙ ФЕДЕРАЦИИ</w:t>
      </w:r>
    </w:p>
    <w:p w:rsidR="0010500F" w:rsidRDefault="0010500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50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00F" w:rsidRDefault="00990BE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</w:t>
            </w:r>
            <w:r>
              <w:rPr>
                <w:color w:val="392C69"/>
              </w:rPr>
              <w:t>ента РФ от 26.06.2023 N 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00F" w:rsidRDefault="0010500F">
            <w:pPr>
              <w:pStyle w:val="ConsPlusNormal0"/>
            </w:pPr>
          </w:p>
        </w:tc>
      </w:tr>
    </w:tbl>
    <w:p w:rsidR="0010500F" w:rsidRDefault="0010500F">
      <w:pPr>
        <w:pStyle w:val="ConsPlusNormal0"/>
        <w:ind w:firstLine="540"/>
        <w:jc w:val="both"/>
      </w:pPr>
    </w:p>
    <w:p w:rsidR="0010500F" w:rsidRDefault="00990BE5">
      <w:pPr>
        <w:pStyle w:val="ConsPlusNormal0"/>
        <w:ind w:firstLine="540"/>
        <w:jc w:val="both"/>
      </w:pPr>
      <w:r>
        <w:t xml:space="preserve">1. В </w:t>
      </w:r>
      <w:hyperlink r:id="rId18" w:tooltip="Указ Президента РФ от 06.04.2004 N 490 (ред. от 07.03.2020) &quot;Об утверждении Положения об Администрации Президента Российской Федерации&quot; ------------ Недействующая редакция {КонсультантПлюс}">
        <w:r>
          <w:rPr>
            <w:color w:val="0000FF"/>
          </w:rPr>
          <w:t>пункте 6</w:t>
        </w:r>
      </w:hyperlink>
      <w:r>
        <w:t xml:space="preserve"> Положения об Администрации Президента Российской Федерации, утвержденного Указом Президента Российской Федерации от 6 апреля 2004 г. N 490 "Об утверждении Положения об Администрации Президента Российской Федерации" (Со</w:t>
      </w:r>
      <w:r>
        <w:t>брание законодательства Российской Федерации, 2004, N 15, ст. 1395; 2005, N 32, ст. 3272; 2007, N 13, ст. 1530; 2010, N 3, ст. 274; 2013, N 7, ст. 632; 2015, N 11, ст. 1585; 2016, N 35, ст. 5302; 2018, N 25, ст. 3647; 2020, N 4, ст. 347; N 10, ст. 1322):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а</w:t>
      </w:r>
      <w:r>
        <w:t xml:space="preserve">) </w:t>
      </w:r>
      <w:hyperlink r:id="rId19" w:tooltip="Указ Президента РФ от 06.04.2004 N 490 (ред. от 07.03.2020) &quot;Об утверждении Положения об Администрации Президента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новым абзацем пятнадцатым следующего содержания: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"координирует функционирование государственной информационной системы в области противодействия коррупции "Посейдон" и использует содержащуюся в ней информацию;";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>б</w:t>
      </w:r>
      <w:r>
        <w:t xml:space="preserve">) </w:t>
      </w:r>
      <w:hyperlink r:id="rId20" w:tooltip="Указ Президента РФ от 06.04.2004 N 490 (ред. от 07.03.2020) &quot;Об утверждении Положения об Администрации Президента Российской Федерации&quot; ------------ Недействующая редакция {КонсультантПлюс}">
        <w:r>
          <w:rPr>
            <w:color w:val="0000FF"/>
          </w:rPr>
          <w:t>абзацы пятнадцатый</w:t>
        </w:r>
      </w:hyperlink>
      <w:r>
        <w:t xml:space="preserve"> - </w:t>
      </w:r>
      <w:hyperlink r:id="rId21" w:tooltip="Указ Президента РФ от 06.04.2004 N 490 (ред. от 07.03.2020) &quot;Об утверждении Положения об Администрации Президента Российской Федерации&quot; ------------ Недействующая редакция {КонсультантПлюс}">
        <w:r>
          <w:rPr>
            <w:color w:val="0000FF"/>
          </w:rPr>
          <w:t>семнадцатый</w:t>
        </w:r>
      </w:hyperlink>
      <w:r>
        <w:t xml:space="preserve"> считать соответственно абзацами шестнадцатым - восемнадцатым.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2. В </w:t>
      </w:r>
      <w:hyperlink r:id="rId22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Ук</w:t>
        </w:r>
        <w:r>
          <w:rPr>
            <w:color w:val="0000FF"/>
          </w:rPr>
          <w:t>азе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t>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</w:t>
      </w:r>
      <w:r>
        <w:t xml:space="preserve">014, N 15, ст. 1729; N 26, ст. 3518; 2015, N 10, ст. 1506; N 29, ст. 4477; 2017, N 39, ст. 5682; 2018, N 33, ст. 5402; 2020, N 50, ст. 8185) и в </w:t>
      </w:r>
      <w:hyperlink r:id="rId23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Положении</w:t>
        </w:r>
      </w:hyperlink>
      <w:r>
        <w:t xml:space="preserve"> </w:t>
      </w:r>
      <w: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t>лужебному поведению, утвержденном этим Указом: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24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пункте 3</w:t>
        </w:r>
      </w:hyperlink>
      <w:r>
        <w:t xml:space="preserve"> Указа: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25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 "з"</w:t>
        </w:r>
      </w:hyperlink>
      <w: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</w:t>
      </w:r>
      <w:r>
        <w:t>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26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 "л"</w:t>
        </w:r>
      </w:hyperlink>
      <w:r>
        <w:t xml:space="preserve"> после слов "учреждений и организаций" дополнить словами "(в том числе с использованием государственной информационной си</w:t>
      </w:r>
      <w:r>
        <w:t>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27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 "м"</w:t>
        </w:r>
      </w:hyperlink>
      <w:r>
        <w:t xml:space="preserve"> после слова "осуществление" дополнить словами "(в том числе с использованием государст</w:t>
      </w:r>
      <w:r>
        <w:t>венной информационной системы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в </w:t>
      </w:r>
      <w:hyperlink r:id="rId28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Положении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в </w:t>
      </w:r>
      <w:hyperlink r:id="rId29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пункте 15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0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</w:t>
      </w:r>
      <w:r>
        <w:t>далее - система "Посейдон"),";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1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2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пункт 17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3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пункт 18.1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3. В </w:t>
      </w:r>
      <w:hyperlink r:id="rId34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</w:t>
      </w:r>
      <w:r>
        <w:t>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</w:t>
      </w:r>
      <w:r>
        <w:t>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</w:t>
      </w:r>
      <w:r>
        <w:t>, 2009, N 39, ст. 4589; 2010, N 27, ст. 3446; 2011, N 4, ст. 572; 2012, N 12, ст. 1391; 2013, N 14, ст. 1670; N 49, ст. 6399; 2014, N 26, ст. 3518; 2017, N 39, ст. 5682; 2020, N 50, ст. 8185; 2021, N 17, ст. 2947):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35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пункте 7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6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"(в том числе с и</w:t>
      </w:r>
      <w:r>
        <w:t>спользованием государственной информационной системы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37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</w:t>
      </w:r>
      <w:r>
        <w:t>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</w:t>
      </w:r>
      <w:hyperlink r:id="rId38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>
          <w:rPr>
            <w:color w:val="0000FF"/>
          </w:rPr>
          <w:t>пункт 7.1</w:t>
        </w:r>
      </w:hyperlink>
      <w:r>
        <w:t xml:space="preserve"> после слова "направля</w:t>
      </w:r>
      <w:r>
        <w:t>ются"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4. </w:t>
      </w:r>
      <w:hyperlink r:id="rId39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Пункт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</w:t>
      </w:r>
      <w:r>
        <w:t xml:space="preserve">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</w:t>
      </w:r>
      <w:r>
        <w:t>рации, 2010, N 27, ст. 3446; 2012, N 12, ст. 1391; 2013, N 14, ст. 1670; N 49, ст. 6399; 2014, N 26, ст. 3518; 2015, N 10, ст. 1506; N 52, ст. 7588; 2017, N 39, ст. 5682), после слов "заинтересованные организации" дополнить словами ", использовать государс</w:t>
      </w:r>
      <w:r>
        <w:t>твенную информационную систему в области противодействия коррупции "Посейдон", в том числе для направления запросов".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5. </w:t>
      </w:r>
      <w:hyperlink r:id="rId40" w:tooltip="Указ Президента РФ от 25.02.2011 N 233 (ред. от 17.05.2021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">
        <w:r>
          <w:rPr>
            <w:color w:val="0000FF"/>
          </w:rPr>
          <w:t>Абзац первый пункта 3.1</w:t>
        </w:r>
      </w:hyperlink>
      <w:r>
        <w:t xml:space="preserve"> Положени</w:t>
      </w:r>
      <w:r>
        <w:t>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</w:t>
      </w:r>
      <w:r>
        <w:t>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</w:t>
      </w:r>
      <w:r>
        <w:t xml:space="preserve">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7588; 2017, N 39, ст. 5682; N </w:t>
      </w:r>
      <w:r>
        <w:t>42, ст. 6137; 2019, N 20, ст. 2422; 2021, N 21, ст. 3555),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6. В </w:t>
      </w:r>
      <w:hyperlink r:id="rId41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</w:t>
      </w:r>
      <w:r>
        <w:t>Федерации, 2013, N 14, ст. 1670; N 23, ст. 2892; N 28, ст. 3813; N 49, ст. 6399; 2014, N 26, ст. 3520; N 30, ст. 4286; 2015, N 10, ст. 1506; 2016, N 24, ст. 3506; 2017, N 39, ст. 5682; 2018, N 45, ст. 6916; 2019, N 20, ст. 2422; 2020, N 3, ст. 243; N 50, с</w:t>
      </w:r>
      <w:r>
        <w:t xml:space="preserve">т. 8185; 2021, N 17, ст. 2947; N 21, ст. 3555; N 46, ст. 7675) и в </w:t>
      </w:r>
      <w:hyperlink r:id="rId42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Положении</w:t>
        </w:r>
      </w:hyperlink>
      <w:r>
        <w:t xml:space="preserve"> о порядке направления запросов в Федеральную службу по финансовому монитори</w:t>
      </w:r>
      <w:r>
        <w:t>нгу при осуществлении проверок в целях противодействия коррупции, утвержденном этим Указом: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43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Указе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44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абзац первый пункта 18</w:t>
        </w:r>
      </w:hyperlink>
      <w:r>
        <w:t xml:space="preserve">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45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абзац второй пункта 19</w:t>
        </w:r>
      </w:hyperlink>
      <w:r>
        <w:t xml:space="preserve"> после слова "направляют"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</w:t>
      </w:r>
      <w:hyperlink r:id="rId46" w:tooltip="Указ Президента РФ от 02.04.2013 N 309 (ред. от 08.11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 1</w:t>
        </w:r>
      </w:hyperlink>
      <w:r>
        <w:t xml:space="preserve"> Положения после слова "направления" дополнить словами "(в том числе с использованием государственной информационной системы в области противодействия коррупции "</w:t>
      </w:r>
      <w:r>
        <w:t>Посейдон")".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7. В </w:t>
      </w:r>
      <w:hyperlink r:id="rId47" w:tooltip="Указ Президента РФ от 06.06.2013 N 546 (ред. от 08.11.2021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">
        <w:r>
          <w:rPr>
            <w:color w:val="0000FF"/>
          </w:rPr>
          <w:t>Положении</w:t>
        </w:r>
      </w:hyperlink>
      <w:r>
        <w:t xml:space="preserve"> о проверке достоверности сведений об имуществе и обязательствах имущественного характера за пределами территории Российской Фед</w:t>
      </w:r>
      <w:r>
        <w:t>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</w:t>
      </w:r>
      <w:r>
        <w:t>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</w:t>
      </w:r>
      <w:r>
        <w:t xml:space="preserve">ской Федерации, </w:t>
      </w:r>
      <w:r>
        <w:lastRenderedPageBreak/>
        <w:t xml:space="preserve">утвержденном Указом Президента Российской Федерации от 6 июня 2013 г.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</w:t>
      </w:r>
      <w:r>
        <w:t>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</w:t>
      </w:r>
      <w:r>
        <w:t>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 (Собрание законодате</w:t>
      </w:r>
      <w:r>
        <w:t>льства Российской Федерации, 2013, N 23, ст. 2892; N 49, ст. 6399; 2021, N 46, ст. 7675):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48" w:tooltip="Указ Президента РФ от 06.06.2013 N 546 (ред. от 08.11.2021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">
        <w:r>
          <w:rPr>
            <w:color w:val="0000FF"/>
          </w:rPr>
          <w:t>пункте 7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49" w:tooltip="Указ Президента РФ от 06.06.2013 N 546 (ред. от 08.11.2021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">
        <w:r>
          <w:rPr>
            <w:color w:val="0000FF"/>
          </w:rPr>
          <w:t>подпункт "а"</w:t>
        </w:r>
      </w:hyperlink>
      <w:r>
        <w:t xml:space="preserve"> после слова "анализируют" дополнить словами ", в том числе с использованием государственной информационной системы в области противодействия коррупции "Посейдон",";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50" w:tooltip="Указ Президента РФ от 06.06.2013 N 546 (ред. от 08.11.2021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">
        <w:r>
          <w:rPr>
            <w:color w:val="0000FF"/>
          </w:rPr>
          <w:t>подпункт "в"</w:t>
        </w:r>
      </w:hyperlink>
      <w:r>
        <w:t xml:space="preserve"> дополнить словами ", направляемым в том числе с использованием государственной информационной системы в области противодействия коррупции "Посейдон";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</w:t>
      </w:r>
      <w:hyperlink r:id="rId51" w:tooltip="Указ Президента РФ от 06.06.2013 N 546 (ред. от 08.11.2021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">
        <w:r>
          <w:rPr>
            <w:color w:val="0000FF"/>
          </w:rPr>
          <w:t>пункт 8</w:t>
        </w:r>
      </w:hyperlink>
      <w:r>
        <w:t xml:space="preserve"> после слова "направляемый" дополнить словами "в том числе с использованием государственной информационной системы в области противодействия коррупции "Посейдон".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8</w:t>
      </w:r>
      <w:r>
        <w:t xml:space="preserve">. Утратил силу с 26 июня 2023 года. - </w:t>
      </w:r>
      <w:hyperlink r:id="rId52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</w:t>
        </w:r>
      </w:hyperlink>
      <w:r>
        <w:t xml:space="preserve"> Президента РФ от 26.06.2023 N 474.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9. В типовых положениях, утвержденных </w:t>
      </w:r>
      <w:hyperlink r:id="rId53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4477; 2017, N 39, ст. 5682):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54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пункте 7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55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подпункт "б"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</w:t>
      </w:r>
      <w:r>
        <w:t>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56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"е.1) пользуется государственной информационной системой в области противодействия коррупции "</w:t>
      </w:r>
      <w:r>
        <w:t>Посейдон";";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в </w:t>
      </w:r>
      <w:hyperlink r:id="rId57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пункте 8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58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подпункт "а"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</w:t>
      </w:r>
      <w:r>
        <w:t>рупции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59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дополнить</w:t>
        </w:r>
      </w:hyperlink>
      <w:r>
        <w:t xml:space="preserve"> подпунктом "г.1" следующего содержания: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"г.1) пользуется государственной информационной системой в области противодействия</w:t>
      </w:r>
      <w:r>
        <w:t xml:space="preserve"> коррупции "Посейдон";".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10. </w:t>
      </w:r>
      <w:hyperlink r:id="rId60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>
        <w:r>
          <w:rPr>
            <w:color w:val="0000FF"/>
          </w:rPr>
          <w:t>Абзац второй пункта 11</w:t>
        </w:r>
      </w:hyperlink>
      <w:r>
        <w:t xml:space="preserve"> Положения о порядке сообщения лицами, замещающими отдельные государственные должности Российской Федера</w:t>
      </w:r>
      <w:r>
        <w:t>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</w:t>
      </w:r>
      <w:r>
        <w:t>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</w:t>
      </w:r>
      <w:r>
        <w:t xml:space="preserve">стных обязанностей, которая приводит или может привести к конфликту интересов, и о внесении изменений в </w:t>
      </w:r>
      <w:r>
        <w:lastRenderedPageBreak/>
        <w:t>некоторые акты Президента Российской Федерации" (Собрание законодательства Российской Федерации, 2015, N 52, ст. 7588), изложить в следующей редакции: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>"</w:t>
      </w:r>
      <w:r>
        <w:t>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</w:t>
      </w:r>
      <w:r>
        <w:t>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</w:t>
      </w:r>
      <w:r>
        <w:t xml:space="preserve">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11. В </w:t>
      </w:r>
      <w:hyperlink r:id="rId61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Положении</w:t>
        </w:r>
      </w:hyperlink>
      <w:r>
        <w:t xml:space="preserve">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</w:t>
      </w:r>
      <w:r>
        <w:t>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</w:t>
      </w:r>
      <w:r>
        <w:t xml:space="preserve">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</w:t>
      </w:r>
      <w:r>
        <w:t>зидента Российской Федерации от 23 июня 2014 г. N 460" (Собрание законодательства Российской Федерации, 2017, N 42, ст. 6137; 2020, N 50, ст. 8185; 2021, N 21, ст. 3555):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62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пункте 18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63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</w:t>
      </w:r>
      <w:r>
        <w:t>ционной системы в области противодействия коррупции "Посейдон" (далее - система "Посейдон"),";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64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</w:t>
      </w:r>
      <w:r>
        <w:t>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</w:t>
      </w:r>
      <w:hyperlink r:id="rId65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абзац первый пункта 19</w:t>
        </w:r>
      </w:hyperlink>
      <w:r>
        <w:t xml:space="preserve"> после слова "направляемых" дополнить словами "(в том числе с использованием системы</w:t>
      </w:r>
      <w:r>
        <w:t xml:space="preserve">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в) </w:t>
      </w:r>
      <w:hyperlink r:id="rId66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 20</w:t>
        </w:r>
      </w:hyperlink>
      <w:r>
        <w:t xml:space="preserve"> дополнить словами "(в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г) </w:t>
      </w:r>
      <w:hyperlink r:id="rId67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 21</w:t>
        </w:r>
      </w:hyperlink>
      <w:r>
        <w:t xml:space="preserve"> дополнить словами "(в том числе с использованием системы "Посейдон")".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12. В </w:t>
      </w:r>
      <w:hyperlink r:id="rId68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</w:t>
      </w:r>
      <w:r>
        <w:t>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</w:t>
      </w:r>
      <w:r>
        <w:t>льного закона "Об уполномоченном по правам потребителей финансовых услуг" (Собрание законодательства Российской Федерации, 2019, N 20, ст. 2422; 2020, N 50, ст. 8185):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а) в </w:t>
      </w:r>
      <w:hyperlink r:id="rId69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пункте 17</w:t>
        </w:r>
      </w:hyperlink>
      <w:r>
        <w:t>: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70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подпункт "в"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</w:t>
      </w:r>
      <w:r>
        <w:t>онной системы в области противодействия коррупции "Посейдон" (далее - система "Посейдон"),";</w:t>
      </w:r>
    </w:p>
    <w:p w:rsidR="0010500F" w:rsidRDefault="00990BE5">
      <w:pPr>
        <w:pStyle w:val="ConsPlusNormal0"/>
        <w:spacing w:before="200"/>
        <w:ind w:firstLine="540"/>
        <w:jc w:val="both"/>
      </w:pPr>
      <w:hyperlink r:id="rId71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подпункт "д"</w:t>
        </w:r>
      </w:hyperlink>
      <w:r>
        <w:t xml:space="preserve"> после слова "осуществлять" дополнить словами "</w:t>
      </w:r>
      <w:r>
        <w:t>(в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t xml:space="preserve">б) </w:t>
      </w:r>
      <w:hyperlink r:id="rId72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пункт 18</w:t>
        </w:r>
      </w:hyperlink>
      <w:r>
        <w:t xml:space="preserve"> дополнить словами "(в том числе с использованием системы "Посейдон")";</w:t>
      </w:r>
    </w:p>
    <w:p w:rsidR="0010500F" w:rsidRDefault="00990BE5">
      <w:pPr>
        <w:pStyle w:val="ConsPlusNormal0"/>
        <w:spacing w:before="200"/>
        <w:ind w:firstLine="540"/>
        <w:jc w:val="both"/>
      </w:pPr>
      <w:r>
        <w:lastRenderedPageBreak/>
        <w:t xml:space="preserve">в) </w:t>
      </w:r>
      <w:hyperlink r:id="rId73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">
        <w:r>
          <w:rPr>
            <w:color w:val="0000FF"/>
          </w:rPr>
          <w:t>пункт 19</w:t>
        </w:r>
      </w:hyperlink>
      <w:r>
        <w:t xml:space="preserve"> дополнить словами "(в том числе с использованием системы "Посейдон")".</w:t>
      </w:r>
    </w:p>
    <w:p w:rsidR="0010500F" w:rsidRDefault="0010500F">
      <w:pPr>
        <w:pStyle w:val="ConsPlusNormal0"/>
        <w:jc w:val="both"/>
      </w:pPr>
    </w:p>
    <w:p w:rsidR="0010500F" w:rsidRDefault="0010500F">
      <w:pPr>
        <w:pStyle w:val="ConsPlusNormal0"/>
        <w:jc w:val="both"/>
      </w:pPr>
    </w:p>
    <w:p w:rsidR="0010500F" w:rsidRDefault="0010500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500F">
      <w:headerReference w:type="default" r:id="rId74"/>
      <w:footerReference w:type="default" r:id="rId75"/>
      <w:headerReference w:type="first" r:id="rId76"/>
      <w:footerReference w:type="first" r:id="rId7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0BE5">
      <w:r>
        <w:separator/>
      </w:r>
    </w:p>
  </w:endnote>
  <w:endnote w:type="continuationSeparator" w:id="0">
    <w:p w:rsidR="00000000" w:rsidRDefault="009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F" w:rsidRDefault="0010500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50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500F" w:rsidRDefault="00990BE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500F" w:rsidRDefault="00990BE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500F" w:rsidRDefault="00990BE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10500F" w:rsidRDefault="00990BE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F" w:rsidRDefault="0010500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50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500F" w:rsidRDefault="00990BE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500F" w:rsidRDefault="00990BE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500F" w:rsidRDefault="00990BE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10500F" w:rsidRDefault="00990BE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0BE5">
      <w:r>
        <w:separator/>
      </w:r>
    </w:p>
  </w:footnote>
  <w:footnote w:type="continuationSeparator" w:id="0">
    <w:p w:rsidR="00000000" w:rsidRDefault="0099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050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500F" w:rsidRDefault="00990BE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</w:t>
          </w:r>
          <w:r>
            <w:rPr>
              <w:rFonts w:ascii="Tahoma" w:hAnsi="Tahoma" w:cs="Tahoma"/>
              <w:sz w:val="16"/>
              <w:szCs w:val="16"/>
            </w:rPr>
            <w:t xml:space="preserve"> от 25.04.2022 N 232</w:t>
          </w:r>
          <w:r>
            <w:rPr>
              <w:rFonts w:ascii="Tahoma" w:hAnsi="Tahoma" w:cs="Tahoma"/>
              <w:sz w:val="16"/>
              <w:szCs w:val="16"/>
            </w:rPr>
            <w:br/>
            <w:t>(ред. от 26.10.2023)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информационной системе в области противод...</w:t>
          </w:r>
        </w:p>
      </w:tc>
      <w:tc>
        <w:tcPr>
          <w:tcW w:w="2300" w:type="pct"/>
          <w:vAlign w:val="center"/>
        </w:tcPr>
        <w:p w:rsidR="0010500F" w:rsidRDefault="00990BE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</w:t>
          </w:r>
          <w:r>
            <w:rPr>
              <w:rFonts w:ascii="Tahoma" w:hAnsi="Tahoma" w:cs="Tahoma"/>
              <w:sz w:val="16"/>
              <w:szCs w:val="16"/>
            </w:rPr>
            <w:t>5.12.2023</w:t>
          </w:r>
        </w:p>
      </w:tc>
    </w:tr>
  </w:tbl>
  <w:p w:rsidR="0010500F" w:rsidRDefault="0010500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500F" w:rsidRDefault="0010500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050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500F" w:rsidRDefault="00990BE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25.04.2022 N 232</w:t>
          </w:r>
          <w:r>
            <w:rPr>
              <w:rFonts w:ascii="Tahoma" w:hAnsi="Tahoma" w:cs="Tahoma"/>
              <w:sz w:val="16"/>
              <w:szCs w:val="16"/>
            </w:rPr>
            <w:br/>
            <w:t>(ред. от 26.10.2023)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информационной системе в области противод...</w:t>
          </w:r>
        </w:p>
      </w:tc>
      <w:tc>
        <w:tcPr>
          <w:tcW w:w="2300" w:type="pct"/>
          <w:vAlign w:val="center"/>
        </w:tcPr>
        <w:p w:rsidR="0010500F" w:rsidRDefault="00990BE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 w:rsidR="0010500F" w:rsidRDefault="0010500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500F" w:rsidRDefault="0010500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F"/>
    <w:rsid w:val="0010500F"/>
    <w:rsid w:val="009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5ACE-DBD3-4CF0-AA0F-CAC72B3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438&amp;dst=100037" TargetMode="External"/><Relationship Id="rId18" Type="http://schemas.openxmlformats.org/officeDocument/2006/relationships/hyperlink" Target="https://login.consultant.ru/link/?req=doc&amp;base=LAW&amp;n=347281&amp;dst=100241" TargetMode="External"/><Relationship Id="rId26" Type="http://schemas.openxmlformats.org/officeDocument/2006/relationships/hyperlink" Target="https://login.consultant.ru/link/?req=doc&amp;base=LAW&amp;n=370713&amp;dst=100174" TargetMode="External"/><Relationship Id="rId39" Type="http://schemas.openxmlformats.org/officeDocument/2006/relationships/hyperlink" Target="https://login.consultant.ru/link/?req=doc&amp;base=LAW&amp;n=278281&amp;dst=100157" TargetMode="External"/><Relationship Id="rId21" Type="http://schemas.openxmlformats.org/officeDocument/2006/relationships/hyperlink" Target="https://login.consultant.ru/link/?req=doc&amp;base=LAW&amp;n=347281&amp;dst=100257" TargetMode="External"/><Relationship Id="rId34" Type="http://schemas.openxmlformats.org/officeDocument/2006/relationships/hyperlink" Target="https://login.consultant.ru/link/?req=doc&amp;base=LAW&amp;n=382588&amp;dst=100013" TargetMode="External"/><Relationship Id="rId42" Type="http://schemas.openxmlformats.org/officeDocument/2006/relationships/hyperlink" Target="https://login.consultant.ru/link/?req=doc&amp;base=LAW&amp;n=400091&amp;dst=100123" TargetMode="External"/><Relationship Id="rId47" Type="http://schemas.openxmlformats.org/officeDocument/2006/relationships/hyperlink" Target="https://login.consultant.ru/link/?req=doc&amp;base=LAW&amp;n=400083&amp;dst=100123" TargetMode="External"/><Relationship Id="rId50" Type="http://schemas.openxmlformats.org/officeDocument/2006/relationships/hyperlink" Target="https://login.consultant.ru/link/?req=doc&amp;base=LAW&amp;n=400083&amp;dst=100040" TargetMode="External"/><Relationship Id="rId55" Type="http://schemas.openxmlformats.org/officeDocument/2006/relationships/hyperlink" Target="https://login.consultant.ru/link/?req=doc&amp;base=LAW&amp;n=278279&amp;dst=100202" TargetMode="External"/><Relationship Id="rId63" Type="http://schemas.openxmlformats.org/officeDocument/2006/relationships/hyperlink" Target="https://login.consultant.ru/link/?req=doc&amp;base=LAW&amp;n=384319&amp;dst=100138" TargetMode="External"/><Relationship Id="rId68" Type="http://schemas.openxmlformats.org/officeDocument/2006/relationships/hyperlink" Target="https://login.consultant.ru/link/?req=doc&amp;base=LAW&amp;n=370712&amp;dst=100044" TargetMode="External"/><Relationship Id="rId76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70712&amp;dst=100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557&amp;dst=100222" TargetMode="External"/><Relationship Id="rId29" Type="http://schemas.openxmlformats.org/officeDocument/2006/relationships/hyperlink" Target="https://login.consultant.ru/link/?req=doc&amp;base=LAW&amp;n=370713&amp;dst=100076" TargetMode="External"/><Relationship Id="rId11" Type="http://schemas.openxmlformats.org/officeDocument/2006/relationships/hyperlink" Target="https://login.consultant.ru/link/?req=doc&amp;base=LAW&amp;n=460557&amp;dst=100218" TargetMode="External"/><Relationship Id="rId24" Type="http://schemas.openxmlformats.org/officeDocument/2006/relationships/hyperlink" Target="https://login.consultant.ru/link/?req=doc&amp;base=LAW&amp;n=370713&amp;dst=100166" TargetMode="External"/><Relationship Id="rId32" Type="http://schemas.openxmlformats.org/officeDocument/2006/relationships/hyperlink" Target="https://login.consultant.ru/link/?req=doc&amp;base=LAW&amp;n=370713&amp;dst=100142" TargetMode="External"/><Relationship Id="rId37" Type="http://schemas.openxmlformats.org/officeDocument/2006/relationships/hyperlink" Target="https://login.consultant.ru/link/?req=doc&amp;base=LAW&amp;n=382588&amp;dst=100085" TargetMode="External"/><Relationship Id="rId40" Type="http://schemas.openxmlformats.org/officeDocument/2006/relationships/hyperlink" Target="https://login.consultant.ru/link/?req=doc&amp;base=LAW&amp;n=384294&amp;dst=100105" TargetMode="External"/><Relationship Id="rId45" Type="http://schemas.openxmlformats.org/officeDocument/2006/relationships/hyperlink" Target="https://login.consultant.ru/link/?req=doc&amp;base=LAW&amp;n=400091&amp;dst=13" TargetMode="External"/><Relationship Id="rId53" Type="http://schemas.openxmlformats.org/officeDocument/2006/relationships/hyperlink" Target="https://login.consultant.ru/link/?req=doc&amp;base=LAW&amp;n=278279" TargetMode="External"/><Relationship Id="rId58" Type="http://schemas.openxmlformats.org/officeDocument/2006/relationships/hyperlink" Target="https://login.consultant.ru/link/?req=doc&amp;base=LAW&amp;n=278279&amp;dst=100196" TargetMode="External"/><Relationship Id="rId66" Type="http://schemas.openxmlformats.org/officeDocument/2006/relationships/hyperlink" Target="https://login.consultant.ru/link/?req=doc&amp;base=LAW&amp;n=384319&amp;dst=3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84319&amp;dst=100121" TargetMode="External"/><Relationship Id="rId10" Type="http://schemas.openxmlformats.org/officeDocument/2006/relationships/hyperlink" Target="https://login.consultant.ru/link/?req=doc&amp;base=LAW&amp;n=460557&amp;dst=100217" TargetMode="External"/><Relationship Id="rId19" Type="http://schemas.openxmlformats.org/officeDocument/2006/relationships/hyperlink" Target="https://login.consultant.ru/link/?req=doc&amp;base=LAW&amp;n=347281&amp;dst=100241" TargetMode="External"/><Relationship Id="rId31" Type="http://schemas.openxmlformats.org/officeDocument/2006/relationships/hyperlink" Target="https://login.consultant.ru/link/?req=doc&amp;base=LAW&amp;n=370713&amp;dst=100141" TargetMode="External"/><Relationship Id="rId44" Type="http://schemas.openxmlformats.org/officeDocument/2006/relationships/hyperlink" Target="https://login.consultant.ru/link/?req=doc&amp;base=LAW&amp;n=400091&amp;dst=100052" TargetMode="External"/><Relationship Id="rId52" Type="http://schemas.openxmlformats.org/officeDocument/2006/relationships/hyperlink" Target="https://login.consultant.ru/link/?req=doc&amp;base=LAW&amp;n=450486&amp;dst=100025" TargetMode="External"/><Relationship Id="rId60" Type="http://schemas.openxmlformats.org/officeDocument/2006/relationships/hyperlink" Target="https://login.consultant.ru/link/?req=doc&amp;base=LAW&amp;n=190886&amp;dst=100110" TargetMode="External"/><Relationship Id="rId65" Type="http://schemas.openxmlformats.org/officeDocument/2006/relationships/hyperlink" Target="https://login.consultant.ru/link/?req=doc&amp;base=LAW&amp;n=384319&amp;dst=2" TargetMode="External"/><Relationship Id="rId73" Type="http://schemas.openxmlformats.org/officeDocument/2006/relationships/hyperlink" Target="https://login.consultant.ru/link/?req=doc&amp;base=LAW&amp;n=370712&amp;dst=100080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486&amp;dst=100025" TargetMode="External"/><Relationship Id="rId14" Type="http://schemas.openxmlformats.org/officeDocument/2006/relationships/hyperlink" Target="https://login.consultant.ru/link/?req=doc&amp;base=LAW&amp;n=460557&amp;dst=100220" TargetMode="External"/><Relationship Id="rId22" Type="http://schemas.openxmlformats.org/officeDocument/2006/relationships/hyperlink" Target="https://login.consultant.ru/link/?req=doc&amp;base=LAW&amp;n=370713" TargetMode="External"/><Relationship Id="rId27" Type="http://schemas.openxmlformats.org/officeDocument/2006/relationships/hyperlink" Target="https://login.consultant.ru/link/?req=doc&amp;base=LAW&amp;n=370713&amp;dst=100170" TargetMode="External"/><Relationship Id="rId30" Type="http://schemas.openxmlformats.org/officeDocument/2006/relationships/hyperlink" Target="https://login.consultant.ru/link/?req=doc&amp;base=LAW&amp;n=370713&amp;dst=100128" TargetMode="External"/><Relationship Id="rId35" Type="http://schemas.openxmlformats.org/officeDocument/2006/relationships/hyperlink" Target="https://login.consultant.ru/link/?req=doc&amp;base=LAW&amp;n=382588&amp;dst=100029" TargetMode="External"/><Relationship Id="rId43" Type="http://schemas.openxmlformats.org/officeDocument/2006/relationships/hyperlink" Target="https://login.consultant.ru/link/?req=doc&amp;base=LAW&amp;n=400091" TargetMode="External"/><Relationship Id="rId48" Type="http://schemas.openxmlformats.org/officeDocument/2006/relationships/hyperlink" Target="https://login.consultant.ru/link/?req=doc&amp;base=LAW&amp;n=400083&amp;dst=100115" TargetMode="External"/><Relationship Id="rId56" Type="http://schemas.openxmlformats.org/officeDocument/2006/relationships/hyperlink" Target="https://login.consultant.ru/link/?req=doc&amp;base=LAW&amp;n=278279&amp;dst=100145" TargetMode="External"/><Relationship Id="rId64" Type="http://schemas.openxmlformats.org/officeDocument/2006/relationships/hyperlink" Target="https://login.consultant.ru/link/?req=doc&amp;base=LAW&amp;n=384319&amp;dst=100139" TargetMode="External"/><Relationship Id="rId69" Type="http://schemas.openxmlformats.org/officeDocument/2006/relationships/hyperlink" Target="https://login.consultant.ru/link/?req=doc&amp;base=LAW&amp;n=370712&amp;dst=100073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0083&amp;dst=100042" TargetMode="External"/><Relationship Id="rId72" Type="http://schemas.openxmlformats.org/officeDocument/2006/relationships/hyperlink" Target="https://login.consultant.ru/link/?req=doc&amp;base=LAW&amp;n=370712&amp;dst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557&amp;dst=100219" TargetMode="External"/><Relationship Id="rId17" Type="http://schemas.openxmlformats.org/officeDocument/2006/relationships/hyperlink" Target="https://login.consultant.ru/link/?req=doc&amp;base=LAW&amp;n=450486&amp;dst=100025" TargetMode="External"/><Relationship Id="rId25" Type="http://schemas.openxmlformats.org/officeDocument/2006/relationships/hyperlink" Target="https://login.consultant.ru/link/?req=doc&amp;base=LAW&amp;n=370713&amp;dst=100173" TargetMode="External"/><Relationship Id="rId33" Type="http://schemas.openxmlformats.org/officeDocument/2006/relationships/hyperlink" Target="https://login.consultant.ru/link/?req=doc&amp;base=LAW&amp;n=370713&amp;dst=6" TargetMode="External"/><Relationship Id="rId38" Type="http://schemas.openxmlformats.org/officeDocument/2006/relationships/hyperlink" Target="https://login.consultant.ru/link/?req=doc&amp;base=LAW&amp;n=382588&amp;dst=5" TargetMode="External"/><Relationship Id="rId46" Type="http://schemas.openxmlformats.org/officeDocument/2006/relationships/hyperlink" Target="https://login.consultant.ru/link/?req=doc&amp;base=LAW&amp;n=400091&amp;dst=100124" TargetMode="External"/><Relationship Id="rId59" Type="http://schemas.openxmlformats.org/officeDocument/2006/relationships/hyperlink" Target="https://login.consultant.ru/link/?req=doc&amp;base=LAW&amp;n=278279&amp;dst=100195" TargetMode="External"/><Relationship Id="rId67" Type="http://schemas.openxmlformats.org/officeDocument/2006/relationships/hyperlink" Target="https://login.consultant.ru/link/?req=doc&amp;base=LAW&amp;n=384319&amp;dst=100090" TargetMode="External"/><Relationship Id="rId20" Type="http://schemas.openxmlformats.org/officeDocument/2006/relationships/hyperlink" Target="https://login.consultant.ru/link/?req=doc&amp;base=LAW&amp;n=347281&amp;dst=100255" TargetMode="External"/><Relationship Id="rId41" Type="http://schemas.openxmlformats.org/officeDocument/2006/relationships/hyperlink" Target="https://login.consultant.ru/link/?req=doc&amp;base=LAW&amp;n=400091" TargetMode="External"/><Relationship Id="rId54" Type="http://schemas.openxmlformats.org/officeDocument/2006/relationships/hyperlink" Target="https://login.consultant.ru/link/?req=doc&amp;base=LAW&amp;n=278279&amp;dst=100145" TargetMode="External"/><Relationship Id="rId62" Type="http://schemas.openxmlformats.org/officeDocument/2006/relationships/hyperlink" Target="https://login.consultant.ru/link/?req=doc&amp;base=LAW&amp;n=384319&amp;dst=100073" TargetMode="External"/><Relationship Id="rId70" Type="http://schemas.openxmlformats.org/officeDocument/2006/relationships/hyperlink" Target="https://login.consultant.ru/link/?req=doc&amp;base=LAW&amp;n=370712&amp;dst=1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0557&amp;dst=100221" TargetMode="External"/><Relationship Id="rId23" Type="http://schemas.openxmlformats.org/officeDocument/2006/relationships/hyperlink" Target="https://login.consultant.ru/link/?req=doc&amp;base=LAW&amp;n=370713&amp;dst=100035" TargetMode="External"/><Relationship Id="rId28" Type="http://schemas.openxmlformats.org/officeDocument/2006/relationships/hyperlink" Target="https://login.consultant.ru/link/?req=doc&amp;base=LAW&amp;n=370713&amp;dst=100035" TargetMode="External"/><Relationship Id="rId36" Type="http://schemas.openxmlformats.org/officeDocument/2006/relationships/hyperlink" Target="https://login.consultant.ru/link/?req=doc&amp;base=LAW&amp;n=382588&amp;dst=4" TargetMode="External"/><Relationship Id="rId49" Type="http://schemas.openxmlformats.org/officeDocument/2006/relationships/hyperlink" Target="https://login.consultant.ru/link/?req=doc&amp;base=LAW&amp;n=400083&amp;dst=100038" TargetMode="External"/><Relationship Id="rId57" Type="http://schemas.openxmlformats.org/officeDocument/2006/relationships/hyperlink" Target="https://login.consultant.ru/link/?req=doc&amp;base=LAW&amp;n=278279&amp;dst=1001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25.04.2022 N 232
(ред. от 26.10.2023)
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
(вместе с "Положением о государстве</vt:lpstr>
    </vt:vector>
  </TitlesOfParts>
  <Company>КонсультантПлюс Версия 4023.00.50</Company>
  <LinksUpToDate>false</LinksUpToDate>
  <CharactersWithSpaces>54311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25.04.2022 N 232
(ред. от 26.10.2023)
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
(вместе с "Положением о государственной информационной системе в области противодействия коррупции "Посейдон")</dc:title>
  <dc:creator>Коробкова Елена Валерьевна</dc:creator>
  <cp:lastModifiedBy>Коробкова Елена Валерьевна</cp:lastModifiedBy>
  <cp:revision>2</cp:revision>
  <dcterms:created xsi:type="dcterms:W3CDTF">2023-12-06T01:45:00Z</dcterms:created>
  <dcterms:modified xsi:type="dcterms:W3CDTF">2023-12-06T01:45:00Z</dcterms:modified>
</cp:coreProperties>
</file>