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CA" w:rsidRDefault="00D36ECA" w:rsidP="00D36ECA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  <w:r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D36ECA" w:rsidRPr="002A1A66" w:rsidRDefault="00D36ECA" w:rsidP="00D36ECA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D36ECA" w:rsidRPr="002A1A66" w:rsidRDefault="00D36ECA" w:rsidP="00D36ECA">
      <w:pPr>
        <w:pStyle w:val="ConsPlusNormal"/>
        <w:jc w:val="both"/>
        <w:rPr>
          <w:sz w:val="24"/>
          <w:szCs w:val="24"/>
        </w:rPr>
      </w:pPr>
    </w:p>
    <w:p w:rsidR="00D36ECA" w:rsidRPr="007C138D" w:rsidRDefault="00D36ECA" w:rsidP="00D36ECA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 xml:space="preserve">Наименование муниципальной программы: </w:t>
      </w:r>
      <w:r w:rsidRPr="007C138D">
        <w:rPr>
          <w:b/>
          <w:sz w:val="24"/>
          <w:szCs w:val="24"/>
        </w:rPr>
        <w:t>«</w:t>
      </w:r>
      <w:r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>
        <w:rPr>
          <w:rFonts w:eastAsia="Times New Roman"/>
          <w:b/>
          <w:sz w:val="24"/>
          <w:szCs w:val="24"/>
        </w:rPr>
        <w:t xml:space="preserve">                                      на 2021-2025 годы (далее – П</w:t>
      </w:r>
      <w:r w:rsidRPr="007C138D">
        <w:rPr>
          <w:rFonts w:eastAsia="Times New Roman"/>
          <w:b/>
          <w:sz w:val="24"/>
          <w:szCs w:val="24"/>
        </w:rPr>
        <w:t xml:space="preserve">рограмма), </w:t>
      </w:r>
      <w:r w:rsidRPr="007C138D">
        <w:rPr>
          <w:b/>
          <w:sz w:val="24"/>
          <w:szCs w:val="24"/>
        </w:rPr>
        <w:t xml:space="preserve">утвержденная постановлением администрации Уссурийского городского округа </w:t>
      </w:r>
      <w:r>
        <w:rPr>
          <w:b/>
          <w:sz w:val="24"/>
          <w:szCs w:val="24"/>
        </w:rPr>
        <w:t xml:space="preserve">                                           </w:t>
      </w:r>
      <w:r w:rsidRPr="007C138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01 декабря 2020 года </w:t>
      </w:r>
      <w:r w:rsidRPr="007C138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2590</w:t>
      </w:r>
      <w:r w:rsidRPr="007C138D">
        <w:rPr>
          <w:b/>
          <w:sz w:val="24"/>
          <w:szCs w:val="24"/>
        </w:rPr>
        <w:t>-НПА</w:t>
      </w:r>
    </w:p>
    <w:p w:rsidR="00D36ECA" w:rsidRPr="002A1A66" w:rsidRDefault="00D36ECA" w:rsidP="00D36EC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Pr="00137382">
        <w:rPr>
          <w:b/>
          <w:sz w:val="24"/>
          <w:szCs w:val="24"/>
        </w:rPr>
        <w:t xml:space="preserve"> </w:t>
      </w:r>
      <w:r w:rsidR="005D4591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</w:t>
      </w:r>
      <w:r w:rsidRPr="002B31E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</w:t>
      </w:r>
      <w:r w:rsidRPr="00207577">
        <w:rPr>
          <w:sz w:val="24"/>
          <w:szCs w:val="24"/>
        </w:rPr>
        <w:t>(квартал, 1 полугодие, 9 месяцев)</w:t>
      </w:r>
    </w:p>
    <w:p w:rsidR="00D36ECA" w:rsidRPr="002A1A66" w:rsidRDefault="00D36ECA" w:rsidP="00D36EC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 xml:space="preserve">: </w:t>
      </w:r>
      <w:r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18"/>
        <w:gridCol w:w="1700"/>
        <w:gridCol w:w="1139"/>
        <w:gridCol w:w="1134"/>
        <w:gridCol w:w="1134"/>
        <w:gridCol w:w="1559"/>
        <w:gridCol w:w="1277"/>
        <w:gridCol w:w="1562"/>
        <w:gridCol w:w="1277"/>
        <w:gridCol w:w="1208"/>
      </w:tblGrid>
      <w:tr w:rsidR="00D36ECA" w:rsidRPr="000625C2" w:rsidTr="00BB25D3">
        <w:tc>
          <w:tcPr>
            <w:tcW w:w="62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 п/п</w:t>
            </w:r>
          </w:p>
        </w:tc>
        <w:tc>
          <w:tcPr>
            <w:tcW w:w="2118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3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D36ECA" w:rsidRPr="000625C2" w:rsidTr="00BB25D3">
        <w:trPr>
          <w:trHeight w:val="507"/>
        </w:trPr>
        <w:tc>
          <w:tcPr>
            <w:tcW w:w="62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Фактичес-кая</w:t>
            </w:r>
          </w:p>
        </w:tc>
        <w:tc>
          <w:tcPr>
            <w:tcW w:w="1134" w:type="dxa"/>
            <w:vMerge w:val="restart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6ECA" w:rsidRPr="000625C2" w:rsidTr="00BB25D3">
        <w:tc>
          <w:tcPr>
            <w:tcW w:w="62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D36ECA" w:rsidRPr="000625C2" w:rsidRDefault="00D36ECA" w:rsidP="00BB25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D36ECA" w:rsidRPr="000625C2" w:rsidTr="00BB25D3">
        <w:tc>
          <w:tcPr>
            <w:tcW w:w="14737" w:type="dxa"/>
            <w:gridSpan w:val="11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20 553,41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15 668,79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6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Контрольное событие: Разработка и утверждение макета брошюр и буклетов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D36ECA" w:rsidRPr="000625C2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>
              <w:rPr>
                <w:sz w:val="20"/>
              </w:rPr>
              <w:t>03.10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>
              <w:rPr>
                <w:sz w:val="20"/>
              </w:rPr>
              <w:t>1.2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Войтик А.В..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11.10.2023 по 31</w:t>
            </w:r>
            <w:r w:rsidRPr="000625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625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11.10.2023 по 31</w:t>
            </w:r>
            <w:r w:rsidRPr="000625C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>
              <w:rPr>
                <w:sz w:val="20"/>
              </w:rPr>
              <w:t>1.3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Подписание Договора на выполнение работ, оказания услуг</w:t>
            </w:r>
          </w:p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01.11</w:t>
            </w:r>
            <w:r w:rsidRPr="000625C2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 по 03.11</w:t>
            </w:r>
            <w:r w:rsidRPr="000625C2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 по 03.11</w:t>
            </w:r>
            <w:r w:rsidRPr="000625C2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</w:tcPr>
          <w:p w:rsidR="00D36ECA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Печать брошюр и буклетов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</w:tc>
        <w:tc>
          <w:tcPr>
            <w:tcW w:w="1139" w:type="dxa"/>
          </w:tcPr>
          <w:p w:rsidR="00D36ECA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07.11.2023 по 17.11.2023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07.11.2023 по 17.11.2023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</w:tcPr>
          <w:p w:rsidR="00D36ECA" w:rsidRDefault="00D36ECA" w:rsidP="00BB25D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D36ECA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течении 10 рабочих дней по исполнению договора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ECA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течении 10 рабочих дней по исполнению договора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6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20 553,41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15 668,79</w:t>
            </w:r>
          </w:p>
        </w:tc>
        <w:tc>
          <w:tcPr>
            <w:tcW w:w="1208" w:type="dxa"/>
          </w:tcPr>
          <w:p w:rsidR="00D36ECA" w:rsidRPr="0068657B" w:rsidRDefault="00D36ECA" w:rsidP="00BB25D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</w:tcPr>
          <w:p w:rsidR="00D36ECA" w:rsidRDefault="00D36ECA" w:rsidP="00BB25D3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14 рабочих дней с даты получения от банка заявки на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22.03.2023</w:t>
            </w:r>
          </w:p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27.03.2023</w:t>
            </w:r>
          </w:p>
          <w:p w:rsidR="00D36ECA" w:rsidRDefault="00D36ECA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  <w:p w:rsidR="005D4591" w:rsidRDefault="005D4591" w:rsidP="005D4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  <w:p w:rsidR="005D4591" w:rsidRPr="000625C2" w:rsidRDefault="005D4591" w:rsidP="00BB25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в течение 14 рабочих дней с даты получения от банка заявки на </w:t>
            </w:r>
            <w:r w:rsidRPr="0068657B">
              <w:rPr>
                <w:sz w:val="20"/>
              </w:rPr>
              <w:lastRenderedPageBreak/>
              <w:t>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 xml:space="preserve">перечислено бюджетных средств социальной выплаты в безналичной </w:t>
            </w:r>
            <w:r w:rsidRPr="0068657B">
              <w:rPr>
                <w:sz w:val="20"/>
              </w:rPr>
              <w:lastRenderedPageBreak/>
              <w:t xml:space="preserve">форме путем зачисления соответствую-щих средств на банковские счета </w:t>
            </w:r>
            <w:r>
              <w:rPr>
                <w:sz w:val="20"/>
              </w:rPr>
              <w:t>4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ми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20 553,41</w:t>
            </w:r>
          </w:p>
        </w:tc>
        <w:tc>
          <w:tcPr>
            <w:tcW w:w="1562" w:type="dxa"/>
          </w:tcPr>
          <w:p w:rsidR="00D36ECA" w:rsidRPr="000625C2" w:rsidRDefault="00890A06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15 668,79</w:t>
            </w:r>
          </w:p>
        </w:tc>
        <w:tc>
          <w:tcPr>
            <w:tcW w:w="1208" w:type="dxa"/>
          </w:tcPr>
          <w:p w:rsidR="00D36ECA" w:rsidRPr="00C46847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2118" w:type="dxa"/>
          </w:tcPr>
          <w:p w:rsidR="00D36ECA" w:rsidRPr="000625C2" w:rsidRDefault="00D36ECA" w:rsidP="00BB25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</w:tcPr>
          <w:p w:rsidR="00D36ECA" w:rsidRPr="000625C2" w:rsidRDefault="00D36ECA" w:rsidP="00BB25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</w:tcPr>
          <w:p w:rsidR="00D36ECA" w:rsidRPr="000625C2" w:rsidRDefault="00D36ECA" w:rsidP="00BB25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6847">
              <w:rPr>
                <w:rFonts w:cs="Times New Roman"/>
                <w:sz w:val="20"/>
                <w:szCs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22.03.2023</w:t>
            </w:r>
          </w:p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22.03.2023</w:t>
            </w:r>
          </w:p>
          <w:p w:rsidR="00D36ECA" w:rsidRPr="003155E6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27.03.2023</w:t>
            </w:r>
          </w:p>
          <w:p w:rsidR="00D36ECA" w:rsidRDefault="00D36ECA" w:rsidP="00BB25D3">
            <w:pPr>
              <w:spacing w:after="0" w:line="240" w:lineRule="auto"/>
              <w:rPr>
                <w:sz w:val="20"/>
                <w:szCs w:val="20"/>
              </w:rPr>
            </w:pPr>
            <w:r w:rsidRPr="003155E6">
              <w:rPr>
                <w:sz w:val="20"/>
                <w:szCs w:val="20"/>
              </w:rPr>
              <w:t>09.06.2023</w:t>
            </w:r>
          </w:p>
          <w:p w:rsidR="005D4591" w:rsidRDefault="005D4591" w:rsidP="005D4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  <w:p w:rsidR="005D4591" w:rsidRPr="000625C2" w:rsidRDefault="005D4591" w:rsidP="005D4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1134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C46847">
              <w:rPr>
                <w:sz w:val="20"/>
              </w:rPr>
              <w:t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D36ECA" w:rsidRPr="000625C2" w:rsidRDefault="00D36ECA" w:rsidP="00BB25D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перечислено бюджетных средств социальной выплаты в безналичной форме путем зачисления соответствую-щих средств на банковские счета </w:t>
            </w:r>
            <w:r>
              <w:rPr>
                <w:sz w:val="20"/>
              </w:rPr>
              <w:t>4</w:t>
            </w:r>
            <w:r w:rsidRPr="006865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ми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20 553,41</w:t>
            </w:r>
          </w:p>
        </w:tc>
        <w:tc>
          <w:tcPr>
            <w:tcW w:w="1562" w:type="dxa"/>
          </w:tcPr>
          <w:p w:rsidR="00D36ECA" w:rsidRPr="000625C2" w:rsidRDefault="00890A06" w:rsidP="00890A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21 038</w:t>
            </w:r>
            <w:r w:rsidR="00D36ECA" w:rsidRPr="002C128B">
              <w:rPr>
                <w:sz w:val="20"/>
              </w:rPr>
              <w:t>,88</w:t>
            </w:r>
          </w:p>
        </w:tc>
        <w:tc>
          <w:tcPr>
            <w:tcW w:w="1277" w:type="dxa"/>
          </w:tcPr>
          <w:p w:rsidR="00D36ECA" w:rsidRPr="000625C2" w:rsidRDefault="005D4591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15 668,79</w:t>
            </w:r>
          </w:p>
        </w:tc>
        <w:tc>
          <w:tcPr>
            <w:tcW w:w="1208" w:type="dxa"/>
          </w:tcPr>
          <w:p w:rsidR="00D36ECA" w:rsidRPr="00C46847" w:rsidRDefault="00D36ECA" w:rsidP="00BB25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jc w:val="both"/>
              <w:rPr>
                <w:sz w:val="20"/>
              </w:rPr>
            </w:pP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36ECA" w:rsidRPr="000625C2" w:rsidTr="00BB25D3">
        <w:tc>
          <w:tcPr>
            <w:tcW w:w="629" w:type="dxa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D36ECA" w:rsidRPr="000625C2" w:rsidRDefault="00D36ECA" w:rsidP="00BB25D3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</w:tbl>
    <w:p w:rsidR="00D36ECA" w:rsidRPr="004A2A42" w:rsidRDefault="00D36ECA" w:rsidP="00D36ECA">
      <w:pPr>
        <w:pStyle w:val="ConsPlusNormal"/>
        <w:jc w:val="both"/>
        <w:rPr>
          <w:sz w:val="20"/>
        </w:rPr>
      </w:pPr>
    </w:p>
    <w:p w:rsidR="001438A3" w:rsidRDefault="001438A3"/>
    <w:sectPr w:rsidR="001438A3" w:rsidSect="004C15ED">
      <w:headerReference w:type="default" r:id="rId6"/>
      <w:foot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BC" w:rsidRDefault="00B460BC">
      <w:pPr>
        <w:spacing w:after="0" w:line="240" w:lineRule="auto"/>
      </w:pPr>
      <w:r>
        <w:separator/>
      </w:r>
    </w:p>
  </w:endnote>
  <w:endnote w:type="continuationSeparator" w:id="0">
    <w:p w:rsidR="00B460BC" w:rsidRDefault="00B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4A" w:rsidRDefault="00B460BC">
    <w:pPr>
      <w:pStyle w:val="a5"/>
      <w:jc w:val="right"/>
    </w:pPr>
  </w:p>
  <w:p w:rsidR="00CA564A" w:rsidRDefault="00B46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BC" w:rsidRDefault="00B460BC">
      <w:pPr>
        <w:spacing w:after="0" w:line="240" w:lineRule="auto"/>
      </w:pPr>
      <w:r>
        <w:separator/>
      </w:r>
    </w:p>
  </w:footnote>
  <w:footnote w:type="continuationSeparator" w:id="0">
    <w:p w:rsidR="00B460BC" w:rsidRDefault="00B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B460BC">
        <w:pPr>
          <w:pStyle w:val="a3"/>
          <w:jc w:val="center"/>
          <w:rPr>
            <w:sz w:val="20"/>
            <w:szCs w:val="20"/>
          </w:rPr>
        </w:pPr>
      </w:p>
      <w:p w:rsidR="000625C2" w:rsidRPr="000625C2" w:rsidRDefault="00D36ECA" w:rsidP="000625C2">
        <w:pPr>
          <w:pStyle w:val="a3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282B56">
          <w:rPr>
            <w:noProof/>
            <w:sz w:val="20"/>
            <w:szCs w:val="20"/>
          </w:rPr>
          <w:t>2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5"/>
    <w:rsid w:val="001438A3"/>
    <w:rsid w:val="00282B56"/>
    <w:rsid w:val="003D2F6C"/>
    <w:rsid w:val="005D4591"/>
    <w:rsid w:val="00646665"/>
    <w:rsid w:val="008115B5"/>
    <w:rsid w:val="00890A06"/>
    <w:rsid w:val="00B460BC"/>
    <w:rsid w:val="00D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B2B3-A990-485D-942F-83672F6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CA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C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3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Васильевна</dc:creator>
  <cp:keywords/>
  <dc:description/>
  <cp:lastModifiedBy>Полякова Надежда Сергеевна</cp:lastModifiedBy>
  <cp:revision>3</cp:revision>
  <dcterms:created xsi:type="dcterms:W3CDTF">2023-10-20T06:31:00Z</dcterms:created>
  <dcterms:modified xsi:type="dcterms:W3CDTF">2023-10-20T06:31:00Z</dcterms:modified>
</cp:coreProperties>
</file>