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98" w:rsidRPr="00037798" w:rsidRDefault="00037798" w:rsidP="00E85735">
      <w:pPr>
        <w:spacing w:after="160" w:line="259" w:lineRule="auto"/>
        <w:ind w:firstLine="0"/>
        <w:jc w:val="center"/>
        <w:rPr>
          <w:rFonts w:ascii="Calibri" w:eastAsia="Calibri" w:hAnsi="Calibri" w:cs="Calibri"/>
          <w:color w:val="auto"/>
          <w:sz w:val="22"/>
        </w:rPr>
      </w:pPr>
      <w:bookmarkStart w:id="0" w:name="_GoBack"/>
      <w:bookmarkEnd w:id="0"/>
      <w:r w:rsidRPr="00037798">
        <w:rPr>
          <w:rFonts w:eastAsia="Calibri" w:cs="Times New Roman"/>
          <w:b/>
          <w:color w:val="auto"/>
          <w:szCs w:val="28"/>
        </w:rPr>
        <w:t xml:space="preserve">МЕРОПРИЯТИЯ, НАПРАВЛЕННЫЕ НА РАЗВИТИЕ КОНКУРЕНЦИИ НА ТОВАРНЫХ РЫНКАХ </w:t>
      </w:r>
      <w:r w:rsidRPr="00037798">
        <w:rPr>
          <w:rFonts w:eastAsia="Calibri" w:cs="Times New Roman"/>
          <w:b/>
          <w:color w:val="auto"/>
          <w:szCs w:val="28"/>
        </w:rPr>
        <w:br/>
        <w:t>УССУРИЙСКОГО ГОРОДСКОГО ОКРУГА</w:t>
      </w:r>
    </w:p>
    <w:tbl>
      <w:tblPr>
        <w:tblStyle w:val="a3"/>
        <w:tblpPr w:leftFromText="180" w:rightFromText="180" w:vertAnchor="page" w:horzAnchor="page" w:tblpX="667" w:tblpY="2956"/>
        <w:tblW w:w="5183" w:type="pct"/>
        <w:tblLayout w:type="fixed"/>
        <w:tblLook w:val="04A0" w:firstRow="1" w:lastRow="0" w:firstColumn="1" w:lastColumn="0" w:noHBand="0" w:noVBand="1"/>
      </w:tblPr>
      <w:tblGrid>
        <w:gridCol w:w="513"/>
        <w:gridCol w:w="22"/>
        <w:gridCol w:w="3972"/>
        <w:gridCol w:w="992"/>
        <w:gridCol w:w="1087"/>
        <w:gridCol w:w="1087"/>
        <w:gridCol w:w="1087"/>
        <w:gridCol w:w="1273"/>
        <w:gridCol w:w="6"/>
        <w:gridCol w:w="5761"/>
      </w:tblGrid>
      <w:tr w:rsidR="00A147F3" w:rsidRPr="00D76351" w:rsidTr="00A147F3">
        <w:trPr>
          <w:tblHeader/>
        </w:trPr>
        <w:tc>
          <w:tcPr>
            <w:tcW w:w="162" w:type="pct"/>
            <w:vMerge w:val="restar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1264" w:type="pct"/>
            <w:gridSpan w:val="2"/>
            <w:vMerge w:val="restar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Срок исполн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ния м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ропри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я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тий</w:t>
            </w:r>
          </w:p>
        </w:tc>
        <w:tc>
          <w:tcPr>
            <w:tcW w:w="1032" w:type="pct"/>
            <w:gridSpan w:val="3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Целевые</w:t>
            </w:r>
          </w:p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значения показателя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Отве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т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ственные исполнит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ли</w:t>
            </w:r>
          </w:p>
        </w:tc>
        <w:tc>
          <w:tcPr>
            <w:tcW w:w="1823" w:type="pct"/>
            <w:vMerge w:val="restar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Исполнение</w:t>
            </w:r>
          </w:p>
        </w:tc>
      </w:tr>
      <w:tr w:rsidR="00A147F3" w:rsidRPr="00D76351" w:rsidTr="00A147F3">
        <w:tc>
          <w:tcPr>
            <w:tcW w:w="162" w:type="pct"/>
            <w:vMerge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vMerge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2021</w:t>
            </w:r>
          </w:p>
          <w:p w:rsidR="00037798" w:rsidRPr="00D76351" w:rsidRDefault="00037798" w:rsidP="00CD374D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2022</w:t>
            </w:r>
          </w:p>
          <w:p w:rsidR="00037798" w:rsidRPr="00D76351" w:rsidRDefault="00037798" w:rsidP="00CD374D">
            <w:pPr>
              <w:spacing w:line="240" w:lineRule="auto"/>
              <w:ind w:left="-108" w:righ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344" w:type="pct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01.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  <w:lang w:val="en-US"/>
              </w:rPr>
              <w:t>10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.2022 Факт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1823" w:type="pct"/>
            <w:vMerge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037798" w:rsidRPr="00D76351" w:rsidTr="00A147F3">
        <w:tc>
          <w:tcPr>
            <w:tcW w:w="5000" w:type="pct"/>
            <w:gridSpan w:val="10"/>
            <w:shd w:val="clear" w:color="auto" w:fill="auto"/>
          </w:tcPr>
          <w:p w:rsidR="00037798" w:rsidRPr="00D76351" w:rsidRDefault="00037798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037798" w:rsidRPr="00D76351" w:rsidTr="00A147F3">
        <w:tc>
          <w:tcPr>
            <w:tcW w:w="5000" w:type="pct"/>
            <w:gridSpan w:val="10"/>
            <w:shd w:val="clear" w:color="auto" w:fill="auto"/>
          </w:tcPr>
          <w:p w:rsidR="00037798" w:rsidRPr="00D76351" w:rsidRDefault="00E85735" w:rsidP="004A0E4D">
            <w:pPr>
              <w:spacing w:line="240" w:lineRule="auto"/>
              <w:ind w:firstLine="567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:  В Уссурийском городском округе по состоянию на 01 октября  2022 года оказывают услуги по присмотру и уходу за дет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ь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ми - 17  индивидуальных предпринимателей (в том числе: 3 имеют лицензию на осуществлен</w:t>
            </w:r>
            <w:r w:rsidR="00CD374D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ие образовательной деятельности,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из них:  ЧДОУ «Де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т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ский сад № 246» ОАО «РЖД», общая численность воспитанников на 01 октября  2022 года - 271, из которых присмотр и уход за детьми дошкольн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о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го возраста в возрасте от 1,5 до 3 лет – 60;  Комарова Елена Юрьевна «Школа раннего развития «Детский сад «Счастливые дети»; Титоренко Анастасия Валерьевна  «Детский сад «Шкода»). Всего общая численность воспитанников в трех частных дошкольных организациях, имеющих л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и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цензию на образовательную деятельность: 411 из них обучающихся дошкольного возраста 246, дети до 3 (трёх) лет - 165.</w:t>
            </w:r>
          </w:p>
        </w:tc>
      </w:tr>
      <w:tr w:rsidR="00A147F3" w:rsidRPr="00D76351" w:rsidTr="00A147F3">
        <w:trPr>
          <w:trHeight w:val="425"/>
        </w:trPr>
        <w:tc>
          <w:tcPr>
            <w:tcW w:w="162" w:type="pct"/>
            <w:shd w:val="clear" w:color="auto" w:fill="auto"/>
          </w:tcPr>
          <w:p w:rsidR="00DE4A8F" w:rsidRPr="00D76351" w:rsidRDefault="00DE4A8F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264" w:type="pct"/>
            <w:gridSpan w:val="2"/>
            <w:shd w:val="clear" w:color="auto" w:fill="auto"/>
          </w:tcPr>
          <w:p w:rsidR="00DE4A8F" w:rsidRPr="00D76351" w:rsidRDefault="00DE4A8F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Консультационная и методическая помощь по вопросам организации образовательной деятельности, п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лучения лицензий, порядка пред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ставления субсидий индивидуал</w:t>
            </w:r>
            <w:r w:rsidRPr="00D76351">
              <w:rPr>
                <w:rFonts w:cs="Times New Roman"/>
                <w:sz w:val="24"/>
                <w:szCs w:val="24"/>
              </w:rPr>
              <w:t>ь</w:t>
            </w:r>
            <w:r w:rsidRPr="00D76351">
              <w:rPr>
                <w:rFonts w:cs="Times New Roman"/>
                <w:sz w:val="24"/>
                <w:szCs w:val="24"/>
              </w:rPr>
              <w:t>ным предпринимателям, оказыва</w:t>
            </w:r>
            <w:r w:rsidRPr="00D76351">
              <w:rPr>
                <w:rFonts w:cs="Times New Roman"/>
                <w:sz w:val="24"/>
                <w:szCs w:val="24"/>
              </w:rPr>
              <w:t>ю</w:t>
            </w:r>
            <w:r w:rsidRPr="00D76351">
              <w:rPr>
                <w:rFonts w:cs="Times New Roman"/>
                <w:sz w:val="24"/>
                <w:szCs w:val="24"/>
              </w:rPr>
              <w:t>щим услуги по присмотру и уходу за детьми дошкольного возраста на территории Уссурийского городск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го округа.</w:t>
            </w:r>
          </w:p>
        </w:tc>
        <w:tc>
          <w:tcPr>
            <w:tcW w:w="314" w:type="pct"/>
            <w:shd w:val="clear" w:color="auto" w:fill="auto"/>
          </w:tcPr>
          <w:p w:rsidR="00DE4A8F" w:rsidRPr="00D76351" w:rsidRDefault="00896620" w:rsidP="00582C6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2022-2025</w:t>
            </w:r>
          </w:p>
        </w:tc>
        <w:tc>
          <w:tcPr>
            <w:tcW w:w="344" w:type="pct"/>
            <w:shd w:val="clear" w:color="auto" w:fill="auto"/>
          </w:tcPr>
          <w:p w:rsidR="00DE4A8F" w:rsidRPr="00D76351" w:rsidRDefault="00DE4A8F" w:rsidP="00582C68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3,9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auto"/>
          </w:tcPr>
          <w:p w:rsidR="00DE4A8F" w:rsidRPr="00D76351" w:rsidRDefault="00DE4A8F" w:rsidP="00582C68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3,9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auto"/>
          </w:tcPr>
          <w:p w:rsidR="00DE4A8F" w:rsidRPr="00D76351" w:rsidRDefault="00DE4A8F" w:rsidP="00582C6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3,9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DE4A8F" w:rsidRPr="00D76351" w:rsidRDefault="00DE4A8F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управл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ние обр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зования и молоде</w:t>
            </w:r>
            <w:r w:rsidRPr="00D76351">
              <w:rPr>
                <w:rFonts w:cs="Times New Roman"/>
                <w:sz w:val="24"/>
                <w:szCs w:val="24"/>
              </w:rPr>
              <w:t>ж</w:t>
            </w:r>
            <w:r w:rsidRPr="00D76351">
              <w:rPr>
                <w:rFonts w:cs="Times New Roman"/>
                <w:sz w:val="24"/>
                <w:szCs w:val="24"/>
              </w:rPr>
              <w:t>ной пол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тики</w:t>
            </w:r>
          </w:p>
        </w:tc>
        <w:tc>
          <w:tcPr>
            <w:tcW w:w="1823" w:type="pct"/>
            <w:shd w:val="clear" w:color="auto" w:fill="auto"/>
          </w:tcPr>
          <w:p w:rsidR="00DE4A8F" w:rsidRPr="00D76351" w:rsidRDefault="00DE4A8F" w:rsidP="00CD374D">
            <w:pPr>
              <w:spacing w:line="240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76351">
              <w:rPr>
                <w:rFonts w:eastAsia="Calibri" w:cs="Times New Roman"/>
                <w:sz w:val="24"/>
                <w:szCs w:val="24"/>
              </w:rPr>
              <w:t>Управление образования и молодёжной политики администрации Уссурийского городского округа на постоянной основе проводит консультации по орг</w:t>
            </w:r>
            <w:r w:rsidRPr="00D76351">
              <w:rPr>
                <w:rFonts w:eastAsia="Calibri" w:cs="Times New Roman"/>
                <w:sz w:val="24"/>
                <w:szCs w:val="24"/>
              </w:rPr>
              <w:t>а</w:t>
            </w:r>
            <w:r w:rsidRPr="00D76351">
              <w:rPr>
                <w:rFonts w:eastAsia="Calibri" w:cs="Times New Roman"/>
                <w:sz w:val="24"/>
                <w:szCs w:val="24"/>
              </w:rPr>
              <w:t>низации деятельности индивидуальных предприн</w:t>
            </w:r>
            <w:r w:rsidRPr="00D76351">
              <w:rPr>
                <w:rFonts w:eastAsia="Calibri" w:cs="Times New Roman"/>
                <w:sz w:val="24"/>
                <w:szCs w:val="24"/>
              </w:rPr>
              <w:t>и</w:t>
            </w:r>
            <w:r w:rsidRPr="00D76351">
              <w:rPr>
                <w:rFonts w:eastAsia="Calibri" w:cs="Times New Roman"/>
                <w:sz w:val="24"/>
                <w:szCs w:val="24"/>
              </w:rPr>
              <w:t>мателей в сфере дошкольного образования.</w:t>
            </w:r>
          </w:p>
          <w:p w:rsidR="00DE4A8F" w:rsidRPr="00D76351" w:rsidRDefault="00DE4A8F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С января по сентябрь 2022 года с индивидуальными предпринимателями, организациями, частными л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цами по вопросам организации дошкольного образ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вания для детей от 1,5 до 3 лет проведены следу</w:t>
            </w:r>
            <w:r w:rsidRPr="00D76351">
              <w:rPr>
                <w:rFonts w:cs="Times New Roman"/>
                <w:sz w:val="24"/>
                <w:szCs w:val="24"/>
              </w:rPr>
              <w:t>ю</w:t>
            </w:r>
            <w:r w:rsidRPr="00D76351">
              <w:rPr>
                <w:rFonts w:cs="Times New Roman"/>
                <w:sz w:val="24"/>
                <w:szCs w:val="24"/>
              </w:rPr>
              <w:t>щие мероприятия:</w:t>
            </w:r>
          </w:p>
          <w:p w:rsidR="00DE4A8F" w:rsidRPr="00D76351" w:rsidRDefault="00DE4A8F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В январе 2022 с целью организации дополнительных мест в частных детских садах для детей от 1,5 до 3 лет на 2022 год до </w:t>
            </w:r>
            <w:r w:rsidR="003A0795" w:rsidRPr="00D76351">
              <w:rPr>
                <w:rFonts w:cs="Times New Roman"/>
                <w:sz w:val="24"/>
                <w:szCs w:val="24"/>
              </w:rPr>
              <w:t>сведения индивидуального</w:t>
            </w:r>
            <w:r w:rsidRPr="00D76351">
              <w:rPr>
                <w:rFonts w:cs="Times New Roman"/>
                <w:sz w:val="24"/>
                <w:szCs w:val="24"/>
              </w:rPr>
              <w:t xml:space="preserve"> пре</w:t>
            </w:r>
            <w:r w:rsidRPr="00D76351">
              <w:rPr>
                <w:rFonts w:cs="Times New Roman"/>
                <w:sz w:val="24"/>
                <w:szCs w:val="24"/>
              </w:rPr>
              <w:t>д</w:t>
            </w:r>
            <w:r w:rsidRPr="00D76351">
              <w:rPr>
                <w:rFonts w:cs="Times New Roman"/>
                <w:sz w:val="24"/>
                <w:szCs w:val="24"/>
              </w:rPr>
              <w:t>принимателя Петренко М.Г., оказывающего услугу дошкольного образования, доведена информация о предоставлении субсидии на возмещение затрат, св</w:t>
            </w:r>
            <w:r w:rsidRPr="00D76351">
              <w:rPr>
                <w:rFonts w:cs="Times New Roman"/>
                <w:sz w:val="24"/>
                <w:szCs w:val="24"/>
              </w:rPr>
              <w:t>я</w:t>
            </w:r>
            <w:r w:rsidRPr="00D76351">
              <w:rPr>
                <w:rFonts w:cs="Times New Roman"/>
                <w:sz w:val="24"/>
                <w:szCs w:val="24"/>
              </w:rPr>
              <w:t>занных с предоставлением дошкольного образов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ния; по всем возникшим вопросам, связанных с де</w:t>
            </w:r>
            <w:r w:rsidRPr="00D76351">
              <w:rPr>
                <w:rFonts w:cs="Times New Roman"/>
                <w:sz w:val="24"/>
                <w:szCs w:val="24"/>
              </w:rPr>
              <w:t>я</w:t>
            </w:r>
            <w:r w:rsidRPr="00D76351">
              <w:rPr>
                <w:rFonts w:cs="Times New Roman"/>
                <w:sz w:val="24"/>
                <w:szCs w:val="24"/>
              </w:rPr>
              <w:lastRenderedPageBreak/>
              <w:t>тельностью и организацией дополнительных д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школьных мест для детей от 1,5 до 3 лет проведена консультация.</w:t>
            </w:r>
          </w:p>
          <w:p w:rsidR="00DE4A8F" w:rsidRPr="00D76351" w:rsidRDefault="00DE4A8F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В марте 2022 года проведена индивидуальная ко</w:t>
            </w:r>
            <w:r w:rsidRPr="00D76351">
              <w:rPr>
                <w:rFonts w:cs="Times New Roman"/>
                <w:sz w:val="24"/>
                <w:szCs w:val="24"/>
              </w:rPr>
              <w:t>н</w:t>
            </w:r>
            <w:r w:rsidRPr="00D76351">
              <w:rPr>
                <w:rFonts w:cs="Times New Roman"/>
                <w:sz w:val="24"/>
                <w:szCs w:val="24"/>
              </w:rPr>
              <w:t>сультация с индивидуальным предпринимателем Петренко М.Г. (частный детский сад «Непоседы»), оказывающим услугу дошкольного образования по ведению автоматизированных систем «Сетевой г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род. Образование».</w:t>
            </w:r>
          </w:p>
          <w:p w:rsidR="00DE4A8F" w:rsidRPr="00D76351" w:rsidRDefault="00DE4A8F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В марте - апреле 2022 года с целью организации д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полнительных мест в частных детских садах для д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тей от 1,5 до 3 лет на 2022 год до сведения  индив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 xml:space="preserve">дуального предпринимателя </w:t>
            </w:r>
            <w:proofErr w:type="spellStart"/>
            <w:r w:rsidRPr="00D76351">
              <w:rPr>
                <w:rFonts w:cs="Times New Roman"/>
                <w:sz w:val="24"/>
                <w:szCs w:val="24"/>
              </w:rPr>
              <w:t>Мизгирева</w:t>
            </w:r>
            <w:proofErr w:type="spellEnd"/>
            <w:r w:rsidRPr="00D76351">
              <w:rPr>
                <w:rFonts w:cs="Times New Roman"/>
                <w:sz w:val="24"/>
                <w:szCs w:val="24"/>
              </w:rPr>
              <w:t xml:space="preserve"> С.Г. (час</w:t>
            </w:r>
            <w:r w:rsidRPr="00D76351">
              <w:rPr>
                <w:rFonts w:cs="Times New Roman"/>
                <w:sz w:val="24"/>
                <w:szCs w:val="24"/>
              </w:rPr>
              <w:t>т</w:t>
            </w:r>
            <w:r w:rsidRPr="00D76351">
              <w:rPr>
                <w:rFonts w:cs="Times New Roman"/>
                <w:sz w:val="24"/>
                <w:szCs w:val="24"/>
              </w:rPr>
              <w:t>ный детский сад «Светлячок»), оказывающего услугу дошкольного образования, доведена информация о предоставлении субсидии на возмещение затрат, св</w:t>
            </w:r>
            <w:r w:rsidRPr="00D76351">
              <w:rPr>
                <w:rFonts w:cs="Times New Roman"/>
                <w:sz w:val="24"/>
                <w:szCs w:val="24"/>
              </w:rPr>
              <w:t>я</w:t>
            </w:r>
            <w:r w:rsidRPr="00D76351">
              <w:rPr>
                <w:rFonts w:cs="Times New Roman"/>
                <w:sz w:val="24"/>
                <w:szCs w:val="24"/>
              </w:rPr>
              <w:t>занных с предоставлением дошкольного образов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ния; по всем возникшим вопросам, связанных с де</w:t>
            </w:r>
            <w:r w:rsidRPr="00D76351">
              <w:rPr>
                <w:rFonts w:cs="Times New Roman"/>
                <w:sz w:val="24"/>
                <w:szCs w:val="24"/>
              </w:rPr>
              <w:t>я</w:t>
            </w:r>
            <w:r w:rsidRPr="00D76351">
              <w:rPr>
                <w:rFonts w:cs="Times New Roman"/>
                <w:sz w:val="24"/>
                <w:szCs w:val="24"/>
              </w:rPr>
              <w:t>тельностью и организацией дополнительных д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школьных мест для детей от 1,5 до 3 лет проведена консультация.</w:t>
            </w:r>
          </w:p>
          <w:p w:rsidR="00DE4A8F" w:rsidRPr="00D76351" w:rsidRDefault="00DE4A8F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В мае 2022 года проведена индивидуальная встреча начальника управления образования О.С. </w:t>
            </w:r>
            <w:proofErr w:type="spellStart"/>
            <w:r w:rsidRPr="00D76351">
              <w:rPr>
                <w:rFonts w:cs="Times New Roman"/>
                <w:sz w:val="24"/>
                <w:szCs w:val="24"/>
              </w:rPr>
              <w:t>Реуцкой</w:t>
            </w:r>
            <w:proofErr w:type="spellEnd"/>
            <w:r w:rsidRPr="00D76351">
              <w:rPr>
                <w:rFonts w:cs="Times New Roman"/>
                <w:sz w:val="24"/>
                <w:szCs w:val="24"/>
              </w:rPr>
              <w:t xml:space="preserve">, индивидуального предпринимателя </w:t>
            </w:r>
            <w:proofErr w:type="spellStart"/>
            <w:r w:rsidRPr="00D76351">
              <w:rPr>
                <w:rFonts w:cs="Times New Roman"/>
                <w:sz w:val="24"/>
                <w:szCs w:val="24"/>
              </w:rPr>
              <w:t>Мизгирева</w:t>
            </w:r>
            <w:proofErr w:type="spellEnd"/>
            <w:r w:rsidRPr="00D76351">
              <w:rPr>
                <w:rFonts w:cs="Times New Roman"/>
                <w:sz w:val="24"/>
                <w:szCs w:val="24"/>
              </w:rPr>
              <w:t xml:space="preserve"> С.Г. (частный детский сад «Светлячок»), заведующего МБДОУ «Детский сад № 21» по вопросу взаимоде</w:t>
            </w:r>
            <w:r w:rsidRPr="00D76351">
              <w:rPr>
                <w:rFonts w:cs="Times New Roman"/>
                <w:sz w:val="24"/>
                <w:szCs w:val="24"/>
              </w:rPr>
              <w:t>й</w:t>
            </w:r>
            <w:r w:rsidRPr="00D76351">
              <w:rPr>
                <w:rFonts w:cs="Times New Roman"/>
                <w:sz w:val="24"/>
                <w:szCs w:val="24"/>
              </w:rPr>
              <w:t xml:space="preserve">ствия и оказания содействия </w:t>
            </w:r>
            <w:proofErr w:type="spellStart"/>
            <w:r w:rsidRPr="00D76351">
              <w:rPr>
                <w:rFonts w:cs="Times New Roman"/>
                <w:sz w:val="24"/>
                <w:szCs w:val="24"/>
              </w:rPr>
              <w:t>Мизгиревой</w:t>
            </w:r>
            <w:proofErr w:type="spellEnd"/>
            <w:r w:rsidRPr="00D76351">
              <w:rPr>
                <w:rFonts w:cs="Times New Roman"/>
                <w:sz w:val="24"/>
                <w:szCs w:val="24"/>
              </w:rPr>
              <w:t xml:space="preserve"> С.Г.</w:t>
            </w:r>
          </w:p>
          <w:p w:rsidR="00DE4A8F" w:rsidRPr="00D76351" w:rsidRDefault="00582C68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02 июня </w:t>
            </w:r>
            <w:r w:rsidR="00DE4A8F" w:rsidRPr="00D76351">
              <w:rPr>
                <w:rFonts w:cs="Times New Roman"/>
                <w:sz w:val="24"/>
                <w:szCs w:val="24"/>
              </w:rPr>
              <w:t xml:space="preserve">2022 года при советнике главы по вопросам образования Овсянниковой Г.В. состоялась рабочая встреча с заведующими ЧДОУ «Детский сад № 246» ОАО «РЖД», МБДОУ «Детский сад № 106», МБДОУ «Детский сад № 101», МБДОУ «Детский </w:t>
            </w:r>
            <w:r w:rsidR="003A0795" w:rsidRPr="00D76351">
              <w:rPr>
                <w:rFonts w:cs="Times New Roman"/>
                <w:sz w:val="24"/>
                <w:szCs w:val="24"/>
              </w:rPr>
              <w:t>сад №</w:t>
            </w:r>
            <w:r w:rsidR="00DE4A8F" w:rsidRPr="00D76351">
              <w:rPr>
                <w:rFonts w:cs="Times New Roman"/>
                <w:sz w:val="24"/>
                <w:szCs w:val="24"/>
              </w:rPr>
              <w:t xml:space="preserve"> 247», МБДОУ «Детский сад   № 1 «Радуга» по в</w:t>
            </w:r>
            <w:r w:rsidR="00DE4A8F" w:rsidRPr="00D76351">
              <w:rPr>
                <w:rFonts w:cs="Times New Roman"/>
                <w:sz w:val="24"/>
                <w:szCs w:val="24"/>
              </w:rPr>
              <w:t>о</w:t>
            </w:r>
            <w:r w:rsidR="00DE4A8F" w:rsidRPr="00D76351">
              <w:rPr>
                <w:rFonts w:cs="Times New Roman"/>
                <w:sz w:val="24"/>
                <w:szCs w:val="24"/>
              </w:rPr>
              <w:lastRenderedPageBreak/>
              <w:t xml:space="preserve">просам взаимодействия в части </w:t>
            </w:r>
            <w:r w:rsidR="003A0795" w:rsidRPr="00D76351">
              <w:rPr>
                <w:rFonts w:cs="Times New Roman"/>
                <w:sz w:val="24"/>
                <w:szCs w:val="24"/>
              </w:rPr>
              <w:t>организ</w:t>
            </w:r>
            <w:r w:rsidR="003A0795" w:rsidRPr="00D76351">
              <w:rPr>
                <w:rFonts w:cs="Times New Roman"/>
                <w:sz w:val="24"/>
                <w:szCs w:val="24"/>
              </w:rPr>
              <w:t>а</w:t>
            </w:r>
            <w:r w:rsidR="003A0795" w:rsidRPr="00D76351">
              <w:rPr>
                <w:rFonts w:cs="Times New Roman"/>
                <w:sz w:val="24"/>
                <w:szCs w:val="24"/>
              </w:rPr>
              <w:t>ции образовательной</w:t>
            </w:r>
            <w:r w:rsidR="00DE4A8F" w:rsidRPr="00D76351">
              <w:rPr>
                <w:rFonts w:cs="Times New Roman"/>
                <w:sz w:val="24"/>
                <w:szCs w:val="24"/>
              </w:rPr>
              <w:t> деятельности.</w:t>
            </w:r>
          </w:p>
          <w:p w:rsidR="00DE4A8F" w:rsidRPr="00D76351" w:rsidRDefault="00DE4A8F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18</w:t>
            </w:r>
            <w:r w:rsidR="00582C68" w:rsidRPr="00D76351">
              <w:rPr>
                <w:rFonts w:cs="Times New Roman"/>
                <w:sz w:val="24"/>
                <w:szCs w:val="24"/>
              </w:rPr>
              <w:t xml:space="preserve"> июля </w:t>
            </w:r>
            <w:r w:rsidRPr="00D76351">
              <w:rPr>
                <w:rFonts w:cs="Times New Roman"/>
                <w:sz w:val="24"/>
                <w:szCs w:val="24"/>
              </w:rPr>
              <w:t xml:space="preserve">2022 </w:t>
            </w:r>
            <w:r w:rsidR="00582C68" w:rsidRPr="00D76351">
              <w:rPr>
                <w:rFonts w:cs="Times New Roman"/>
                <w:sz w:val="24"/>
                <w:szCs w:val="24"/>
              </w:rPr>
              <w:t>года</w:t>
            </w:r>
            <w:r w:rsidRPr="00D76351">
              <w:rPr>
                <w:rFonts w:cs="Times New Roman"/>
                <w:sz w:val="24"/>
                <w:szCs w:val="24"/>
              </w:rPr>
              <w:t xml:space="preserve"> при заместителе – начальнике управления образования и молодежной политики Администрации Уссурийского городского округа </w:t>
            </w:r>
            <w:proofErr w:type="spellStart"/>
            <w:r w:rsidRPr="00D76351">
              <w:rPr>
                <w:rFonts w:cs="Times New Roman"/>
                <w:sz w:val="24"/>
                <w:szCs w:val="24"/>
              </w:rPr>
              <w:t>Р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уцкой</w:t>
            </w:r>
            <w:proofErr w:type="spellEnd"/>
            <w:r w:rsidRPr="00D76351">
              <w:rPr>
                <w:rFonts w:cs="Times New Roman"/>
                <w:sz w:val="24"/>
                <w:szCs w:val="24"/>
              </w:rPr>
              <w:t xml:space="preserve"> О.С. состоялась рабочая встреча с заведующ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 xml:space="preserve">ми ЧДОУ по вопросам: итоги </w:t>
            </w:r>
            <w:r w:rsidRPr="00D76351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D76351">
              <w:rPr>
                <w:rFonts w:cs="Times New Roman"/>
                <w:sz w:val="24"/>
                <w:szCs w:val="24"/>
              </w:rPr>
              <w:t xml:space="preserve"> полугодия 2022 года по субсидированной программе, взаимодействие, своевременность и полнота предоставляемых свед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ний.</w:t>
            </w:r>
          </w:p>
          <w:p w:rsidR="00DE4A8F" w:rsidRPr="00D76351" w:rsidRDefault="00DE4A8F" w:rsidP="00582C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В случае возникновения вопросов, связанных с де</w:t>
            </w:r>
            <w:r w:rsidRPr="00D76351">
              <w:rPr>
                <w:rFonts w:cs="Times New Roman"/>
                <w:sz w:val="24"/>
                <w:szCs w:val="24"/>
              </w:rPr>
              <w:t>я</w:t>
            </w:r>
            <w:r w:rsidRPr="00D76351">
              <w:rPr>
                <w:rFonts w:cs="Times New Roman"/>
                <w:sz w:val="24"/>
                <w:szCs w:val="24"/>
              </w:rPr>
              <w:t>тельностью и организацией дополнительных д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школьных мест для детей от 1,5 до 3 лет индивид</w:t>
            </w:r>
            <w:r w:rsidRPr="00D76351">
              <w:rPr>
                <w:rFonts w:cs="Times New Roman"/>
                <w:sz w:val="24"/>
                <w:szCs w:val="24"/>
              </w:rPr>
              <w:t>у</w:t>
            </w:r>
            <w:r w:rsidRPr="00D76351">
              <w:rPr>
                <w:rFonts w:cs="Times New Roman"/>
                <w:sz w:val="24"/>
                <w:szCs w:val="24"/>
              </w:rPr>
              <w:t>альные предприниматели обращаются по телефону в управление образования и молодежной политики и получают необходимую информацию и консульт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цию.</w:t>
            </w:r>
          </w:p>
        </w:tc>
      </w:tr>
      <w:tr w:rsidR="00DE4A8F" w:rsidRPr="00D76351" w:rsidTr="00A147F3">
        <w:trPr>
          <w:trHeight w:val="275"/>
        </w:trPr>
        <w:tc>
          <w:tcPr>
            <w:tcW w:w="5000" w:type="pct"/>
            <w:gridSpan w:val="10"/>
            <w:shd w:val="clear" w:color="auto" w:fill="auto"/>
          </w:tcPr>
          <w:p w:rsidR="00DE4A8F" w:rsidRPr="00D76351" w:rsidRDefault="003A0795" w:rsidP="00896620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 xml:space="preserve">2. </w:t>
            </w:r>
            <w:r w:rsidR="00DE4A8F" w:rsidRPr="00D76351">
              <w:rPr>
                <w:rFonts w:eastAsia="Calibri" w:cs="Times New Roman"/>
                <w:color w:val="auto"/>
                <w:sz w:val="24"/>
                <w:szCs w:val="24"/>
              </w:rPr>
              <w:t>Рынок услуг общего образования</w:t>
            </w:r>
          </w:p>
        </w:tc>
      </w:tr>
      <w:tr w:rsidR="00DE4A8F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 xml:space="preserve">Текущее </w:t>
            </w:r>
            <w:r w:rsidR="003A0795" w:rsidRPr="00D76351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состояние</w:t>
            </w:r>
            <w:r w:rsidR="003A0795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: Программу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общего образования на территории округа реализуют 40 образовательных учреждений, из них: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35 муниципальных общеобразовательных учреждений, 3 краевых образовательных учреждения и 2 негосударственных образовательных учр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е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ждения, из них: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31 муниципальная средняя общеобразовательная школа, где получают образование 22131 человек;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3 муниципальные основные общеобразовательные школы, в которых </w:t>
            </w:r>
            <w:r w:rsidR="003A0795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обучается 730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человек;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1 муниципальная вечерняя (сменная) общеобразовательная школа, численность обучающихся в которой составляет 210 человек;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1 частное общеобразовательное учреждение «Перфект – гимназия», численность обучающихся – 162 человека;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1 негосударственное образовательное учреждение «Школа – интернат № 29 ОАО «Российские железные дороги», численность обучающихся 489 человек;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Краевая государственная Уссурийская коррекционная школа, численность обучающихся 135 человек;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Краевая государственная Специальная общеобразовательная школа закрытого типа имени Т.М.</w:t>
            </w:r>
            <w:r w:rsidR="00D76351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Тихого, численность обучающихся 38 человек;</w:t>
            </w:r>
          </w:p>
          <w:p w:rsidR="00DE4A8F" w:rsidRPr="00D76351" w:rsidRDefault="00DE4A8F" w:rsidP="004A0E4D">
            <w:pPr>
              <w:spacing w:line="240" w:lineRule="auto"/>
              <w:ind w:firstLine="567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Коррекционная школа – интернат, численность обучающихся 138 человека.</w:t>
            </w:r>
          </w:p>
        </w:tc>
      </w:tr>
      <w:tr w:rsidR="00A147F3" w:rsidRPr="00D76351" w:rsidTr="00A147F3">
        <w:trPr>
          <w:trHeight w:val="393"/>
        </w:trPr>
        <w:tc>
          <w:tcPr>
            <w:tcW w:w="162" w:type="pct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264" w:type="pct"/>
            <w:gridSpan w:val="2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Консультационная и методическая п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мощь по вопросам организации обр</w:t>
            </w:r>
            <w:r w:rsidRPr="00D76351">
              <w:rPr>
                <w:rFonts w:cs="Times New Roman"/>
                <w:sz w:val="24"/>
                <w:szCs w:val="24"/>
              </w:rPr>
              <w:lastRenderedPageBreak/>
              <w:t>азовательной деятельности, получ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ния лицензий, порядка предоставл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ния субсидий и возможн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сти аренды помещений, индивидуальным предпринима-телям, оказывающим услуги общего образования на территории Усс</w:t>
            </w:r>
            <w:r w:rsidRPr="00D76351">
              <w:rPr>
                <w:rFonts w:cs="Times New Roman"/>
                <w:sz w:val="24"/>
                <w:szCs w:val="24"/>
              </w:rPr>
              <w:t>у</w:t>
            </w:r>
            <w:r w:rsidRPr="00D76351">
              <w:rPr>
                <w:rFonts w:cs="Times New Roman"/>
                <w:sz w:val="24"/>
                <w:szCs w:val="24"/>
              </w:rPr>
              <w:t>рийского городского округа.</w:t>
            </w:r>
          </w:p>
        </w:tc>
        <w:tc>
          <w:tcPr>
            <w:tcW w:w="314" w:type="pct"/>
            <w:shd w:val="clear" w:color="auto" w:fill="auto"/>
          </w:tcPr>
          <w:p w:rsidR="004A1F3B" w:rsidRPr="00D76351" w:rsidRDefault="00896620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6620">
              <w:rPr>
                <w:rFonts w:cs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344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2,75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2,75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2,75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shd w:val="clear" w:color="auto" w:fill="auto"/>
          </w:tcPr>
          <w:p w:rsidR="004A1F3B" w:rsidRPr="00D76351" w:rsidRDefault="00D76351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управл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ние обр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 xml:space="preserve">зования и </w:t>
            </w:r>
            <w:r w:rsidRPr="00D76351">
              <w:rPr>
                <w:rFonts w:cs="Times New Roman"/>
                <w:sz w:val="24"/>
                <w:szCs w:val="24"/>
              </w:rPr>
              <w:lastRenderedPageBreak/>
              <w:t>молоде</w:t>
            </w:r>
            <w:r w:rsidRPr="00D76351">
              <w:rPr>
                <w:rFonts w:cs="Times New Roman"/>
                <w:sz w:val="24"/>
                <w:szCs w:val="24"/>
              </w:rPr>
              <w:t>ж</w:t>
            </w:r>
            <w:r w:rsidR="004A1F3B" w:rsidRPr="00D76351">
              <w:rPr>
                <w:rFonts w:cs="Times New Roman"/>
                <w:sz w:val="24"/>
                <w:szCs w:val="24"/>
              </w:rPr>
              <w:t>ной пол</w:t>
            </w:r>
            <w:r w:rsidR="004A1F3B" w:rsidRPr="00D76351">
              <w:rPr>
                <w:rFonts w:cs="Times New Roman"/>
                <w:sz w:val="24"/>
                <w:szCs w:val="24"/>
              </w:rPr>
              <w:t>и</w:t>
            </w:r>
            <w:r w:rsidR="004A1F3B" w:rsidRPr="00D76351">
              <w:rPr>
                <w:rFonts w:cs="Times New Roman"/>
                <w:sz w:val="24"/>
                <w:szCs w:val="24"/>
              </w:rPr>
              <w:t>тики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lastRenderedPageBreak/>
              <w:t>На постоянной основе проводилось оказание ко</w:t>
            </w:r>
            <w:r w:rsidRPr="00D76351">
              <w:rPr>
                <w:rFonts w:cs="Times New Roman"/>
                <w:sz w:val="24"/>
                <w:szCs w:val="24"/>
              </w:rPr>
              <w:t>н</w:t>
            </w:r>
            <w:r w:rsidRPr="00D76351">
              <w:rPr>
                <w:rFonts w:cs="Times New Roman"/>
                <w:sz w:val="24"/>
                <w:szCs w:val="24"/>
              </w:rPr>
              <w:t>сультативной и методической помощи негосуда</w:t>
            </w:r>
            <w:r w:rsidRPr="00D76351">
              <w:rPr>
                <w:rFonts w:cs="Times New Roman"/>
                <w:sz w:val="24"/>
                <w:szCs w:val="24"/>
              </w:rPr>
              <w:t>р</w:t>
            </w:r>
            <w:r w:rsidRPr="00D76351">
              <w:rPr>
                <w:rFonts w:cs="Times New Roman"/>
                <w:sz w:val="24"/>
                <w:szCs w:val="24"/>
              </w:rPr>
              <w:t>ственным учреждениям по вопросам:</w:t>
            </w:r>
          </w:p>
          <w:p w:rsidR="004A1F3B" w:rsidRPr="00D76351" w:rsidRDefault="004A1F3B" w:rsidP="00CD374D">
            <w:pPr>
              <w:spacing w:line="240" w:lineRule="auto"/>
              <w:ind w:firstLine="22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lastRenderedPageBreak/>
              <w:t xml:space="preserve">подготовки и </w:t>
            </w:r>
            <w:r w:rsidR="003A0795" w:rsidRPr="00D76351">
              <w:rPr>
                <w:rFonts w:cs="Times New Roman"/>
                <w:sz w:val="24"/>
                <w:szCs w:val="24"/>
              </w:rPr>
              <w:t>проведения ГИА</w:t>
            </w:r>
            <w:r w:rsidRPr="00D76351">
              <w:rPr>
                <w:rFonts w:cs="Times New Roman"/>
                <w:sz w:val="24"/>
                <w:szCs w:val="24"/>
              </w:rPr>
              <w:t xml:space="preserve"> – 11, ГИА – 9;</w:t>
            </w:r>
          </w:p>
          <w:p w:rsidR="004A1F3B" w:rsidRPr="00D76351" w:rsidRDefault="004A1F3B" w:rsidP="00CD374D">
            <w:pPr>
              <w:spacing w:line="240" w:lineRule="auto"/>
              <w:ind w:firstLine="22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проведение итогового собеседования к допуску ГИА – 9 классов;</w:t>
            </w:r>
          </w:p>
          <w:p w:rsidR="004A1F3B" w:rsidRPr="00D76351" w:rsidRDefault="004A1F3B" w:rsidP="00CD374D">
            <w:pPr>
              <w:spacing w:line="240" w:lineRule="auto"/>
              <w:ind w:firstLine="22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по вопросам подачи заявлений на ГИА – 9, 11 кла</w:t>
            </w:r>
            <w:r w:rsidRPr="00D76351">
              <w:rPr>
                <w:rFonts w:cs="Times New Roman"/>
                <w:sz w:val="24"/>
                <w:szCs w:val="24"/>
              </w:rPr>
              <w:t>с</w:t>
            </w:r>
            <w:r w:rsidRPr="00D76351">
              <w:rPr>
                <w:rFonts w:cs="Times New Roman"/>
                <w:sz w:val="24"/>
                <w:szCs w:val="24"/>
              </w:rPr>
              <w:t>сов;</w:t>
            </w:r>
          </w:p>
          <w:p w:rsidR="004A1F3B" w:rsidRPr="00D76351" w:rsidRDefault="004A1F3B" w:rsidP="003A0795">
            <w:pPr>
              <w:spacing w:line="240" w:lineRule="auto"/>
              <w:ind w:firstLine="22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проведения Всероссийских проверочных работ;</w:t>
            </w:r>
          </w:p>
          <w:p w:rsidR="004A1F3B" w:rsidRPr="00D76351" w:rsidRDefault="004A1F3B" w:rsidP="00CD374D">
            <w:pPr>
              <w:spacing w:line="240" w:lineRule="auto"/>
              <w:ind w:firstLine="22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проведения регионального этапа всероссийской олимпиады школьников;</w:t>
            </w:r>
          </w:p>
          <w:p w:rsidR="004A1F3B" w:rsidRPr="00D76351" w:rsidRDefault="004A1F3B" w:rsidP="00CD374D">
            <w:pPr>
              <w:spacing w:line="240" w:lineRule="auto"/>
              <w:ind w:firstLine="22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по вопросам участия одаренных детей  в конкурсе на получение стипендии Губернатора Приморского края.</w:t>
            </w:r>
          </w:p>
        </w:tc>
      </w:tr>
      <w:tr w:rsidR="004A1F3B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4A1F3B" w:rsidRPr="00D76351" w:rsidRDefault="003A0795" w:rsidP="00CD374D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lastRenderedPageBreak/>
              <w:t xml:space="preserve">3. </w:t>
            </w:r>
            <w:r w:rsidR="004A1F3B" w:rsidRPr="00D76351">
              <w:rPr>
                <w:rFonts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4A1F3B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C60C9F" w:rsidRDefault="004A1F3B" w:rsidP="00D76351">
            <w:pPr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 w:rsidRPr="00D76351">
              <w:rPr>
                <w:rFonts w:cs="Times New Roman"/>
                <w:i/>
                <w:sz w:val="24"/>
                <w:szCs w:val="24"/>
                <w:u w:val="single"/>
              </w:rPr>
              <w:t xml:space="preserve">Текущее </w:t>
            </w:r>
            <w:r w:rsidR="003A0795" w:rsidRPr="00D76351">
              <w:rPr>
                <w:rFonts w:cs="Times New Roman"/>
                <w:i/>
                <w:sz w:val="24"/>
                <w:szCs w:val="24"/>
                <w:u w:val="single"/>
              </w:rPr>
              <w:t>состояние</w:t>
            </w:r>
            <w:r w:rsidR="003A0795" w:rsidRPr="00D76351">
              <w:rPr>
                <w:rFonts w:cs="Times New Roman"/>
                <w:i/>
                <w:sz w:val="24"/>
                <w:szCs w:val="24"/>
              </w:rPr>
              <w:t>: В</w:t>
            </w:r>
            <w:r w:rsidRPr="00D76351">
              <w:rPr>
                <w:rFonts w:cs="Times New Roman"/>
                <w:i/>
                <w:sz w:val="24"/>
                <w:szCs w:val="24"/>
              </w:rPr>
              <w:t xml:space="preserve"> муниципальной образовате</w:t>
            </w:r>
            <w:r w:rsidR="00C60C9F">
              <w:rPr>
                <w:rFonts w:cs="Times New Roman"/>
                <w:i/>
                <w:sz w:val="24"/>
                <w:szCs w:val="24"/>
              </w:rPr>
              <w:t>льной сети округа функционирует:</w:t>
            </w:r>
          </w:p>
          <w:p w:rsidR="004A1F3B" w:rsidRPr="00C60C9F" w:rsidRDefault="004A1F3B" w:rsidP="00C60C9F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56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C9F">
              <w:rPr>
                <w:rFonts w:ascii="Times New Roman" w:hAnsi="Times New Roman" w:cs="Times New Roman"/>
                <w:i/>
                <w:sz w:val="24"/>
                <w:szCs w:val="24"/>
              </w:rPr>
              <w:t>6 учреждений дополнительного образования различных ти</w:t>
            </w:r>
            <w:r w:rsidR="00C60C9F" w:rsidRPr="00C60C9F">
              <w:rPr>
                <w:rFonts w:ascii="Times New Roman" w:hAnsi="Times New Roman" w:cs="Times New Roman"/>
                <w:i/>
                <w:sz w:val="24"/>
                <w:szCs w:val="24"/>
              </w:rPr>
              <w:t>пов и видов, в том числе:</w:t>
            </w:r>
          </w:p>
          <w:p w:rsidR="004A1F3B" w:rsidRPr="00C60C9F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МБОУ 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ДО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«Детско-юношеская спортивная школа»;</w:t>
            </w:r>
          </w:p>
          <w:p w:rsidR="004A1F3B" w:rsidRPr="00C60C9F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МБОУ 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ДО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="004A1F3B" w:rsidRPr="00C60C9F">
              <w:rPr>
                <w:rFonts w:cs="Times New Roman"/>
                <w:i/>
                <w:sz w:val="24"/>
                <w:szCs w:val="24"/>
              </w:rPr>
              <w:t>Станция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юных натуралистов» Уссурийского городского округа;</w:t>
            </w:r>
          </w:p>
          <w:p w:rsidR="004A1F3B" w:rsidRPr="00C60C9F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МБОУ 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ДО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="004A1F3B" w:rsidRPr="00C60C9F">
              <w:rPr>
                <w:rFonts w:cs="Times New Roman"/>
                <w:i/>
                <w:sz w:val="24"/>
                <w:szCs w:val="24"/>
              </w:rPr>
              <w:t>Станция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юных техников» Уссурийского городского округа;</w:t>
            </w:r>
          </w:p>
          <w:p w:rsidR="004A1F3B" w:rsidRPr="00C60C9F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МБОУ 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ДО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="004A1F3B" w:rsidRPr="00C60C9F">
              <w:rPr>
                <w:rFonts w:cs="Times New Roman"/>
                <w:i/>
                <w:sz w:val="24"/>
                <w:szCs w:val="24"/>
              </w:rPr>
              <w:t>Центр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детского творчества» Уссурийского городского округа;</w:t>
            </w:r>
          </w:p>
          <w:p w:rsidR="004A1F3B" w:rsidRPr="00C60C9F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МБОУ 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ДО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="004A1F3B" w:rsidRPr="00C60C9F">
              <w:rPr>
                <w:rFonts w:cs="Times New Roman"/>
                <w:i/>
                <w:sz w:val="24"/>
                <w:szCs w:val="24"/>
              </w:rPr>
              <w:t>Центр</w:t>
            </w:r>
            <w:proofErr w:type="gram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развития творчества детей и юношества» с.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A1F3B" w:rsidRPr="00C60C9F">
              <w:rPr>
                <w:rFonts w:cs="Times New Roman"/>
                <w:i/>
                <w:sz w:val="24"/>
                <w:szCs w:val="24"/>
              </w:rPr>
              <w:t>Новоникольска</w:t>
            </w:r>
            <w:proofErr w:type="spellEnd"/>
            <w:r w:rsidR="004A1F3B" w:rsidRPr="00C60C9F">
              <w:rPr>
                <w:rFonts w:cs="Times New Roman"/>
                <w:i/>
                <w:sz w:val="24"/>
                <w:szCs w:val="24"/>
              </w:rPr>
              <w:t xml:space="preserve"> Уссурийского городского округа;</w:t>
            </w:r>
          </w:p>
          <w:p w:rsidR="004A1F3B" w:rsidRPr="00C60C9F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Pr="00C60C9F">
              <w:rPr>
                <w:rFonts w:cs="Times New Roman"/>
                <w:i/>
                <w:sz w:val="24"/>
                <w:szCs w:val="24"/>
              </w:rPr>
              <w:t xml:space="preserve">МБОУ 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ДО</w:t>
            </w:r>
            <w:proofErr w:type="gramEnd"/>
            <w:r w:rsidRPr="00C60C9F">
              <w:rPr>
                <w:rFonts w:cs="Times New Roman"/>
                <w:i/>
                <w:sz w:val="24"/>
                <w:szCs w:val="24"/>
              </w:rPr>
              <w:t xml:space="preserve"> «</w:t>
            </w:r>
            <w:proofErr w:type="gramStart"/>
            <w:r w:rsidRPr="00C60C9F">
              <w:rPr>
                <w:rFonts w:cs="Times New Roman"/>
                <w:i/>
                <w:sz w:val="24"/>
                <w:szCs w:val="24"/>
              </w:rPr>
              <w:t>Детская</w:t>
            </w:r>
            <w:proofErr w:type="gramEnd"/>
            <w:r w:rsidRPr="00C60C9F">
              <w:rPr>
                <w:rFonts w:cs="Times New Roman"/>
                <w:i/>
                <w:sz w:val="24"/>
                <w:szCs w:val="24"/>
              </w:rPr>
              <w:t xml:space="preserve"> школа искусств» </w:t>
            </w:r>
            <w:r w:rsidR="004A1F3B" w:rsidRPr="00C60C9F">
              <w:rPr>
                <w:rFonts w:cs="Times New Roman"/>
                <w:i/>
                <w:sz w:val="24"/>
                <w:szCs w:val="24"/>
              </w:rPr>
              <w:t>Уссурийского городского округа.</w:t>
            </w:r>
          </w:p>
          <w:p w:rsidR="004A1F3B" w:rsidRPr="00C60C9F" w:rsidRDefault="004A1F3B" w:rsidP="00C60C9F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56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C9F">
              <w:rPr>
                <w:rFonts w:ascii="Times New Roman" w:hAnsi="Times New Roman" w:cs="Times New Roman"/>
                <w:i/>
                <w:sz w:val="24"/>
                <w:szCs w:val="24"/>
              </w:rPr>
              <w:t>5 негосударственных организаций дополнительного образовани</w:t>
            </w:r>
            <w:r w:rsidR="00C60C9F" w:rsidRPr="00C60C9F">
              <w:rPr>
                <w:rFonts w:ascii="Times New Roman" w:hAnsi="Times New Roman" w:cs="Times New Roman"/>
                <w:i/>
                <w:sz w:val="24"/>
                <w:szCs w:val="24"/>
              </w:rPr>
              <w:t>я, в том числе</w:t>
            </w:r>
            <w:r w:rsidRPr="00C60C9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A1F3B" w:rsidRPr="00D76351" w:rsidRDefault="00C60C9F" w:rsidP="00C60C9F">
            <w:pPr>
              <w:tabs>
                <w:tab w:val="left" w:pos="993"/>
              </w:tabs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="004A1F3B" w:rsidRPr="00C60C9F">
              <w:rPr>
                <w:rFonts w:cs="Times New Roman"/>
                <w:i/>
                <w:sz w:val="24"/>
                <w:szCs w:val="24"/>
              </w:rPr>
              <w:t>Негосударственное образовательное</w:t>
            </w:r>
            <w:r w:rsidR="004A1F3B" w:rsidRPr="00D76351">
              <w:rPr>
                <w:rFonts w:cs="Times New Roman"/>
                <w:i/>
                <w:sz w:val="24"/>
                <w:szCs w:val="24"/>
              </w:rPr>
              <w:t xml:space="preserve"> учреждение дополнительного образования Школа иностранных языков «Полиглот» в г.</w:t>
            </w:r>
            <w:r w:rsidR="00D76351" w:rsidRPr="00D76351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4A1F3B" w:rsidRPr="00D76351">
              <w:rPr>
                <w:rFonts w:cs="Times New Roman"/>
                <w:i/>
                <w:sz w:val="24"/>
                <w:szCs w:val="24"/>
              </w:rPr>
              <w:t>Уссурийске;</w:t>
            </w:r>
          </w:p>
          <w:p w:rsidR="004A1F3B" w:rsidRPr="00D76351" w:rsidRDefault="00C60C9F" w:rsidP="00D76351">
            <w:pPr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="004A1F3B" w:rsidRPr="00D76351">
              <w:rPr>
                <w:rFonts w:cs="Times New Roman"/>
                <w:i/>
                <w:sz w:val="24"/>
                <w:szCs w:val="24"/>
              </w:rPr>
              <w:t>Негосударственное образовательное частное учреждение дополнительного образования «Студия изобразительного искусства и дизайна Арт-Диалог»;</w:t>
            </w:r>
          </w:p>
          <w:p w:rsidR="004A1F3B" w:rsidRPr="00D76351" w:rsidRDefault="00C60C9F" w:rsidP="00D76351">
            <w:pPr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="004A1F3B" w:rsidRPr="00D76351">
              <w:rPr>
                <w:rFonts w:cs="Times New Roman"/>
                <w:i/>
                <w:sz w:val="24"/>
                <w:szCs w:val="24"/>
              </w:rPr>
              <w:t>Общество с ограниченной ответственностью «Диалог культур»;</w:t>
            </w:r>
          </w:p>
          <w:p w:rsidR="004A1F3B" w:rsidRPr="00D76351" w:rsidRDefault="00C60C9F" w:rsidP="00D76351">
            <w:pPr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="004A1F3B" w:rsidRPr="00D76351">
              <w:rPr>
                <w:rFonts w:cs="Times New Roman"/>
                <w:i/>
                <w:sz w:val="24"/>
                <w:szCs w:val="24"/>
              </w:rPr>
              <w:t>Общество с ограниченной ответственностью Центр детского развития «Умка»;</w:t>
            </w:r>
          </w:p>
          <w:p w:rsidR="004A1F3B" w:rsidRPr="00D76351" w:rsidRDefault="00C60C9F" w:rsidP="00D76351">
            <w:pPr>
              <w:spacing w:line="240" w:lineRule="auto"/>
              <w:ind w:firstLine="567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- </w:t>
            </w:r>
            <w:r w:rsidR="004A1F3B" w:rsidRPr="00D76351">
              <w:rPr>
                <w:rFonts w:cs="Times New Roman"/>
                <w:i/>
                <w:sz w:val="24"/>
                <w:szCs w:val="24"/>
              </w:rPr>
              <w:t>Центр развития и изучения языков «Панда».</w:t>
            </w:r>
          </w:p>
          <w:p w:rsidR="004A1F3B" w:rsidRPr="00D76351" w:rsidRDefault="004A1F3B" w:rsidP="00D76351">
            <w:pPr>
              <w:tabs>
                <w:tab w:val="left" w:pos="2694"/>
              </w:tabs>
              <w:spacing w:line="240" w:lineRule="auto"/>
              <w:ind w:firstLine="567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sz w:val="24"/>
                <w:szCs w:val="24"/>
              </w:rPr>
              <w:t>Численность детей, получающих услуги в организациях дополнительного образования всех форм собственности, по данным персонифицирова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>н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>ного учета составляет 27957 чел., что соответствует 83,5% от общей численности детей Уссурийского городского округа в возрасте от 5 до 18 лет.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1257" w:type="pct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Консультационная и методичес-кая помощь по вопросам организа-ции образовательной деятельности,</w:t>
            </w:r>
            <w:r w:rsidRPr="00D76351">
              <w:rPr>
                <w:rFonts w:cs="Times New Roman"/>
                <w:sz w:val="24"/>
                <w:szCs w:val="24"/>
              </w:rPr>
              <w:lastRenderedPageBreak/>
              <w:t>получ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ния лицензии, порядка предоставления субсидий индивидуальным предпринимат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лям, оказывающим услуги    допо</w:t>
            </w:r>
            <w:r w:rsidRPr="00D76351">
              <w:rPr>
                <w:rFonts w:cs="Times New Roman"/>
                <w:sz w:val="24"/>
                <w:szCs w:val="24"/>
              </w:rPr>
              <w:t>л</w:t>
            </w:r>
            <w:r w:rsidRPr="00D76351">
              <w:rPr>
                <w:rFonts w:cs="Times New Roman"/>
                <w:sz w:val="24"/>
                <w:szCs w:val="24"/>
              </w:rPr>
              <w:t>нительн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го образования на территории Уссурийского городского округа.</w:t>
            </w:r>
          </w:p>
        </w:tc>
        <w:tc>
          <w:tcPr>
            <w:tcW w:w="314" w:type="pct"/>
            <w:shd w:val="clear" w:color="auto" w:fill="auto"/>
          </w:tcPr>
          <w:p w:rsidR="004A1F3B" w:rsidRPr="00D76351" w:rsidRDefault="00896620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6620">
              <w:rPr>
                <w:rFonts w:cs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344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45,6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45,6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45,6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shd w:val="clear" w:color="auto" w:fill="auto"/>
          </w:tcPr>
          <w:p w:rsidR="004A1F3B" w:rsidRPr="00D76351" w:rsidRDefault="00D76351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управл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ние обр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 xml:space="preserve">зования и </w:t>
            </w:r>
            <w:r w:rsidRPr="00D76351">
              <w:rPr>
                <w:rFonts w:cs="Times New Roman"/>
                <w:sz w:val="24"/>
                <w:szCs w:val="24"/>
              </w:rPr>
              <w:lastRenderedPageBreak/>
              <w:t>молоде</w:t>
            </w:r>
            <w:r w:rsidRPr="00D76351">
              <w:rPr>
                <w:rFonts w:cs="Times New Roman"/>
                <w:sz w:val="24"/>
                <w:szCs w:val="24"/>
              </w:rPr>
              <w:t>ж</w:t>
            </w:r>
            <w:r w:rsidR="004A1F3B" w:rsidRPr="00D76351">
              <w:rPr>
                <w:rFonts w:cs="Times New Roman"/>
                <w:sz w:val="24"/>
                <w:szCs w:val="24"/>
              </w:rPr>
              <w:t>ной пол</w:t>
            </w:r>
            <w:r w:rsidR="004A1F3B" w:rsidRPr="00D76351">
              <w:rPr>
                <w:rFonts w:cs="Times New Roman"/>
                <w:sz w:val="24"/>
                <w:szCs w:val="24"/>
              </w:rPr>
              <w:t>и</w:t>
            </w:r>
            <w:r w:rsidR="004A1F3B" w:rsidRPr="00D76351">
              <w:rPr>
                <w:rFonts w:cs="Times New Roman"/>
                <w:sz w:val="24"/>
                <w:szCs w:val="24"/>
              </w:rPr>
              <w:t>тики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4A1F3B" w:rsidRPr="00D76351" w:rsidRDefault="004A1F3B" w:rsidP="00CD374D">
            <w:pPr>
              <w:tabs>
                <w:tab w:val="left" w:pos="318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eastAsia="Calibri" w:cs="Times New Roman"/>
                <w:sz w:val="24"/>
                <w:szCs w:val="24"/>
              </w:rPr>
              <w:lastRenderedPageBreak/>
              <w:t>Информирование родителей о сфере услуг дополн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тельного образования осуществляется по нескольким направлениям:</w:t>
            </w:r>
          </w:p>
          <w:p w:rsidR="004A1F3B" w:rsidRPr="00D76351" w:rsidRDefault="004A1F3B" w:rsidP="00CD374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размещение информации:</w:t>
            </w:r>
          </w:p>
          <w:p w:rsidR="004A1F3B" w:rsidRPr="00D76351" w:rsidRDefault="004A1F3B" w:rsidP="00CD374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51">
              <w:rPr>
                <w:rFonts w:ascii="Times New Roman" w:hAnsi="Times New Roman" w:cs="Times New Roman"/>
                <w:sz w:val="24"/>
                <w:szCs w:val="24"/>
              </w:rPr>
              <w:t>1.1. на информационных сайтах образовательных учреждений и стендах – о сфере услуг дополнител</w:t>
            </w:r>
            <w:r w:rsidRPr="00D763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6351">
              <w:rPr>
                <w:rFonts w:ascii="Times New Roman" w:hAnsi="Times New Roman" w:cs="Times New Roman"/>
                <w:sz w:val="24"/>
                <w:szCs w:val="24"/>
              </w:rPr>
              <w:t>ного образования;</w:t>
            </w:r>
          </w:p>
          <w:p w:rsidR="004A1F3B" w:rsidRPr="00D76351" w:rsidRDefault="004A1F3B" w:rsidP="00CD374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1">
              <w:rPr>
                <w:rFonts w:ascii="Times New Roman" w:hAnsi="Times New Roman" w:cs="Times New Roman"/>
                <w:sz w:val="24"/>
                <w:szCs w:val="24"/>
              </w:rPr>
              <w:t>1.2. в средствах массовой информации – о деятельн</w:t>
            </w:r>
            <w:r w:rsidRPr="00D76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351">
              <w:rPr>
                <w:rFonts w:ascii="Times New Roman" w:hAnsi="Times New Roman" w:cs="Times New Roman"/>
                <w:sz w:val="24"/>
                <w:szCs w:val="24"/>
              </w:rPr>
              <w:t xml:space="preserve">сти учреждений дополнительного образования, </w:t>
            </w:r>
            <w:r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а также о состоянии и развитии системы дополнител</w:t>
            </w:r>
            <w:r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 на территории Уссурийского г</w:t>
            </w:r>
            <w:r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родского округа.</w:t>
            </w:r>
          </w:p>
          <w:p w:rsidR="004A1F3B" w:rsidRPr="00D76351" w:rsidRDefault="004A1F3B" w:rsidP="00CD374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2. доведение информации на родительских собраниях в образовательных учреждениях до родителей (з</w:t>
            </w:r>
            <w:r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76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конных представителей). </w:t>
            </w:r>
          </w:p>
          <w:p w:rsidR="004A1F3B" w:rsidRPr="00D76351" w:rsidRDefault="004A1F3B" w:rsidP="003A079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Управлением образования и молодежной политики администрации Уссурийского городского округа проводятся консультации и беседы по вопросам о</w:t>
            </w:r>
            <w:r w:rsidRPr="00D76351">
              <w:rPr>
                <w:rFonts w:cs="Times New Roman"/>
                <w:sz w:val="24"/>
                <w:szCs w:val="24"/>
              </w:rPr>
              <w:t>р</w:t>
            </w:r>
            <w:r w:rsidRPr="00D76351">
              <w:rPr>
                <w:rFonts w:cs="Times New Roman"/>
                <w:sz w:val="24"/>
                <w:szCs w:val="24"/>
              </w:rPr>
              <w:t xml:space="preserve">ганизации дополнительного образования. За 9 </w:t>
            </w:r>
            <w:r w:rsidR="003A0795" w:rsidRPr="00D76351">
              <w:rPr>
                <w:rFonts w:cs="Times New Roman"/>
                <w:sz w:val="24"/>
                <w:szCs w:val="24"/>
              </w:rPr>
              <w:t>мес</w:t>
            </w:r>
            <w:r w:rsidR="003A0795" w:rsidRPr="00D76351">
              <w:rPr>
                <w:rFonts w:cs="Times New Roman"/>
                <w:sz w:val="24"/>
                <w:szCs w:val="24"/>
              </w:rPr>
              <w:t>я</w:t>
            </w:r>
            <w:r w:rsidR="003A0795" w:rsidRPr="00D76351">
              <w:rPr>
                <w:rFonts w:cs="Times New Roman"/>
                <w:sz w:val="24"/>
                <w:szCs w:val="24"/>
              </w:rPr>
              <w:t>цев 2022</w:t>
            </w:r>
            <w:r w:rsidRPr="00D76351">
              <w:rPr>
                <w:rFonts w:cs="Times New Roman"/>
                <w:sz w:val="24"/>
                <w:szCs w:val="24"/>
              </w:rPr>
              <w:t xml:space="preserve"> года проведены следующие мероприятия:</w:t>
            </w:r>
          </w:p>
          <w:p w:rsidR="003A0795" w:rsidRPr="00D76351" w:rsidRDefault="003A0795" w:rsidP="003A079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- по вопросам реализации, организации взаимоде</w:t>
            </w:r>
            <w:r w:rsidRPr="00D76351">
              <w:rPr>
                <w:rFonts w:cs="Times New Roman"/>
                <w:sz w:val="24"/>
                <w:szCs w:val="24"/>
              </w:rPr>
              <w:t>й</w:t>
            </w:r>
            <w:r w:rsidRPr="00D76351">
              <w:rPr>
                <w:rFonts w:cs="Times New Roman"/>
                <w:sz w:val="24"/>
                <w:szCs w:val="24"/>
              </w:rPr>
              <w:t>ствия в рамках Нацпроекта «Билет в будущее» (рук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водителю ФГБО УВО «Приморская государственная сельскохозяйственная академия»);</w:t>
            </w:r>
          </w:p>
          <w:p w:rsidR="003A0795" w:rsidRPr="00D76351" w:rsidRDefault="003A0795" w:rsidP="003A0795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- о содействии в реализации дополнительных общ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образовательных программ и доступности образов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тельных (</w:t>
            </w:r>
            <w:r w:rsidRPr="00D76351">
              <w:rPr>
                <w:rFonts w:cs="Times New Roman"/>
                <w:bCs/>
                <w:sz w:val="24"/>
                <w:szCs w:val="24"/>
              </w:rPr>
              <w:t>81 образовательная организация);</w:t>
            </w:r>
          </w:p>
          <w:p w:rsidR="003A0795" w:rsidRPr="00D76351" w:rsidRDefault="003A0795" w:rsidP="003A0795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51">
              <w:rPr>
                <w:rFonts w:cs="Times New Roman"/>
                <w:bCs/>
                <w:sz w:val="24"/>
                <w:szCs w:val="24"/>
              </w:rPr>
              <w:t>- </w:t>
            </w:r>
            <w:r w:rsidRPr="00D76351">
              <w:rPr>
                <w:rFonts w:eastAsia="Calibri" w:cs="Times New Roman"/>
                <w:sz w:val="24"/>
                <w:szCs w:val="24"/>
              </w:rPr>
              <w:t>актуальные вопросы содержания дополнительных общеобразовательных общеразвивающих программ</w:t>
            </w:r>
            <w:r w:rsidRPr="00D76351">
              <w:rPr>
                <w:rFonts w:cs="Times New Roman"/>
                <w:sz w:val="24"/>
                <w:szCs w:val="24"/>
              </w:rPr>
              <w:t>. О</w:t>
            </w:r>
            <w:r w:rsidRPr="00D76351">
              <w:rPr>
                <w:rFonts w:eastAsia="Calibri" w:cs="Times New Roman"/>
                <w:sz w:val="24"/>
                <w:szCs w:val="24"/>
              </w:rPr>
              <w:t xml:space="preserve"> наполнени</w:t>
            </w:r>
            <w:r w:rsidRPr="00D76351">
              <w:rPr>
                <w:rFonts w:cs="Times New Roman"/>
                <w:sz w:val="24"/>
                <w:szCs w:val="24"/>
              </w:rPr>
              <w:t>и портала 25.pfdo.ru программами д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полнительного образования (</w:t>
            </w:r>
            <w:r w:rsidRPr="00D76351">
              <w:rPr>
                <w:rFonts w:cs="Times New Roman"/>
                <w:bCs/>
                <w:sz w:val="24"/>
                <w:szCs w:val="24"/>
              </w:rPr>
              <w:t>81 образовательная о</w:t>
            </w:r>
            <w:r w:rsidRPr="00D76351">
              <w:rPr>
                <w:rFonts w:cs="Times New Roman"/>
                <w:bCs/>
                <w:sz w:val="24"/>
                <w:szCs w:val="24"/>
              </w:rPr>
              <w:t>р</w:t>
            </w:r>
            <w:r w:rsidRPr="00D76351">
              <w:rPr>
                <w:rFonts w:cs="Times New Roman"/>
                <w:bCs/>
                <w:sz w:val="24"/>
                <w:szCs w:val="24"/>
              </w:rPr>
              <w:t>ганизация);</w:t>
            </w:r>
          </w:p>
          <w:p w:rsidR="003A0795" w:rsidRPr="00D76351" w:rsidRDefault="003A0795" w:rsidP="003A079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- об обеспечении                       права обучающихся и воспитанников муниципальных общеобразовател</w:t>
            </w:r>
            <w:r w:rsidRPr="00D76351">
              <w:rPr>
                <w:rFonts w:cs="Times New Roman"/>
                <w:sz w:val="24"/>
                <w:szCs w:val="24"/>
              </w:rPr>
              <w:t>ь</w:t>
            </w:r>
            <w:r w:rsidRPr="00D76351">
              <w:rPr>
                <w:rFonts w:cs="Times New Roman"/>
                <w:sz w:val="24"/>
                <w:szCs w:val="24"/>
              </w:rPr>
              <w:t xml:space="preserve">ных организаций на дополнительное образование в </w:t>
            </w:r>
          </w:p>
          <w:p w:rsidR="003A0795" w:rsidRPr="00D76351" w:rsidRDefault="003A0795" w:rsidP="003A0795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Соответствии (</w:t>
            </w:r>
            <w:r w:rsidRPr="00D76351">
              <w:rPr>
                <w:rFonts w:cs="Times New Roman"/>
                <w:bCs/>
                <w:sz w:val="24"/>
                <w:szCs w:val="24"/>
              </w:rPr>
              <w:t>81 образовательная организация);</w:t>
            </w:r>
          </w:p>
          <w:p w:rsidR="004A1F3B" w:rsidRPr="00D76351" w:rsidRDefault="003A0795" w:rsidP="003A079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bCs/>
                <w:sz w:val="24"/>
                <w:szCs w:val="24"/>
              </w:rPr>
              <w:lastRenderedPageBreak/>
              <w:t>- Об обеспечении права обучающихся и воспитанн</w:t>
            </w:r>
            <w:r w:rsidRPr="00D76351">
              <w:rPr>
                <w:rFonts w:cs="Times New Roman"/>
                <w:bCs/>
                <w:sz w:val="24"/>
                <w:szCs w:val="24"/>
              </w:rPr>
              <w:t>и</w:t>
            </w:r>
            <w:r w:rsidRPr="00D76351">
              <w:rPr>
                <w:rFonts w:cs="Times New Roman"/>
                <w:bCs/>
                <w:sz w:val="24"/>
                <w:szCs w:val="24"/>
              </w:rPr>
              <w:t>ков муниципальных образовательных организаций на получение дополнительных образовательных услуг (81 образовательная организация).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57" w:type="pct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Предоставление грантов в форме субсидий в рамках системы перс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нифицированного финансирования дополнительного образования детей в Уссурийском городском округе</w:t>
            </w:r>
          </w:p>
        </w:tc>
        <w:tc>
          <w:tcPr>
            <w:tcW w:w="314" w:type="pct"/>
            <w:shd w:val="clear" w:color="auto" w:fill="auto"/>
          </w:tcPr>
          <w:p w:rsidR="004A1F3B" w:rsidRPr="00D76351" w:rsidRDefault="00896620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6620">
              <w:rPr>
                <w:rFonts w:cs="Times New Roman"/>
                <w:sz w:val="24"/>
                <w:szCs w:val="24"/>
              </w:rPr>
              <w:t>2022-2025</w:t>
            </w:r>
          </w:p>
        </w:tc>
        <w:tc>
          <w:tcPr>
            <w:tcW w:w="344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0,45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auto"/>
          </w:tcPr>
          <w:p w:rsidR="004A1F3B" w:rsidRPr="00D76351" w:rsidRDefault="004A1F3B" w:rsidP="00896620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0,45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auto"/>
          </w:tcPr>
          <w:p w:rsidR="004A1F3B" w:rsidRPr="00D76351" w:rsidRDefault="008044F8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044F8">
              <w:rPr>
                <w:rFonts w:cs="Times New Roman"/>
                <w:color w:val="auto"/>
                <w:sz w:val="24"/>
                <w:szCs w:val="24"/>
              </w:rPr>
              <w:t>0,45</w:t>
            </w:r>
            <w:r w:rsidR="00896620" w:rsidRPr="008044F8">
              <w:rPr>
                <w:rFonts w:cs="Times New Roman"/>
                <w:color w:val="auto"/>
                <w:sz w:val="24"/>
                <w:szCs w:val="24"/>
              </w:rPr>
              <w:t>%</w:t>
            </w:r>
            <w:r w:rsidR="00D72B63" w:rsidRPr="008044F8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shd w:val="clear" w:color="auto" w:fill="auto"/>
          </w:tcPr>
          <w:p w:rsidR="004A1F3B" w:rsidRPr="00D76351" w:rsidRDefault="004A0E4D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A0E4D">
              <w:rPr>
                <w:rFonts w:cs="Times New Roman"/>
                <w:sz w:val="24"/>
                <w:szCs w:val="24"/>
              </w:rPr>
              <w:t>управл</w:t>
            </w:r>
            <w:r w:rsidRPr="004A0E4D">
              <w:rPr>
                <w:rFonts w:cs="Times New Roman"/>
                <w:sz w:val="24"/>
                <w:szCs w:val="24"/>
              </w:rPr>
              <w:t>е</w:t>
            </w:r>
            <w:r w:rsidRPr="004A0E4D">
              <w:rPr>
                <w:rFonts w:cs="Times New Roman"/>
                <w:sz w:val="24"/>
                <w:szCs w:val="24"/>
              </w:rPr>
              <w:t>ние обр</w:t>
            </w:r>
            <w:r w:rsidRPr="004A0E4D">
              <w:rPr>
                <w:rFonts w:cs="Times New Roman"/>
                <w:sz w:val="24"/>
                <w:szCs w:val="24"/>
              </w:rPr>
              <w:t>а</w:t>
            </w:r>
            <w:r w:rsidRPr="004A0E4D">
              <w:rPr>
                <w:rFonts w:cs="Times New Roman"/>
                <w:sz w:val="24"/>
                <w:szCs w:val="24"/>
              </w:rPr>
              <w:t>зования и молоде</w:t>
            </w:r>
            <w:r w:rsidRPr="004A0E4D">
              <w:rPr>
                <w:rFonts w:cs="Times New Roman"/>
                <w:sz w:val="24"/>
                <w:szCs w:val="24"/>
              </w:rPr>
              <w:t>ж</w:t>
            </w:r>
            <w:r w:rsidRPr="004A0E4D">
              <w:rPr>
                <w:rFonts w:cs="Times New Roman"/>
                <w:sz w:val="24"/>
                <w:szCs w:val="24"/>
              </w:rPr>
              <w:t>ной пол</w:t>
            </w:r>
            <w:r w:rsidRPr="004A0E4D">
              <w:rPr>
                <w:rFonts w:cs="Times New Roman"/>
                <w:sz w:val="24"/>
                <w:szCs w:val="24"/>
              </w:rPr>
              <w:t>и</w:t>
            </w:r>
            <w:r w:rsidRPr="004A0E4D">
              <w:rPr>
                <w:rFonts w:cs="Times New Roman"/>
                <w:sz w:val="24"/>
                <w:szCs w:val="24"/>
              </w:rPr>
              <w:t>тики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4A1F3B" w:rsidRPr="00D76351" w:rsidRDefault="004A1F3B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На территории Уссурийского городского </w:t>
            </w:r>
            <w:r w:rsidR="00EC34A6">
              <w:rPr>
                <w:rFonts w:cs="Times New Roman"/>
                <w:sz w:val="24"/>
                <w:szCs w:val="24"/>
              </w:rPr>
              <w:t>округа п</w:t>
            </w:r>
            <w:r w:rsidRPr="00D76351">
              <w:rPr>
                <w:rFonts w:cs="Times New Roman"/>
                <w:sz w:val="24"/>
                <w:szCs w:val="24"/>
              </w:rPr>
              <w:t>редоставле</w:t>
            </w:r>
            <w:r w:rsidR="00EC34A6">
              <w:rPr>
                <w:rFonts w:cs="Times New Roman"/>
                <w:sz w:val="24"/>
                <w:szCs w:val="24"/>
              </w:rPr>
              <w:t>ние</w:t>
            </w:r>
            <w:r w:rsidRPr="00D76351">
              <w:rPr>
                <w:rFonts w:cs="Times New Roman"/>
                <w:sz w:val="24"/>
                <w:szCs w:val="24"/>
              </w:rPr>
              <w:t xml:space="preserve"> грантов в форме субсидий в рамках персонифицированного финансирования дополн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тельного образования детей</w:t>
            </w:r>
            <w:r w:rsidR="00EC34A6">
              <w:rPr>
                <w:rFonts w:cs="Times New Roman"/>
                <w:sz w:val="24"/>
                <w:szCs w:val="24"/>
              </w:rPr>
              <w:t xml:space="preserve"> осуществляется в рамках </w:t>
            </w:r>
            <w:r w:rsidR="00D72B63" w:rsidRPr="00D72B6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r w:rsidR="00D72B63" w:rsidRPr="00D72B63">
              <w:rPr>
                <w:rFonts w:cs="Times New Roman"/>
                <w:sz w:val="24"/>
                <w:szCs w:val="24"/>
              </w:rPr>
              <w:t>постановления администрации Уссурийского горо</w:t>
            </w:r>
            <w:r w:rsidR="00D72B63" w:rsidRPr="00D72B63">
              <w:rPr>
                <w:rFonts w:cs="Times New Roman"/>
                <w:sz w:val="24"/>
                <w:szCs w:val="24"/>
              </w:rPr>
              <w:t>д</w:t>
            </w:r>
            <w:r w:rsidR="00D72B63" w:rsidRPr="00D72B63">
              <w:rPr>
                <w:rFonts w:cs="Times New Roman"/>
                <w:sz w:val="24"/>
                <w:szCs w:val="24"/>
              </w:rPr>
              <w:t>ского округа от 06 сентября 2021 года № 2012-НПА «Об утверждении порядка предоставления грантов в форме субсидий в рамках системы персонифицир</w:t>
            </w:r>
            <w:r w:rsidR="00D72B63" w:rsidRPr="00D72B63">
              <w:rPr>
                <w:rFonts w:cs="Times New Roman"/>
                <w:sz w:val="24"/>
                <w:szCs w:val="24"/>
              </w:rPr>
              <w:t>о</w:t>
            </w:r>
            <w:r w:rsidR="00D72B63" w:rsidRPr="00D72B63">
              <w:rPr>
                <w:rFonts w:cs="Times New Roman"/>
                <w:sz w:val="24"/>
                <w:szCs w:val="24"/>
              </w:rPr>
              <w:t>ванного финансирования дополнительного образов</w:t>
            </w:r>
            <w:r w:rsidR="00D72B63" w:rsidRPr="00D72B63">
              <w:rPr>
                <w:rFonts w:cs="Times New Roman"/>
                <w:sz w:val="24"/>
                <w:szCs w:val="24"/>
              </w:rPr>
              <w:t>а</w:t>
            </w:r>
            <w:r w:rsidR="00D72B63" w:rsidRPr="00D72B63">
              <w:rPr>
                <w:rFonts w:cs="Times New Roman"/>
                <w:sz w:val="24"/>
                <w:szCs w:val="24"/>
              </w:rPr>
              <w:t>ния детей в Уссурийском городском округе».</w:t>
            </w:r>
          </w:p>
          <w:p w:rsidR="004A1F3B" w:rsidRPr="00D76351" w:rsidRDefault="004A1F3B" w:rsidP="00E07F6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По результатам конкурсных отборов в 2022 году п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лучателями г</w:t>
            </w:r>
            <w:r w:rsidR="00EC34A6">
              <w:rPr>
                <w:rFonts w:cs="Times New Roman"/>
                <w:sz w:val="24"/>
                <w:szCs w:val="24"/>
              </w:rPr>
              <w:t xml:space="preserve">рантов являются 8 </w:t>
            </w:r>
            <w:r w:rsidRPr="00D76351">
              <w:rPr>
                <w:rFonts w:cs="Times New Roman"/>
                <w:sz w:val="24"/>
                <w:szCs w:val="24"/>
              </w:rPr>
              <w:t>организаций допо</w:t>
            </w:r>
            <w:r w:rsidRPr="00D76351">
              <w:rPr>
                <w:rFonts w:cs="Times New Roman"/>
                <w:sz w:val="24"/>
                <w:szCs w:val="24"/>
              </w:rPr>
              <w:t>л</w:t>
            </w:r>
            <w:r w:rsidRPr="00D76351">
              <w:rPr>
                <w:rFonts w:cs="Times New Roman"/>
                <w:sz w:val="24"/>
                <w:szCs w:val="24"/>
              </w:rPr>
              <w:t>нительного образования</w:t>
            </w:r>
            <w:r w:rsidR="00E07F66">
              <w:rPr>
                <w:rFonts w:cs="Times New Roman"/>
                <w:sz w:val="24"/>
                <w:szCs w:val="24"/>
              </w:rPr>
              <w:t xml:space="preserve"> </w:t>
            </w:r>
            <w:r w:rsidR="00D72B63" w:rsidRPr="00D72B63">
              <w:rPr>
                <w:rFonts w:cs="Times New Roman"/>
                <w:sz w:val="24"/>
                <w:szCs w:val="24"/>
              </w:rPr>
              <w:t>(Центр образования «</w:t>
            </w:r>
            <w:proofErr w:type="spellStart"/>
            <w:r w:rsidR="00D72B63" w:rsidRPr="00D72B63">
              <w:rPr>
                <w:rFonts w:cs="Times New Roman"/>
                <w:sz w:val="24"/>
                <w:szCs w:val="24"/>
              </w:rPr>
              <w:t>Беби</w:t>
            </w:r>
            <w:proofErr w:type="spellEnd"/>
            <w:r w:rsidR="00D72B63" w:rsidRPr="00D72B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72B63" w:rsidRPr="00D72B63">
              <w:rPr>
                <w:rFonts w:cs="Times New Roman"/>
                <w:sz w:val="24"/>
                <w:szCs w:val="24"/>
              </w:rPr>
              <w:t>Брейн</w:t>
            </w:r>
            <w:proofErr w:type="spellEnd"/>
            <w:r w:rsidR="00D72B63" w:rsidRPr="00D72B63">
              <w:rPr>
                <w:rFonts w:cs="Times New Roman"/>
                <w:sz w:val="24"/>
                <w:szCs w:val="24"/>
              </w:rPr>
              <w:t xml:space="preserve">» (ИП </w:t>
            </w:r>
            <w:proofErr w:type="spellStart"/>
            <w:r w:rsidR="00D72B63" w:rsidRPr="00D72B63">
              <w:rPr>
                <w:rFonts w:cs="Times New Roman"/>
                <w:sz w:val="24"/>
                <w:szCs w:val="24"/>
              </w:rPr>
              <w:t>Ветрюк</w:t>
            </w:r>
            <w:proofErr w:type="spellEnd"/>
            <w:r w:rsidR="00D72B63" w:rsidRPr="00D72B63">
              <w:rPr>
                <w:rFonts w:cs="Times New Roman"/>
                <w:sz w:val="24"/>
                <w:szCs w:val="24"/>
              </w:rPr>
              <w:t xml:space="preserve"> И.А.); ИП Дзюба Юлия Юрье</w:t>
            </w:r>
            <w:r w:rsidR="00D72B63" w:rsidRPr="00D72B63">
              <w:rPr>
                <w:rFonts w:cs="Times New Roman"/>
                <w:sz w:val="24"/>
                <w:szCs w:val="24"/>
              </w:rPr>
              <w:t>в</w:t>
            </w:r>
            <w:r w:rsidR="00D72B63" w:rsidRPr="00D72B63">
              <w:rPr>
                <w:rFonts w:cs="Times New Roman"/>
                <w:sz w:val="24"/>
                <w:szCs w:val="24"/>
              </w:rPr>
              <w:t xml:space="preserve">на; Центр развития языков «Панда» (ИП </w:t>
            </w:r>
            <w:proofErr w:type="spellStart"/>
            <w:r w:rsidR="00D72B63" w:rsidRPr="00D72B63">
              <w:rPr>
                <w:rFonts w:cs="Times New Roman"/>
                <w:sz w:val="24"/>
                <w:szCs w:val="24"/>
              </w:rPr>
              <w:t>Щербинкина</w:t>
            </w:r>
            <w:proofErr w:type="spellEnd"/>
            <w:r w:rsidR="00D72B63" w:rsidRPr="00D72B63">
              <w:rPr>
                <w:rFonts w:cs="Times New Roman"/>
                <w:sz w:val="24"/>
                <w:szCs w:val="24"/>
              </w:rPr>
              <w:t xml:space="preserve"> Н.С.); МБОУ ДО «Детско-юношеская спортивная школа»; МБОУ ДО «Станция юных натуралистов» УГО; МБОУ ДО «Станция юных техников» УГО; МБОУ ДО «Центр детского творчества» УГО; МБОУ ДО «Центр развития творчества детей и юношества» с. </w:t>
            </w:r>
            <w:proofErr w:type="spellStart"/>
            <w:r w:rsidR="00D72B63" w:rsidRPr="00D72B63">
              <w:rPr>
                <w:rFonts w:cs="Times New Roman"/>
                <w:sz w:val="24"/>
                <w:szCs w:val="24"/>
              </w:rPr>
              <w:t>Новоникольска</w:t>
            </w:r>
            <w:proofErr w:type="spellEnd"/>
            <w:r w:rsidR="00D72B63" w:rsidRPr="00D72B63">
              <w:rPr>
                <w:rFonts w:cs="Times New Roman"/>
                <w:sz w:val="24"/>
                <w:szCs w:val="24"/>
              </w:rPr>
              <w:t xml:space="preserve"> УГО)</w:t>
            </w:r>
          </w:p>
        </w:tc>
      </w:tr>
      <w:tr w:rsidR="001A58A7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1A58A7" w:rsidRPr="00D76351" w:rsidRDefault="003A0795" w:rsidP="00CD374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4. </w:t>
            </w:r>
            <w:r w:rsidR="001A58A7" w:rsidRPr="00D76351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1A58A7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1A58A7" w:rsidRPr="00D76351" w:rsidRDefault="001A58A7" w:rsidP="00CD374D">
            <w:pPr>
              <w:spacing w:line="240" w:lineRule="auto"/>
              <w:ind w:firstLine="510"/>
              <w:rPr>
                <w:rFonts w:cs="Times New Roman"/>
                <w:i/>
                <w:sz w:val="24"/>
                <w:szCs w:val="24"/>
              </w:rPr>
            </w:pPr>
            <w:r w:rsidRPr="00D76351">
              <w:rPr>
                <w:rFonts w:cs="Times New Roman"/>
                <w:i/>
                <w:sz w:val="24"/>
                <w:szCs w:val="24"/>
                <w:u w:val="single"/>
              </w:rPr>
              <w:t xml:space="preserve">Текущее </w:t>
            </w:r>
            <w:r w:rsidR="00D76351" w:rsidRPr="00D76351">
              <w:rPr>
                <w:rFonts w:cs="Times New Roman"/>
                <w:i/>
                <w:sz w:val="24"/>
                <w:szCs w:val="24"/>
                <w:u w:val="single"/>
              </w:rPr>
              <w:t>состояние</w:t>
            </w:r>
            <w:r w:rsidR="00D76351" w:rsidRPr="00D76351">
              <w:rPr>
                <w:rFonts w:cs="Times New Roman"/>
                <w:i/>
                <w:sz w:val="24"/>
                <w:szCs w:val="24"/>
              </w:rPr>
              <w:t>: Организация</w:t>
            </w:r>
            <w:r w:rsidRPr="00D76351">
              <w:rPr>
                <w:rFonts w:cs="Times New Roman"/>
                <w:i/>
                <w:sz w:val="24"/>
                <w:szCs w:val="24"/>
              </w:rPr>
              <w:t xml:space="preserve"> отдыха и оздоровления детей и подростков, обеспечение их занятости в период каникул осуществляется в с</w:t>
            </w:r>
            <w:r w:rsidRPr="00D76351">
              <w:rPr>
                <w:rFonts w:cs="Times New Roman"/>
                <w:i/>
                <w:sz w:val="24"/>
                <w:szCs w:val="24"/>
              </w:rPr>
              <w:t>о</w:t>
            </w:r>
            <w:r w:rsidRPr="00D76351">
              <w:rPr>
                <w:rFonts w:cs="Times New Roman"/>
                <w:i/>
                <w:sz w:val="24"/>
                <w:szCs w:val="24"/>
              </w:rPr>
              <w:t>ответствии с Решением Думы Уссурийского городского округа от 31 мая 2005 года № 240 «О положении об организации отдыха детей в каникуля</w:t>
            </w:r>
            <w:r w:rsidRPr="00D76351">
              <w:rPr>
                <w:rFonts w:cs="Times New Roman"/>
                <w:i/>
                <w:sz w:val="24"/>
                <w:szCs w:val="24"/>
              </w:rPr>
              <w:t>р</w:t>
            </w:r>
            <w:r w:rsidRPr="00D76351">
              <w:rPr>
                <w:rFonts w:cs="Times New Roman"/>
                <w:i/>
                <w:sz w:val="24"/>
                <w:szCs w:val="24"/>
              </w:rPr>
              <w:t>ное время, включая мероприятия по обеспечению безопасности их жизни и здоровья на территории Уссурийского городского округа».</w:t>
            </w:r>
          </w:p>
          <w:p w:rsidR="001A58A7" w:rsidRPr="00D76351" w:rsidRDefault="001A58A7" w:rsidP="00EC34A6">
            <w:pPr>
              <w:tabs>
                <w:tab w:val="left" w:pos="2694"/>
              </w:tabs>
              <w:spacing w:line="240" w:lineRule="auto"/>
              <w:ind w:firstLine="510"/>
              <w:rPr>
                <w:rFonts w:eastAsia="Calibri" w:cs="Times New Roman"/>
                <w:i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sz w:val="24"/>
                <w:szCs w:val="24"/>
              </w:rPr>
              <w:t xml:space="preserve">В Уссурийском городском округе функционируют два </w:t>
            </w:r>
            <w:r w:rsidR="00EC34A6">
              <w:rPr>
                <w:rFonts w:eastAsia="Calibri" w:cs="Times New Roman"/>
                <w:i/>
                <w:sz w:val="24"/>
                <w:szCs w:val="24"/>
              </w:rPr>
              <w:t>детских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 xml:space="preserve"> лагеря отдыха и оздоровления: МАУ ДОЛ «Надежда», расположенный в с.</w:t>
            </w:r>
            <w:r w:rsidR="00D76351" w:rsidRPr="00D76351">
              <w:rPr>
                <w:rFonts w:eastAsia="Calibri" w:cs="Times New Roman"/>
                <w:i/>
                <w:sz w:val="24"/>
                <w:szCs w:val="24"/>
              </w:rPr>
              <w:t> </w:t>
            </w:r>
            <w:proofErr w:type="spellStart"/>
            <w:r w:rsidRPr="00D76351">
              <w:rPr>
                <w:rFonts w:eastAsia="Calibri" w:cs="Times New Roman"/>
                <w:i/>
                <w:sz w:val="24"/>
                <w:szCs w:val="24"/>
              </w:rPr>
              <w:t>Каймановка</w:t>
            </w:r>
            <w:proofErr w:type="spellEnd"/>
            <w:r w:rsidRPr="00D76351">
              <w:rPr>
                <w:rFonts w:eastAsia="Calibri" w:cs="Times New Roman"/>
                <w:i/>
                <w:sz w:val="24"/>
                <w:szCs w:val="24"/>
              </w:rPr>
              <w:t>, вместимость детей в смену 80 человек и детский оздоровительный лагерь развлекательно – игрового центра «Астероид» ИП «М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>у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>рашко», расположенный по ул.</w:t>
            </w:r>
            <w:r w:rsidR="00D76351" w:rsidRPr="00D76351">
              <w:rPr>
                <w:rFonts w:eastAsia="Calibri" w:cs="Times New Roman"/>
                <w:i/>
                <w:sz w:val="24"/>
                <w:szCs w:val="24"/>
              </w:rPr>
              <w:t> 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>Новоникольское шоссе, 11а в г.</w:t>
            </w:r>
            <w:r w:rsidR="00D76351" w:rsidRPr="00D76351">
              <w:rPr>
                <w:rFonts w:eastAsia="Calibri" w:cs="Times New Roman"/>
                <w:i/>
                <w:sz w:val="24"/>
                <w:szCs w:val="24"/>
              </w:rPr>
              <w:t> </w:t>
            </w:r>
            <w:r w:rsidRPr="00D76351">
              <w:rPr>
                <w:rFonts w:eastAsia="Calibri" w:cs="Times New Roman"/>
                <w:i/>
                <w:sz w:val="24"/>
                <w:szCs w:val="24"/>
              </w:rPr>
              <w:t>Уссурийске, вместимость детей в смену 200 человек.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1A58A7" w:rsidRPr="00D76351" w:rsidRDefault="004A0E4D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257" w:type="pct"/>
            <w:shd w:val="clear" w:color="auto" w:fill="auto"/>
          </w:tcPr>
          <w:p w:rsidR="001A58A7" w:rsidRPr="00D76351" w:rsidRDefault="001A58A7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Консультационная и методическая помощь индивидуальным пред-</w:t>
            </w:r>
            <w:proofErr w:type="spellStart"/>
            <w:r w:rsidRPr="00D76351">
              <w:rPr>
                <w:rFonts w:cs="Times New Roman"/>
                <w:sz w:val="24"/>
                <w:szCs w:val="24"/>
              </w:rPr>
              <w:t>принимателям</w:t>
            </w:r>
            <w:proofErr w:type="spellEnd"/>
            <w:r w:rsidRPr="00D76351">
              <w:rPr>
                <w:rFonts w:cs="Times New Roman"/>
                <w:sz w:val="24"/>
                <w:szCs w:val="24"/>
              </w:rPr>
              <w:t xml:space="preserve"> по вопросам орган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зации отдыха и оздоровления детей в соответствии с действующим з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конодательством.</w:t>
            </w:r>
          </w:p>
        </w:tc>
        <w:tc>
          <w:tcPr>
            <w:tcW w:w="314" w:type="pct"/>
            <w:shd w:val="clear" w:color="auto" w:fill="auto"/>
          </w:tcPr>
          <w:p w:rsidR="001A58A7" w:rsidRPr="00D76351" w:rsidRDefault="00896620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2022-2025</w:t>
            </w:r>
          </w:p>
        </w:tc>
        <w:tc>
          <w:tcPr>
            <w:tcW w:w="344" w:type="pct"/>
            <w:shd w:val="clear" w:color="auto" w:fill="auto"/>
          </w:tcPr>
          <w:p w:rsidR="001A58A7" w:rsidRPr="00D76351" w:rsidRDefault="001A58A7" w:rsidP="00896620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33,4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auto"/>
          </w:tcPr>
          <w:p w:rsidR="001A58A7" w:rsidRPr="00D76351" w:rsidRDefault="001A58A7" w:rsidP="00896620">
            <w:pPr>
              <w:spacing w:line="240" w:lineRule="auto"/>
              <w:ind w:lef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33,4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  <w:shd w:val="clear" w:color="auto" w:fill="auto"/>
          </w:tcPr>
          <w:p w:rsidR="001A58A7" w:rsidRPr="00D76351" w:rsidRDefault="001A58A7" w:rsidP="0089662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33,4</w:t>
            </w:r>
            <w:r w:rsidR="0089662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shd w:val="clear" w:color="auto" w:fill="auto"/>
          </w:tcPr>
          <w:p w:rsidR="001A58A7" w:rsidRPr="00D76351" w:rsidRDefault="004A0E4D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A0E4D">
              <w:rPr>
                <w:rFonts w:cs="Times New Roman"/>
                <w:sz w:val="24"/>
                <w:szCs w:val="24"/>
              </w:rPr>
              <w:t>управл</w:t>
            </w:r>
            <w:r w:rsidRPr="004A0E4D">
              <w:rPr>
                <w:rFonts w:cs="Times New Roman"/>
                <w:sz w:val="24"/>
                <w:szCs w:val="24"/>
              </w:rPr>
              <w:t>е</w:t>
            </w:r>
            <w:r w:rsidRPr="004A0E4D">
              <w:rPr>
                <w:rFonts w:cs="Times New Roman"/>
                <w:sz w:val="24"/>
                <w:szCs w:val="24"/>
              </w:rPr>
              <w:t>ние обр</w:t>
            </w:r>
            <w:r w:rsidRPr="004A0E4D">
              <w:rPr>
                <w:rFonts w:cs="Times New Roman"/>
                <w:sz w:val="24"/>
                <w:szCs w:val="24"/>
              </w:rPr>
              <w:t>а</w:t>
            </w:r>
            <w:r w:rsidRPr="004A0E4D">
              <w:rPr>
                <w:rFonts w:cs="Times New Roman"/>
                <w:sz w:val="24"/>
                <w:szCs w:val="24"/>
              </w:rPr>
              <w:t>зования и молоде</w:t>
            </w:r>
            <w:r w:rsidRPr="004A0E4D">
              <w:rPr>
                <w:rFonts w:cs="Times New Roman"/>
                <w:sz w:val="24"/>
                <w:szCs w:val="24"/>
              </w:rPr>
              <w:t>ж</w:t>
            </w:r>
            <w:r w:rsidRPr="004A0E4D">
              <w:rPr>
                <w:rFonts w:cs="Times New Roman"/>
                <w:sz w:val="24"/>
                <w:szCs w:val="24"/>
              </w:rPr>
              <w:t>ной пол</w:t>
            </w:r>
            <w:r w:rsidRPr="004A0E4D">
              <w:rPr>
                <w:rFonts w:cs="Times New Roman"/>
                <w:sz w:val="24"/>
                <w:szCs w:val="24"/>
              </w:rPr>
              <w:t>и</w:t>
            </w:r>
            <w:r w:rsidRPr="004A0E4D">
              <w:rPr>
                <w:rFonts w:cs="Times New Roman"/>
                <w:sz w:val="24"/>
                <w:szCs w:val="24"/>
              </w:rPr>
              <w:t>тики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1A58A7" w:rsidRPr="00D76351" w:rsidRDefault="001A58A7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Управлением образования и молодежной политики администрации Уссурийского городского округа проводятся консультации и беседы по вопросам о</w:t>
            </w:r>
            <w:r w:rsidRPr="00D76351">
              <w:rPr>
                <w:rFonts w:cs="Times New Roman"/>
                <w:sz w:val="24"/>
                <w:szCs w:val="24"/>
              </w:rPr>
              <w:t>р</w:t>
            </w:r>
            <w:r w:rsidRPr="00D76351">
              <w:rPr>
                <w:rFonts w:cs="Times New Roman"/>
                <w:sz w:val="24"/>
                <w:szCs w:val="24"/>
              </w:rPr>
              <w:t xml:space="preserve">ганизации детского отдыха и оздоровления. </w:t>
            </w:r>
          </w:p>
          <w:p w:rsidR="001A58A7" w:rsidRPr="00D76351" w:rsidRDefault="001A58A7" w:rsidP="00CD374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За 9 месяцев 2022 года </w:t>
            </w:r>
            <w:r w:rsidR="00570187">
              <w:rPr>
                <w:rFonts w:cs="Times New Roman"/>
                <w:sz w:val="24"/>
                <w:szCs w:val="24"/>
              </w:rPr>
              <w:t>рассмотрены вопросы (оказ</w:t>
            </w:r>
            <w:r w:rsidR="00570187">
              <w:rPr>
                <w:rFonts w:cs="Times New Roman"/>
                <w:sz w:val="24"/>
                <w:szCs w:val="24"/>
              </w:rPr>
              <w:t>а</w:t>
            </w:r>
            <w:r w:rsidR="00570187">
              <w:rPr>
                <w:rFonts w:cs="Times New Roman"/>
                <w:sz w:val="24"/>
                <w:szCs w:val="24"/>
              </w:rPr>
              <w:t>ны консультации)</w:t>
            </w:r>
            <w:r w:rsidRPr="00D76351">
              <w:rPr>
                <w:rFonts w:cs="Times New Roman"/>
                <w:sz w:val="24"/>
                <w:szCs w:val="24"/>
              </w:rPr>
              <w:t>:</w:t>
            </w:r>
          </w:p>
          <w:p w:rsidR="00D76351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- о формировании Реестра организаций отдыха и оздоровления детей Приморского края на 2022 год 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(руководителю оздоровительного детского лагеря «Астероид» ИП Мурашко В.Н.);</w:t>
            </w:r>
          </w:p>
          <w:p w:rsidR="00D76351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76351">
              <w:rPr>
                <w:rFonts w:cs="Times New Roman"/>
                <w:color w:val="000000"/>
                <w:sz w:val="24"/>
                <w:szCs w:val="24"/>
              </w:rPr>
              <w:t>- о мерах профилактики клещевого вирусного энц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 xml:space="preserve">фалита и других инфекций, передающихся клещами, о проведении </w:t>
            </w:r>
            <w:proofErr w:type="spellStart"/>
            <w:r w:rsidRPr="00D76351">
              <w:rPr>
                <w:rFonts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D76351">
              <w:rPr>
                <w:rFonts w:cs="Times New Roman"/>
                <w:color w:val="000000"/>
                <w:sz w:val="24"/>
                <w:szCs w:val="24"/>
              </w:rPr>
              <w:t xml:space="preserve"> обработки в 2022 году (руководителю Муниципального автономного учр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ждения «Детский оздоровительный лагерь «Наде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ж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 xml:space="preserve">да»  </w:t>
            </w:r>
          </w:p>
          <w:p w:rsidR="00D76351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76351">
              <w:rPr>
                <w:rFonts w:cs="Times New Roman"/>
                <w:color w:val="000000"/>
                <w:sz w:val="24"/>
                <w:szCs w:val="24"/>
              </w:rPr>
              <w:t>Песцову</w:t>
            </w:r>
            <w:proofErr w:type="spellEnd"/>
            <w:r w:rsidRPr="00D76351">
              <w:rPr>
                <w:rFonts w:cs="Times New Roman"/>
                <w:color w:val="000000"/>
                <w:sz w:val="24"/>
                <w:szCs w:val="24"/>
              </w:rPr>
              <w:t xml:space="preserve"> К.В.);</w:t>
            </w:r>
          </w:p>
          <w:p w:rsidR="00D76351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76351">
              <w:rPr>
                <w:rFonts w:cs="Times New Roman"/>
                <w:color w:val="000000"/>
                <w:sz w:val="24"/>
                <w:szCs w:val="24"/>
              </w:rPr>
              <w:t>- о</w:t>
            </w:r>
            <w:r w:rsidRPr="00D76351">
              <w:rPr>
                <w:rFonts w:cs="Times New Roman"/>
                <w:sz w:val="24"/>
                <w:szCs w:val="24"/>
              </w:rPr>
              <w:t xml:space="preserve"> формировании Реестра организаций отдыха и оздоровления детей Приморского края на 2022 год (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руководителю Муниципального автономного учр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ждения «Детский оздоровительный лагерь «Наде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ж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 xml:space="preserve">да»  </w:t>
            </w:r>
          </w:p>
          <w:p w:rsidR="00D76351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76351">
              <w:rPr>
                <w:rFonts w:cs="Times New Roman"/>
                <w:color w:val="000000"/>
                <w:sz w:val="24"/>
                <w:szCs w:val="24"/>
              </w:rPr>
              <w:t>Песцову</w:t>
            </w:r>
            <w:proofErr w:type="spellEnd"/>
            <w:r w:rsidRPr="00D76351">
              <w:rPr>
                <w:rFonts w:cs="Times New Roman"/>
                <w:color w:val="000000"/>
                <w:sz w:val="24"/>
                <w:szCs w:val="24"/>
              </w:rPr>
              <w:t xml:space="preserve"> К.В.);</w:t>
            </w:r>
          </w:p>
          <w:p w:rsidR="00D76351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76351">
              <w:rPr>
                <w:rFonts w:cs="Times New Roman"/>
                <w:color w:val="000000"/>
                <w:sz w:val="24"/>
                <w:szCs w:val="24"/>
              </w:rPr>
              <w:t>- об утверждении средней стоимости путевок в орг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низациях отдыха и оздоровления детей, оказыва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ю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щих услуги на территории Приморского края, и ст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имости набора продуктов питания в детских оздор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вительных лагерях с дневным пребыванием детей, организованных на базе краевых государственных учреждений, муниципальных образовательных орг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низаций, в 2022 году (43 образовательны</w:t>
            </w:r>
            <w:r w:rsidR="00570187"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 xml:space="preserve"> организ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ци</w:t>
            </w:r>
            <w:r w:rsidR="00570187">
              <w:rPr>
                <w:rFonts w:cs="Times New Roman"/>
                <w:color w:val="000000"/>
                <w:sz w:val="24"/>
                <w:szCs w:val="24"/>
              </w:rPr>
              <w:t>ям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, на базе которых организуются оздоровител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ь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ные лагеря с дневным пребыванием детей);</w:t>
            </w:r>
            <w:proofErr w:type="gramEnd"/>
          </w:p>
          <w:p w:rsidR="00D76351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76351">
              <w:rPr>
                <w:rFonts w:cs="Times New Roman"/>
                <w:color w:val="000000"/>
                <w:sz w:val="24"/>
                <w:szCs w:val="24"/>
              </w:rPr>
              <w:lastRenderedPageBreak/>
              <w:t>- об организации отдыха детей граждан, находящихся в зоне СВО</w:t>
            </w:r>
          </w:p>
          <w:p w:rsidR="00D76351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76351">
              <w:rPr>
                <w:rFonts w:cs="Times New Roman"/>
                <w:color w:val="000000"/>
                <w:sz w:val="24"/>
                <w:szCs w:val="24"/>
              </w:rPr>
              <w:t>(руководителю Муниципального автономного учр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ждения «Детский оздоровительный лагерь «Наде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ж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да» Песцов К.В.);</w:t>
            </w:r>
          </w:p>
          <w:p w:rsidR="001A58A7" w:rsidRPr="00D76351" w:rsidRDefault="00D76351" w:rsidP="00D7635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76351">
              <w:rPr>
                <w:rFonts w:cs="Times New Roman"/>
                <w:color w:val="000000"/>
                <w:sz w:val="24"/>
                <w:szCs w:val="24"/>
              </w:rPr>
              <w:t>- консультирование по вопросам компенсации части стоимости расходов за путевки на летний отдых, приобретенные в организациях и (или) у индивид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Pr="00D76351">
              <w:rPr>
                <w:rFonts w:cs="Times New Roman"/>
                <w:color w:val="000000"/>
                <w:sz w:val="24"/>
                <w:szCs w:val="24"/>
              </w:rPr>
              <w:t>альных предпринимателей, оказывающих услуги по организации отдыха и оздоровления детей (</w:t>
            </w:r>
            <w:r w:rsidRPr="00D76351">
              <w:rPr>
                <w:rFonts w:cs="Times New Roman"/>
                <w:sz w:val="24"/>
                <w:szCs w:val="24"/>
              </w:rPr>
              <w:t>физич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ские лица).</w:t>
            </w:r>
          </w:p>
        </w:tc>
      </w:tr>
      <w:tr w:rsidR="00EC27B2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C27B2" w:rsidRPr="00D76351" w:rsidRDefault="003A0795" w:rsidP="00E7713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 xml:space="preserve">5. </w:t>
            </w:r>
            <w:r w:rsidR="00EC27B2" w:rsidRPr="00D76351">
              <w:rPr>
                <w:rFonts w:eastAsia="Calibri" w:cs="Times New Roman"/>
                <w:color w:val="auto"/>
                <w:sz w:val="24"/>
                <w:szCs w:val="24"/>
              </w:rPr>
              <w:t>Рынок медицинских услуг</w:t>
            </w:r>
          </w:p>
        </w:tc>
      </w:tr>
      <w:tr w:rsidR="00EC27B2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BC0CAE" w:rsidRPr="00D76351" w:rsidRDefault="00EC27B2" w:rsidP="00BC0CAE">
            <w:pPr>
              <w:tabs>
                <w:tab w:val="left" w:pos="2694"/>
              </w:tabs>
              <w:spacing w:line="240" w:lineRule="auto"/>
              <w:ind w:firstLine="510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 xml:space="preserve">Текущее </w:t>
            </w:r>
            <w:r w:rsidR="00D76351" w:rsidRPr="00D76351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состояние</w:t>
            </w:r>
            <w:r w:rsidR="00D76351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: </w:t>
            </w:r>
            <w:r w:rsidR="00D76351" w:rsidRPr="00D76351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На</w:t>
            </w:r>
            <w:r w:rsidR="00BC0CAE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территории округа осуществляют деятельность 5 краевых государственных бюджетных учреждений здравоохран</w:t>
            </w:r>
            <w:r w:rsidR="00BC0CAE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е</w:t>
            </w:r>
            <w:r w:rsidR="00BC0CAE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ния: КГБУЗ «Уссурийская центральная городская больница», КГБУЗ «Станция скорой медицинской помощи г. Уссурийск», КГБУЗ «Краевая психиа</w:t>
            </w:r>
            <w:r w:rsidR="00BC0CAE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т</w:t>
            </w:r>
            <w:r w:rsidR="00BC0CAE"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рическая больница № 1», КГБУЗ «Уссурийская стоматологическая поликлиника», КГБУЗ «Дезинфекционная станция г. Уссурийск», а также частное учреждение здравоохранения «Больница «РЖД-Медицина» города Уссурийск».</w:t>
            </w:r>
          </w:p>
          <w:p w:rsidR="00BC0CAE" w:rsidRPr="00D76351" w:rsidRDefault="00BC0CAE" w:rsidP="00BC0CAE">
            <w:pPr>
              <w:tabs>
                <w:tab w:val="left" w:pos="2694"/>
              </w:tabs>
              <w:spacing w:line="240" w:lineRule="auto"/>
              <w:ind w:firstLine="510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Согласно информации территориального фонда обязательного медицинского страхования Приморского края, на территории Уссурийского г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о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родского округа две частные организации участвуют в реализации территориальных программ медицинского страхования:</w:t>
            </w:r>
          </w:p>
          <w:p w:rsidR="00BC0CAE" w:rsidRPr="00D76351" w:rsidRDefault="00BC0CAE" w:rsidP="00BC0CAE">
            <w:pPr>
              <w:tabs>
                <w:tab w:val="left" w:pos="2694"/>
              </w:tabs>
              <w:spacing w:line="240" w:lineRule="auto"/>
              <w:ind w:firstLine="510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ООО «Клиника лечения боли» (г. Уссурийск, ул. Краснознаменная, 148 «а»);</w:t>
            </w:r>
          </w:p>
          <w:p w:rsidR="00EC27B2" w:rsidRPr="00D76351" w:rsidRDefault="00BC0CAE" w:rsidP="00BC0CAE">
            <w:pPr>
              <w:tabs>
                <w:tab w:val="left" w:pos="2694"/>
              </w:tabs>
              <w:spacing w:line="240" w:lineRule="auto"/>
              <w:ind w:firstLine="510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ЧУЗ «РЖД-Медицина» (г. Уссурийск, пр. Блюхера, 10).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1A58A7" w:rsidRPr="00D76351" w:rsidRDefault="004A0E4D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1257" w:type="pct"/>
            <w:shd w:val="clear" w:color="auto" w:fill="auto"/>
          </w:tcPr>
          <w:p w:rsidR="001A58A7" w:rsidRPr="00D76351" w:rsidRDefault="00BC0CAE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Информирование частных орган</w:t>
            </w:r>
            <w:r w:rsidRPr="00D7635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D7635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заций о порядке использования средств ТП ОМС медицинскими организациями частной формы со</w:t>
            </w:r>
            <w:r w:rsidRPr="00D7635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r w:rsidRPr="00D7635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ственности.</w:t>
            </w:r>
          </w:p>
        </w:tc>
        <w:tc>
          <w:tcPr>
            <w:tcW w:w="314" w:type="pct"/>
            <w:shd w:val="clear" w:color="auto" w:fill="auto"/>
          </w:tcPr>
          <w:p w:rsidR="001A58A7" w:rsidRPr="00D76351" w:rsidRDefault="00896620" w:rsidP="00896620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96620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shd w:val="clear" w:color="auto" w:fill="auto"/>
          </w:tcPr>
          <w:p w:rsidR="001A58A7" w:rsidRPr="00D76351" w:rsidRDefault="00896620" w:rsidP="00896620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10%</w:t>
            </w:r>
          </w:p>
        </w:tc>
        <w:tc>
          <w:tcPr>
            <w:tcW w:w="344" w:type="pct"/>
            <w:shd w:val="clear" w:color="auto" w:fill="auto"/>
          </w:tcPr>
          <w:p w:rsidR="001A58A7" w:rsidRPr="00D76351" w:rsidRDefault="00896620" w:rsidP="00896620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20%</w:t>
            </w:r>
          </w:p>
        </w:tc>
        <w:tc>
          <w:tcPr>
            <w:tcW w:w="344" w:type="pct"/>
            <w:shd w:val="clear" w:color="auto" w:fill="auto"/>
          </w:tcPr>
          <w:p w:rsidR="001A58A7" w:rsidRPr="00D76351" w:rsidRDefault="00896620" w:rsidP="00896620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10%</w:t>
            </w:r>
          </w:p>
        </w:tc>
        <w:tc>
          <w:tcPr>
            <w:tcW w:w="403" w:type="pct"/>
            <w:shd w:val="clear" w:color="auto" w:fill="auto"/>
          </w:tcPr>
          <w:p w:rsidR="001A58A7" w:rsidRPr="00D76351" w:rsidRDefault="004A0E4D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ние соц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альных отнош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ний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1A58A7" w:rsidRPr="00D76351" w:rsidRDefault="00E77132" w:rsidP="004A0E4D">
            <w:pPr>
              <w:spacing w:line="240" w:lineRule="auto"/>
              <w:ind w:firstLine="0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За 9 месяцев 2022 года управлением охраны здор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вья, трудовых и социальных отношений администр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ции Уссурийского городского округа проведено и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н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 xml:space="preserve">формирование </w:t>
            </w:r>
            <w:r w:rsidRPr="00570187">
              <w:rPr>
                <w:rFonts w:eastAsia="Calibri" w:cs="Times New Roman"/>
                <w:color w:val="auto"/>
                <w:sz w:val="24"/>
                <w:szCs w:val="24"/>
              </w:rPr>
              <w:t>6 л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ечебных учреждений частной фо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р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мы собственности, расположенных на территории Уссурийского городского округа, о возможности участия в ТП ОМС.</w:t>
            </w:r>
          </w:p>
        </w:tc>
      </w:tr>
      <w:tr w:rsidR="00E77132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E77132" w:rsidRPr="00D76351" w:rsidRDefault="00CB5DC6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 xml:space="preserve">6. </w:t>
            </w:r>
            <w:r w:rsidR="00E77132" w:rsidRPr="00D76351">
              <w:rPr>
                <w:rFonts w:eastAsia="Calibri" w:cs="Times New Roman"/>
                <w:color w:val="auto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E77132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E77132" w:rsidRPr="00D76351" w:rsidRDefault="00E77132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Текущее состояние: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На территории Уссурийского городского округа услуги по благоустройству оказывают 10 организаций частной формы собственности и АО «УПТС», где 100 % акций (долей) принадлежит администрации Уссурийского городского округа.</w:t>
            </w:r>
          </w:p>
          <w:p w:rsidR="00E77132" w:rsidRPr="00D76351" w:rsidRDefault="00E77132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В состав работ по благоустройству, осуществляемых на территории Уссурийского городского округа входят: уборка муниципальных терр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и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торий, ремонт тротуаров, озеленение, благоустройство пустырей и заброшенных зон, за исключением благоустройства автомобильных дорог.</w:t>
            </w:r>
          </w:p>
          <w:p w:rsidR="00E77132" w:rsidRPr="00D76351" w:rsidRDefault="00E77132" w:rsidP="00570187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lastRenderedPageBreak/>
              <w:t>В целях привлечени</w:t>
            </w:r>
            <w:r w:rsidR="00570187">
              <w:rPr>
                <w:rFonts w:eastAsia="Calibri" w:cs="Times New Roman"/>
                <w:i/>
                <w:color w:val="auto"/>
                <w:sz w:val="24"/>
                <w:szCs w:val="24"/>
              </w:rPr>
              <w:t>я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к участию в работах по благоустройству большего </w:t>
            </w:r>
            <w:proofErr w:type="gramStart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количества организаций частной формы собственности закупки</w:t>
            </w:r>
            <w:proofErr w:type="gramEnd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на в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ы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полнение данных работ проводятся в форме открытых электронных процедур, размещаемых в Единой информационной системе.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896620" w:rsidRPr="00D76351" w:rsidRDefault="00896620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257" w:type="pct"/>
            <w:shd w:val="clear" w:color="auto" w:fill="auto"/>
          </w:tcPr>
          <w:p w:rsidR="00896620" w:rsidRPr="00D76351" w:rsidRDefault="00896620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Формирование и размещение и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н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формационной базы об  организ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циях, осуществляющих деятел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ь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ность на рынке благоустройства г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родской среды, включая информ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цию о наличии хозяйствующих субъектов с государственным или муниципальным участием, наход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я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щихся на данном рынке</w:t>
            </w:r>
          </w:p>
        </w:tc>
        <w:tc>
          <w:tcPr>
            <w:tcW w:w="314" w:type="pct"/>
            <w:shd w:val="clear" w:color="auto" w:fill="auto"/>
          </w:tcPr>
          <w:p w:rsidR="00896620" w:rsidRPr="00D76351" w:rsidRDefault="00896620" w:rsidP="00896620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96620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896620" w:rsidRPr="00D76351" w:rsidRDefault="00896620" w:rsidP="00896620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90%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896620" w:rsidRPr="00D76351" w:rsidRDefault="00896620" w:rsidP="00896620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90%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896620" w:rsidRPr="00D76351" w:rsidRDefault="00896620" w:rsidP="00896620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90%</w:t>
            </w:r>
          </w:p>
        </w:tc>
        <w:tc>
          <w:tcPr>
            <w:tcW w:w="403" w:type="pct"/>
            <w:shd w:val="clear" w:color="auto" w:fill="auto"/>
          </w:tcPr>
          <w:p w:rsidR="00896620" w:rsidRPr="00D76351" w:rsidRDefault="004A0E4D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МКУ УГО «СЕЗЗ»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71727A" w:rsidRPr="0071727A" w:rsidRDefault="0071727A" w:rsidP="0071727A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MK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У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 xml:space="preserve"> УГО «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СЕЗЗ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» сформирована, размещена</w:t>
            </w:r>
          </w:p>
          <w:p w:rsidR="00896620" w:rsidRPr="00D76351" w:rsidRDefault="0071727A" w:rsidP="0071727A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на официальном сайте администрации Уссурийского городского округа и поддерживается в актуальном состоянии информационная база об организациях, осуществляющих деятельность на рынке благ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устройства городской среды: Главная — Админ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 xml:space="preserve">страция УГО — Подведомственные учреждения и предприятия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— MKУ УГО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СЕЗЗ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» - перечень орг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низаций, оказывающих услуги по благоустройству на территории УГО.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896620" w:rsidRPr="00D76351" w:rsidRDefault="00896620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1257" w:type="pct"/>
            <w:shd w:val="clear" w:color="auto" w:fill="auto"/>
          </w:tcPr>
          <w:p w:rsidR="00896620" w:rsidRPr="00D76351" w:rsidRDefault="00896620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ды на большее количество лотов с уменьшением объема работ при условии сохранения экономической целесообразности такого уменьш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314" w:type="pct"/>
            <w:shd w:val="clear" w:color="auto" w:fill="auto"/>
          </w:tcPr>
          <w:p w:rsidR="00896620" w:rsidRPr="00D76351" w:rsidRDefault="00896620" w:rsidP="00CD374D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96620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vMerge/>
            <w:shd w:val="clear" w:color="auto" w:fill="auto"/>
          </w:tcPr>
          <w:p w:rsidR="00896620" w:rsidRPr="00D76351" w:rsidRDefault="00896620" w:rsidP="00CD374D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896620" w:rsidRPr="00D76351" w:rsidRDefault="00896620" w:rsidP="00CD374D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896620" w:rsidRPr="00D76351" w:rsidRDefault="00896620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896620" w:rsidRPr="00D76351" w:rsidRDefault="004A0E4D" w:rsidP="00CD37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МКУ УГО «СЕЗЗ»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71727A" w:rsidRPr="0071727A" w:rsidRDefault="0071727A" w:rsidP="0071727A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В целях привлечения хозяйствующих субъектов частной формы</w:t>
            </w:r>
          </w:p>
          <w:p w:rsidR="0071727A" w:rsidRPr="0071727A" w:rsidRDefault="0071727A" w:rsidP="0071727A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собственности, закупки на выполнение работ по бл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гоустройству для муниципальных нужд, разбиты по видам работ, выполняемым в течение года.</w:t>
            </w:r>
          </w:p>
          <w:p w:rsidR="00896620" w:rsidRDefault="0071727A" w:rsidP="0071727A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 xml:space="preserve">За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9 месяцев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 xml:space="preserve"> 2022 года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MKУ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 xml:space="preserve"> УГО «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СЕЗЗ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» размест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 xml:space="preserve">ло </w:t>
            </w:r>
            <w:r w:rsidRPr="00D72B63">
              <w:rPr>
                <w:rFonts w:eastAsia="Calibri" w:cs="Times New Roman"/>
                <w:color w:val="auto"/>
                <w:sz w:val="24"/>
                <w:szCs w:val="24"/>
              </w:rPr>
              <w:t xml:space="preserve">17 извещений 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о проведении закупок на выполн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ние работ (услуг) в сфере благоустройства городской среды.</w:t>
            </w:r>
          </w:p>
          <w:p w:rsidR="0071727A" w:rsidRPr="00D76351" w:rsidRDefault="0071727A" w:rsidP="0071727A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Вся информация о закупках на выполнение работ (услуг) по благоустройству городской среды была размещена в единой информационной системе в сф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ре закупок (http://zakupki.gov.ru).</w:t>
            </w:r>
          </w:p>
        </w:tc>
      </w:tr>
      <w:tr w:rsidR="00E62E29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E62E29" w:rsidRPr="00D76351" w:rsidRDefault="00E62E29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7.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B5DC6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CB5DC6" w:rsidRPr="00D76351" w:rsidRDefault="00CB5DC6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: На территории Уссурийского городского округа осуществляют свою деятельность по управлению многоквартирными д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о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мами 61 лицензированная управляющая организация, из них 60 управляющих организаций частной формы собственности, 1 управляющая организация – ФГБУ «ЦЖКУ», где помещения принадлежат Министерству обороны Российской Федерации</w:t>
            </w:r>
            <w:r w:rsid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CB5DC6" w:rsidRPr="00D76351" w:rsidRDefault="00CB5DC6" w:rsidP="00CB5D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1257" w:type="pct"/>
            <w:shd w:val="clear" w:color="auto" w:fill="auto"/>
          </w:tcPr>
          <w:p w:rsidR="00CB5DC6" w:rsidRPr="00D76351" w:rsidRDefault="00CB5DC6" w:rsidP="00CB5D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Проведение информационно-разъяснительной компании, напра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в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ленной на информирование со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б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ственников помещений в мног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квартирных домах и организаций, оказывающих услуги по содерж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нию и текущему ремонту общего имущества в многоквартирных д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мах, об их правах и обязанностях в сфере управления жилищным фо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н</w:t>
            </w: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дом</w:t>
            </w:r>
          </w:p>
        </w:tc>
        <w:tc>
          <w:tcPr>
            <w:tcW w:w="314" w:type="pct"/>
            <w:shd w:val="clear" w:color="auto" w:fill="auto"/>
          </w:tcPr>
          <w:p w:rsidR="00CB5DC6" w:rsidRPr="00D76351" w:rsidRDefault="00CB5DC6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344" w:type="pct"/>
            <w:shd w:val="clear" w:color="auto" w:fill="auto"/>
          </w:tcPr>
          <w:p w:rsidR="00CB5DC6" w:rsidRPr="00D76351" w:rsidRDefault="00CB5DC6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shd w:val="clear" w:color="auto" w:fill="auto"/>
          </w:tcPr>
          <w:p w:rsidR="00CB5DC6" w:rsidRPr="00D76351" w:rsidRDefault="00CB5DC6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shd w:val="clear" w:color="auto" w:fill="auto"/>
          </w:tcPr>
          <w:p w:rsidR="00CB5DC6" w:rsidRPr="00D76351" w:rsidRDefault="00CB5DC6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CB5DC6" w:rsidRPr="00D76351" w:rsidRDefault="004A0E4D" w:rsidP="00CB5D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ние ж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лищной политики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4A0E4D" w:rsidRPr="004A0E4D" w:rsidRDefault="004A0E4D" w:rsidP="004A0E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 xml:space="preserve">В течение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9 месяцев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 xml:space="preserve"> 2022 года управлением жили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щ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ной политики</w:t>
            </w:r>
          </w:p>
          <w:p w:rsidR="00CB5DC6" w:rsidRPr="00D76351" w:rsidRDefault="004A0E4D" w:rsidP="00570187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 xml:space="preserve">администрации Уссурийского городского округа </w:t>
            </w:r>
            <w:r w:rsidR="00570187">
              <w:rPr>
                <w:rFonts w:eastAsia="Calibri" w:cs="Times New Roman"/>
                <w:color w:val="auto"/>
                <w:sz w:val="24"/>
                <w:szCs w:val="24"/>
              </w:rPr>
              <w:t>по мере необходимости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 xml:space="preserve"> проводилось информирование, 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 xml:space="preserve">посредством рассылки информации на электронную почту,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61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организации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, оказывающим услуги по с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держанию и текущему ремонту общего имущества в многоквартир</w:t>
            </w:r>
            <w:r w:rsidR="00570187">
              <w:rPr>
                <w:rFonts w:eastAsia="Calibri" w:cs="Times New Roman"/>
                <w:color w:val="auto"/>
                <w:sz w:val="24"/>
                <w:szCs w:val="24"/>
              </w:rPr>
              <w:t>ных домах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.</w:t>
            </w:r>
          </w:p>
        </w:tc>
      </w:tr>
      <w:tr w:rsidR="00136F59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136F59" w:rsidRPr="00D76351" w:rsidRDefault="00940CC6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8.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36F59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940CC6" w:rsidRPr="00D76351" w:rsidRDefault="00940CC6" w:rsidP="004A0E4D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: На территории Уссурийского городского округа осуществляют регулярные перевозки пассажиров и багажа 11 авт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о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транспортных организаций: ООО «Автотранспортник»; ООО «</w:t>
            </w:r>
            <w:proofErr w:type="spellStart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Автоуслуги</w:t>
            </w:r>
            <w:proofErr w:type="spellEnd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»; ООО «Дилижанс А»; ООО «Такси «Исток–М»»; ООО «Исток – М»; ИП Черныш Н.Г.; ИП Черныш Т.Г.; УААП «Дилижанс»; ООО «Дилижанс - Т»; ИП Петренко С.А.; ИП </w:t>
            </w:r>
            <w:proofErr w:type="spellStart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Дойникова</w:t>
            </w:r>
            <w:proofErr w:type="spellEnd"/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О.В.</w:t>
            </w:r>
          </w:p>
          <w:p w:rsidR="00136F59" w:rsidRPr="00D76351" w:rsidRDefault="00940CC6" w:rsidP="004A0E4D">
            <w:pPr>
              <w:spacing w:line="240" w:lineRule="auto"/>
              <w:ind w:firstLine="567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Согласно реестру муниципальных маршрутов регулярных перевозок пассажиров и багажа, на территории Уссурийского городского округа (д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а</w:t>
            </w:r>
            <w:r w:rsidRPr="00D76351">
              <w:rPr>
                <w:rFonts w:eastAsia="Calibri" w:cs="Times New Roman"/>
                <w:i/>
                <w:color w:val="auto"/>
                <w:sz w:val="24"/>
                <w:szCs w:val="24"/>
              </w:rPr>
              <w:t>лее – реестр) установлено 92 маршрута (65 городских и 27 пригородных).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896620" w:rsidRPr="00D76351" w:rsidRDefault="00896620" w:rsidP="00940C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1257" w:type="pct"/>
            <w:tcBorders>
              <w:right w:val="single" w:sz="4" w:space="0" w:color="auto"/>
            </w:tcBorders>
          </w:tcPr>
          <w:p w:rsidR="00896620" w:rsidRPr="00D76351" w:rsidRDefault="00896620" w:rsidP="00940CC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Размещение информации о крит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риях конкурсного отбора перево</w:t>
            </w:r>
            <w:r w:rsidRPr="00D76351">
              <w:rPr>
                <w:rFonts w:cs="Times New Roman"/>
                <w:sz w:val="24"/>
                <w:szCs w:val="24"/>
              </w:rPr>
              <w:t>з</w:t>
            </w:r>
            <w:r w:rsidRPr="00D76351">
              <w:rPr>
                <w:rFonts w:cs="Times New Roman"/>
                <w:sz w:val="24"/>
                <w:szCs w:val="24"/>
              </w:rPr>
              <w:t>чиков в открытом доступе в сети Интернет с целью обеспечения ма</w:t>
            </w:r>
            <w:r w:rsidRPr="00D76351">
              <w:rPr>
                <w:rFonts w:cs="Times New Roman"/>
                <w:sz w:val="24"/>
                <w:szCs w:val="24"/>
              </w:rPr>
              <w:t>к</w:t>
            </w:r>
            <w:r w:rsidRPr="00D76351">
              <w:rPr>
                <w:rFonts w:cs="Times New Roman"/>
                <w:sz w:val="24"/>
                <w:szCs w:val="24"/>
              </w:rPr>
              <w:t>симальной доступности информ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14" w:type="pct"/>
            <w:shd w:val="clear" w:color="auto" w:fill="auto"/>
          </w:tcPr>
          <w:p w:rsidR="00896620" w:rsidRPr="00D76351" w:rsidRDefault="00896620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896620" w:rsidRPr="00D76351" w:rsidRDefault="00896620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896620" w:rsidRPr="00D76351" w:rsidRDefault="00896620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896620" w:rsidRPr="00D76351" w:rsidRDefault="00896620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896620" w:rsidRPr="00D76351" w:rsidRDefault="004A0E4D" w:rsidP="004A0E4D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ние жи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необесп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чения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896620" w:rsidRPr="0086675B" w:rsidRDefault="0071727A" w:rsidP="00570187">
            <w:pPr>
              <w:pStyle w:val="TableParagraph"/>
              <w:tabs>
                <w:tab w:val="left" w:pos="3440"/>
                <w:tab w:val="left" w:pos="3582"/>
              </w:tabs>
              <w:spacing w:line="225" w:lineRule="auto"/>
              <w:ind w:hanging="6"/>
              <w:jc w:val="both"/>
              <w:rPr>
                <w:rFonts w:eastAsia="Calibri"/>
                <w:sz w:val="24"/>
                <w:szCs w:val="24"/>
              </w:rPr>
            </w:pPr>
            <w:r w:rsidRPr="0071727A">
              <w:rPr>
                <w:rFonts w:eastAsia="Calibri"/>
                <w:sz w:val="24"/>
                <w:szCs w:val="24"/>
              </w:rPr>
              <w:t>С целью обеспечения максимальной доступности информации и прозрачности условий работы на ры</w:t>
            </w:r>
            <w:r w:rsidRPr="0071727A">
              <w:rPr>
                <w:rFonts w:eastAsia="Calibri"/>
                <w:sz w:val="24"/>
                <w:szCs w:val="24"/>
              </w:rPr>
              <w:t>н</w:t>
            </w:r>
            <w:r w:rsidRPr="0071727A">
              <w:rPr>
                <w:rFonts w:eastAsia="Calibri"/>
                <w:sz w:val="24"/>
                <w:szCs w:val="24"/>
              </w:rPr>
              <w:t xml:space="preserve">ке пассажирских перевозок </w:t>
            </w:r>
            <w:r>
              <w:rPr>
                <w:rFonts w:eastAsia="Calibri"/>
                <w:sz w:val="24"/>
                <w:szCs w:val="24"/>
              </w:rPr>
              <w:t xml:space="preserve">наземным транспортом информация о проводимых открытых конкурсах </w:t>
            </w:r>
            <w:r w:rsidR="002D13BB">
              <w:rPr>
                <w:rFonts w:eastAsia="Calibri"/>
                <w:sz w:val="24"/>
                <w:szCs w:val="24"/>
              </w:rPr>
              <w:t>на право осуществления перевозок по маршруту рег</w:t>
            </w:r>
            <w:r w:rsidR="002D13BB">
              <w:rPr>
                <w:rFonts w:eastAsia="Calibri"/>
                <w:sz w:val="24"/>
                <w:szCs w:val="24"/>
              </w:rPr>
              <w:t>у</w:t>
            </w:r>
            <w:r w:rsidR="002D13BB">
              <w:rPr>
                <w:rFonts w:eastAsia="Calibri"/>
                <w:sz w:val="24"/>
                <w:szCs w:val="24"/>
              </w:rPr>
              <w:t xml:space="preserve">лярных перевозок </w:t>
            </w:r>
            <w:r>
              <w:rPr>
                <w:rFonts w:eastAsia="Calibri"/>
                <w:sz w:val="24"/>
                <w:szCs w:val="24"/>
              </w:rPr>
              <w:t>размещается на официальном са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те Уссурийского го</w:t>
            </w:r>
            <w:r w:rsidR="00570187">
              <w:rPr>
                <w:rFonts w:eastAsia="Calibri"/>
                <w:sz w:val="24"/>
                <w:szCs w:val="24"/>
              </w:rPr>
              <w:t xml:space="preserve">родского округа </w:t>
            </w:r>
            <w:r w:rsidR="00570187" w:rsidRPr="00570187">
              <w:rPr>
                <w:rFonts w:eastAsia="Calibri"/>
                <w:sz w:val="24"/>
                <w:szCs w:val="24"/>
              </w:rPr>
              <w:t>https://www.adm-ussuriisk.ru/konkurs/konkursy_provodimye_na_territorii_ugo/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896620" w:rsidRPr="00D76351" w:rsidRDefault="00896620" w:rsidP="00940C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8.2</w:t>
            </w:r>
          </w:p>
        </w:tc>
        <w:tc>
          <w:tcPr>
            <w:tcW w:w="1257" w:type="pct"/>
          </w:tcPr>
          <w:p w:rsidR="00896620" w:rsidRPr="00D76351" w:rsidRDefault="00896620" w:rsidP="00940CC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Внесение изменений в реестр мун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ципальных маршрутов с целью обеспечения максимальной досту</w:t>
            </w:r>
            <w:r w:rsidRPr="00D76351">
              <w:rPr>
                <w:rFonts w:cs="Times New Roman"/>
                <w:sz w:val="24"/>
                <w:szCs w:val="24"/>
              </w:rPr>
              <w:t>п</w:t>
            </w:r>
            <w:r w:rsidRPr="00D76351">
              <w:rPr>
                <w:rFonts w:cs="Times New Roman"/>
                <w:sz w:val="24"/>
                <w:szCs w:val="24"/>
              </w:rPr>
              <w:t>ности информации и прозрачности условий работы на рынке пассажи</w:t>
            </w:r>
            <w:r w:rsidRPr="00D76351">
              <w:rPr>
                <w:rFonts w:cs="Times New Roman"/>
                <w:sz w:val="24"/>
                <w:szCs w:val="24"/>
              </w:rPr>
              <w:t>р</w:t>
            </w:r>
            <w:r w:rsidRPr="00D76351">
              <w:rPr>
                <w:rFonts w:cs="Times New Roman"/>
                <w:sz w:val="24"/>
                <w:szCs w:val="24"/>
              </w:rPr>
              <w:t>ских перевозок наземным транспо</w:t>
            </w:r>
            <w:r w:rsidRPr="00D76351">
              <w:rPr>
                <w:rFonts w:cs="Times New Roman"/>
                <w:sz w:val="24"/>
                <w:szCs w:val="24"/>
              </w:rPr>
              <w:t>р</w:t>
            </w:r>
            <w:r w:rsidRPr="00D76351">
              <w:rPr>
                <w:rFonts w:cs="Times New Roman"/>
                <w:sz w:val="24"/>
                <w:szCs w:val="24"/>
              </w:rPr>
              <w:t>том</w:t>
            </w:r>
          </w:p>
        </w:tc>
        <w:tc>
          <w:tcPr>
            <w:tcW w:w="314" w:type="pct"/>
            <w:shd w:val="clear" w:color="auto" w:fill="auto"/>
          </w:tcPr>
          <w:p w:rsidR="00896620" w:rsidRPr="00D76351" w:rsidRDefault="00896620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vMerge/>
            <w:shd w:val="clear" w:color="auto" w:fill="auto"/>
          </w:tcPr>
          <w:p w:rsidR="00896620" w:rsidRPr="00D76351" w:rsidRDefault="00896620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896620" w:rsidRPr="00D76351" w:rsidRDefault="00896620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896620" w:rsidRPr="00D76351" w:rsidRDefault="00896620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896620" w:rsidRPr="00D76351" w:rsidRDefault="0071727A" w:rsidP="00940C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ние жи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необесп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71727A">
              <w:rPr>
                <w:rFonts w:eastAsia="Calibri" w:cs="Times New Roman"/>
                <w:color w:val="auto"/>
                <w:sz w:val="24"/>
                <w:szCs w:val="24"/>
              </w:rPr>
              <w:t>чения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896620" w:rsidRPr="0071727A" w:rsidRDefault="0086675B" w:rsidP="0086675B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В отчетном периоде изменения в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реестр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 муниципал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ь</w:t>
            </w:r>
            <w:r w:rsidR="002D13BB">
              <w:rPr>
                <w:rFonts w:eastAsia="Calibri" w:cs="Times New Roman"/>
                <w:color w:val="auto"/>
                <w:sz w:val="24"/>
                <w:szCs w:val="24"/>
              </w:rPr>
              <w:t xml:space="preserve">ных маршрутов 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регулярных перевозок пассажиров и багажа на территории Уссурийского округа не вн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сились.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896620" w:rsidRPr="00D76351" w:rsidRDefault="00896620" w:rsidP="00940C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8.3</w:t>
            </w:r>
          </w:p>
        </w:tc>
        <w:tc>
          <w:tcPr>
            <w:tcW w:w="1257" w:type="pct"/>
          </w:tcPr>
          <w:p w:rsidR="00896620" w:rsidRPr="00D76351" w:rsidRDefault="00896620" w:rsidP="00940CC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Выполнение работ по составлению и размещению расписаний на ост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новочных пунктах</w:t>
            </w:r>
          </w:p>
        </w:tc>
        <w:tc>
          <w:tcPr>
            <w:tcW w:w="314" w:type="pct"/>
            <w:shd w:val="clear" w:color="auto" w:fill="auto"/>
          </w:tcPr>
          <w:p w:rsidR="00896620" w:rsidRPr="00D76351" w:rsidRDefault="00896620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vMerge/>
            <w:shd w:val="clear" w:color="auto" w:fill="auto"/>
          </w:tcPr>
          <w:p w:rsidR="00896620" w:rsidRPr="00D76351" w:rsidRDefault="00896620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896620" w:rsidRPr="00D76351" w:rsidRDefault="00896620" w:rsidP="00D76351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896620" w:rsidRPr="00D76351" w:rsidRDefault="00896620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896620" w:rsidRPr="00D76351" w:rsidRDefault="004A0E4D" w:rsidP="00940CC6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ние жи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необесп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чения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896620" w:rsidRPr="00D76351" w:rsidRDefault="0086675B" w:rsidP="0086675B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За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9 месяцев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 2022 года специалистами отдела доро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ж</w:t>
            </w:r>
            <w:r w:rsidR="002D13BB">
              <w:rPr>
                <w:rFonts w:eastAsia="Calibri" w:cs="Times New Roman"/>
                <w:color w:val="auto"/>
                <w:sz w:val="24"/>
                <w:szCs w:val="24"/>
              </w:rPr>
              <w:t xml:space="preserve">ного хозяйства, 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благоустройства, транспорта и связи в</w:t>
            </w:r>
            <w:r w:rsidR="002D13BB">
              <w:rPr>
                <w:rFonts w:eastAsia="Calibri" w:cs="Times New Roman"/>
                <w:color w:val="auto"/>
                <w:sz w:val="24"/>
                <w:szCs w:val="24"/>
              </w:rPr>
              <w:t xml:space="preserve">ыполнение данных видов работ не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проводилось.</w:t>
            </w:r>
          </w:p>
        </w:tc>
      </w:tr>
      <w:tr w:rsidR="00940CC6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940CC6" w:rsidRPr="00D76351" w:rsidRDefault="00940CC6" w:rsidP="00D76351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lastRenderedPageBreak/>
              <w:t>9. Рынок жилищного строительства</w:t>
            </w:r>
          </w:p>
        </w:tc>
      </w:tr>
      <w:tr w:rsidR="00940CC6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940CC6" w:rsidRPr="00896620" w:rsidRDefault="00940CC6" w:rsidP="00B603A2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B603A2">
              <w:rPr>
                <w:rFonts w:cs="Times New Roman"/>
                <w:i/>
                <w:color w:val="auto"/>
                <w:sz w:val="24"/>
                <w:szCs w:val="24"/>
                <w:u w:val="single"/>
              </w:rPr>
              <w:t>Текущее состояние: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По данным территориального органа Федеральной службы государственной статистики по Приморскому краю по сост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о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янию на 01 </w:t>
            </w:r>
            <w:r w:rsidR="002D13BB" w:rsidRPr="00B603A2">
              <w:rPr>
                <w:rFonts w:cs="Times New Roman"/>
                <w:i/>
                <w:color w:val="auto"/>
                <w:sz w:val="24"/>
                <w:szCs w:val="24"/>
              </w:rPr>
              <w:t>января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202</w:t>
            </w:r>
            <w:r w:rsidR="002D13BB" w:rsidRPr="00B603A2">
              <w:rPr>
                <w:rFonts w:cs="Times New Roman"/>
                <w:i/>
                <w:color w:val="auto"/>
                <w:sz w:val="24"/>
                <w:szCs w:val="24"/>
              </w:rPr>
              <w:t>2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года на рынке строительства зарегистрировано </w:t>
            </w:r>
            <w:r w:rsidR="00B603A2"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363 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хозяйствующих субъектов всех форм собственности. Предприятия</w:t>
            </w:r>
            <w:r w:rsidRPr="009F1669">
              <w:rPr>
                <w:rFonts w:cs="Times New Roman"/>
                <w:i/>
                <w:color w:val="auto"/>
                <w:sz w:val="24"/>
                <w:szCs w:val="24"/>
              </w:rPr>
              <w:t>, д</w:t>
            </w:r>
            <w:r w:rsidRPr="009F1669">
              <w:rPr>
                <w:rFonts w:cs="Times New Roman"/>
                <w:i/>
                <w:color w:val="auto"/>
                <w:sz w:val="24"/>
                <w:szCs w:val="24"/>
              </w:rPr>
              <w:t>о</w:t>
            </w:r>
            <w:r w:rsidRPr="009F1669">
              <w:rPr>
                <w:rFonts w:cs="Times New Roman"/>
                <w:i/>
                <w:color w:val="auto"/>
                <w:sz w:val="24"/>
                <w:szCs w:val="24"/>
              </w:rPr>
              <w:t xml:space="preserve">минирующие на данном рынке, отсутствуют. По 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состоянию на 01 сентября 202</w:t>
            </w:r>
            <w:r w:rsidR="009F1669" w:rsidRPr="00B603A2">
              <w:rPr>
                <w:rFonts w:cs="Times New Roman"/>
                <w:i/>
                <w:color w:val="auto"/>
                <w:sz w:val="24"/>
                <w:szCs w:val="24"/>
              </w:rPr>
              <w:t>2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года введено жилых домов общей площадью – </w:t>
            </w:r>
            <w:r w:rsidR="009F1669" w:rsidRPr="00B603A2">
              <w:rPr>
                <w:rFonts w:cs="Times New Roman"/>
                <w:i/>
                <w:color w:val="auto"/>
                <w:sz w:val="24"/>
                <w:szCs w:val="24"/>
              </w:rPr>
              <w:t>65842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кв</w:t>
            </w:r>
            <w:proofErr w:type="gramStart"/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(площадь введенных МКД – </w:t>
            </w:r>
            <w:r w:rsidR="009F1669" w:rsidRPr="00B603A2">
              <w:rPr>
                <w:rFonts w:cs="Times New Roman"/>
                <w:i/>
                <w:color w:val="auto"/>
                <w:sz w:val="24"/>
                <w:szCs w:val="24"/>
              </w:rPr>
              <w:t>29712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, площадь ИЖС – </w:t>
            </w:r>
            <w:r w:rsidR="009F1669" w:rsidRPr="00B603A2">
              <w:rPr>
                <w:rFonts w:cs="Times New Roman"/>
                <w:i/>
                <w:color w:val="auto"/>
                <w:sz w:val="24"/>
                <w:szCs w:val="24"/>
              </w:rPr>
              <w:t>36130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.), что на </w:t>
            </w:r>
            <w:r w:rsidR="00B603A2" w:rsidRPr="00B603A2">
              <w:rPr>
                <w:rFonts w:cs="Times New Roman"/>
                <w:i/>
                <w:color w:val="auto"/>
                <w:sz w:val="24"/>
                <w:szCs w:val="24"/>
              </w:rPr>
              <w:t>28,6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% выше аналогичного периода 202</w:t>
            </w:r>
            <w:r w:rsidR="00B603A2" w:rsidRPr="00B603A2">
              <w:rPr>
                <w:rFonts w:cs="Times New Roman"/>
                <w:i/>
                <w:color w:val="auto"/>
                <w:sz w:val="24"/>
                <w:szCs w:val="24"/>
              </w:rPr>
              <w:t>1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года.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9.1</w:t>
            </w:r>
          </w:p>
        </w:tc>
        <w:tc>
          <w:tcPr>
            <w:tcW w:w="1257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Размещение генерального плана, правил землепользования и з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стройки, местных нормативов гр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достроительного проектирования во ФГИС ТП на официальном сайте администрации Уссурийского г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родского округа http://adm-ussuriisk.ru/ussuri_borough/grado_deyat/</w:t>
            </w:r>
          </w:p>
        </w:tc>
        <w:tc>
          <w:tcPr>
            <w:tcW w:w="31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A147F3" w:rsidRDefault="00A147F3" w:rsidP="00A147F3">
            <w:pPr>
              <w:shd w:val="clear" w:color="auto" w:fill="FFFFFF" w:themeFill="background1"/>
              <w:spacing w:line="240" w:lineRule="auto"/>
              <w:ind w:firstLine="0"/>
              <w:contextualSpacing/>
              <w:rPr>
                <w:rFonts w:cs="Times New Roman"/>
                <w:sz w:val="24"/>
              </w:rPr>
            </w:pPr>
            <w:r w:rsidRPr="00A147F3">
              <w:rPr>
                <w:rFonts w:cs="Times New Roman"/>
                <w:sz w:val="24"/>
              </w:rPr>
              <w:t>1. </w:t>
            </w:r>
            <w:proofErr w:type="gramStart"/>
            <w:r w:rsidRPr="00A147F3">
              <w:rPr>
                <w:rFonts w:cs="Times New Roman"/>
                <w:sz w:val="24"/>
              </w:rPr>
              <w:t>Генеральный план Уссурийского городского окр</w:t>
            </w:r>
            <w:r w:rsidRPr="00A147F3">
              <w:rPr>
                <w:rFonts w:cs="Times New Roman"/>
                <w:sz w:val="24"/>
              </w:rPr>
              <w:t>у</w:t>
            </w:r>
            <w:r w:rsidRPr="00A147F3">
              <w:rPr>
                <w:rFonts w:cs="Times New Roman"/>
                <w:sz w:val="24"/>
              </w:rPr>
              <w:t>га, утвержденный решением Думы Уссурийского г</w:t>
            </w:r>
            <w:r w:rsidRPr="00A147F3">
              <w:rPr>
                <w:rFonts w:cs="Times New Roman"/>
                <w:sz w:val="24"/>
              </w:rPr>
              <w:t>о</w:t>
            </w:r>
            <w:r w:rsidRPr="00A147F3">
              <w:rPr>
                <w:rFonts w:cs="Times New Roman"/>
                <w:sz w:val="24"/>
              </w:rPr>
              <w:t>родского округа Приморского края от 26.05.2009 года № 52 (ред. от 04.06.2020 № 226) «Об утверждении Генерального плана Уссурийского городского окр</w:t>
            </w:r>
            <w:r w:rsidRPr="00A147F3">
              <w:rPr>
                <w:rFonts w:cs="Times New Roman"/>
                <w:sz w:val="24"/>
              </w:rPr>
              <w:t>у</w:t>
            </w:r>
            <w:r w:rsidRPr="00A147F3">
              <w:rPr>
                <w:rFonts w:cs="Times New Roman"/>
                <w:sz w:val="24"/>
              </w:rPr>
              <w:t>га» размещен в ФГИС ТП и на официальном сайте администрации Уссурийского городского округа https://adm-ussuriisk.ru/ob_okruge/gradostroitelnaya_deyatelnost/dokumenty_territorialnogo_planirovaniya/generalnyy_plan_gorodskogo_okruga/.</w:t>
            </w:r>
            <w:proofErr w:type="gramEnd"/>
          </w:p>
          <w:p w:rsidR="00A147F3" w:rsidRPr="00A147F3" w:rsidRDefault="00A147F3" w:rsidP="00A147F3">
            <w:pPr>
              <w:shd w:val="clear" w:color="auto" w:fill="FFFFFF" w:themeFill="background1"/>
              <w:spacing w:line="240" w:lineRule="auto"/>
              <w:ind w:firstLine="0"/>
              <w:contextualSpacing/>
              <w:rPr>
                <w:rFonts w:cs="Times New Roman"/>
                <w:sz w:val="24"/>
              </w:rPr>
            </w:pPr>
            <w:r w:rsidRPr="00A147F3">
              <w:rPr>
                <w:rFonts w:cs="Times New Roman"/>
                <w:sz w:val="24"/>
              </w:rPr>
              <w:t>2. Нормативы градостроительного проектирования, утвержденные решением Думы Уссурийского горо</w:t>
            </w:r>
            <w:r w:rsidRPr="00A147F3">
              <w:rPr>
                <w:rFonts w:cs="Times New Roman"/>
                <w:sz w:val="24"/>
              </w:rPr>
              <w:t>д</w:t>
            </w:r>
            <w:r w:rsidRPr="00A147F3">
              <w:rPr>
                <w:rFonts w:cs="Times New Roman"/>
                <w:sz w:val="24"/>
              </w:rPr>
              <w:t>ского округа Приморского края от 25 декабря 2018 г. № 934-НПА «Об утверждении местных нормативов градостроительного проектирования на территории Уссурийского городского округа» размещены в ФГИС ТП и на официальном сайте администрации Уссурийского городского округа https://adm-ussuriisk.ru/ob_okruge/utverzhdennye_mestnye_normativy_gradostroitelnogo_proektirovaniya/.</w:t>
            </w:r>
          </w:p>
          <w:p w:rsidR="00A147F3" w:rsidRPr="00A147F3" w:rsidRDefault="00A147F3" w:rsidP="00896437">
            <w:pPr>
              <w:shd w:val="clear" w:color="auto" w:fill="FFFFFF" w:themeFill="background1"/>
              <w:spacing w:line="240" w:lineRule="auto"/>
              <w:ind w:firstLine="0"/>
              <w:contextualSpacing/>
              <w:rPr>
                <w:rFonts w:cs="Times New Roman"/>
                <w:sz w:val="24"/>
              </w:rPr>
            </w:pPr>
            <w:r w:rsidRPr="00A147F3">
              <w:rPr>
                <w:rFonts w:cs="Times New Roman"/>
                <w:sz w:val="24"/>
              </w:rPr>
              <w:t>3. Правила землепользования и застройки, утве</w:t>
            </w:r>
            <w:r w:rsidRPr="00A147F3">
              <w:rPr>
                <w:rFonts w:cs="Times New Roman"/>
                <w:sz w:val="24"/>
              </w:rPr>
              <w:t>р</w:t>
            </w:r>
            <w:r w:rsidRPr="00A147F3">
              <w:rPr>
                <w:rFonts w:cs="Times New Roman"/>
                <w:sz w:val="24"/>
              </w:rPr>
              <w:t>жденные решением Думы муниципального образов</w:t>
            </w:r>
            <w:r w:rsidRPr="00A147F3">
              <w:rPr>
                <w:rFonts w:cs="Times New Roman"/>
                <w:sz w:val="24"/>
              </w:rPr>
              <w:t>а</w:t>
            </w:r>
            <w:r w:rsidRPr="00A147F3">
              <w:rPr>
                <w:rFonts w:cs="Times New Roman"/>
                <w:sz w:val="24"/>
              </w:rPr>
              <w:t>ния г. Уссурийска и Уссурийского района от 30.11.2004 № 104 размещены в ФГИС ТП и на оф</w:t>
            </w:r>
            <w:r w:rsidRPr="00A147F3">
              <w:rPr>
                <w:rFonts w:cs="Times New Roman"/>
                <w:sz w:val="24"/>
              </w:rPr>
              <w:t>и</w:t>
            </w:r>
            <w:r w:rsidRPr="00A147F3">
              <w:rPr>
                <w:rFonts w:cs="Times New Roman"/>
                <w:sz w:val="24"/>
              </w:rPr>
              <w:t>циальном сайте администрации Уссурийского горо</w:t>
            </w:r>
            <w:r w:rsidRPr="00A147F3">
              <w:rPr>
                <w:rFonts w:cs="Times New Roman"/>
                <w:sz w:val="24"/>
              </w:rPr>
              <w:t>д</w:t>
            </w:r>
            <w:r w:rsidRPr="00A147F3">
              <w:rPr>
                <w:rFonts w:cs="Times New Roman"/>
                <w:sz w:val="24"/>
              </w:rPr>
              <w:t>ского округа https://adm-ussuriisk.ru/ob_okruge/utverzhdennye_pravila_zemlepol</w:t>
            </w:r>
            <w:r w:rsidRPr="00A147F3">
              <w:rPr>
                <w:rFonts w:cs="Times New Roman"/>
                <w:sz w:val="24"/>
              </w:rPr>
              <w:lastRenderedPageBreak/>
              <w:t>zovaniya_i_zastroyki/.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257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Опубликование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градостроительства</w:t>
            </w:r>
          </w:p>
          <w:p w:rsidR="00A147F3" w:rsidRPr="00D76351" w:rsidRDefault="008044F8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7">
              <w:r w:rsidR="00A147F3" w:rsidRPr="00D76351">
                <w:rPr>
                  <w:rFonts w:cs="Times New Roman"/>
                  <w:sz w:val="24"/>
                  <w:szCs w:val="24"/>
                </w:rPr>
                <w:t>http://adm-ussuriisk.ru/municipal_services/services_function/283-stroitelstvo.html</w:t>
              </w:r>
            </w:hyperlink>
            <w:r w:rsidR="00A147F3" w:rsidRPr="00D76351">
              <w:rPr>
                <w:rFonts w:cs="Times New Roman"/>
                <w:sz w:val="24"/>
                <w:szCs w:val="24"/>
              </w:rPr>
              <w:t xml:space="preserve"> (http://adm-ussuriisk.ru/municipal_services/services_function/286-zemelnye-otnosheniya.html).</w:t>
            </w:r>
          </w:p>
        </w:tc>
        <w:tc>
          <w:tcPr>
            <w:tcW w:w="31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DD1E32" w:rsidRDefault="00A147F3" w:rsidP="00A147F3">
            <w:pPr>
              <w:spacing w:line="240" w:lineRule="atLeast"/>
              <w:ind w:firstLine="0"/>
              <w:rPr>
                <w:rFonts w:cs="Times New Roman"/>
              </w:rPr>
            </w:pPr>
            <w:r w:rsidRPr="00A147F3">
              <w:rPr>
                <w:rFonts w:cs="Times New Roman"/>
                <w:sz w:val="24"/>
                <w:shd w:val="clear" w:color="auto" w:fill="FFFFFF"/>
              </w:rPr>
              <w:t>Актуальные административные регламенты по предоставлению муниципальных услуг в сфере гр</w:t>
            </w:r>
            <w:r w:rsidRPr="00A147F3">
              <w:rPr>
                <w:rFonts w:cs="Times New Roman"/>
                <w:sz w:val="24"/>
                <w:shd w:val="clear" w:color="auto" w:fill="FFFFFF"/>
              </w:rPr>
              <w:t>а</w:t>
            </w:r>
            <w:r w:rsidRPr="00A147F3">
              <w:rPr>
                <w:rFonts w:cs="Times New Roman"/>
                <w:sz w:val="24"/>
                <w:shd w:val="clear" w:color="auto" w:fill="FFFFFF"/>
              </w:rPr>
              <w:t xml:space="preserve">достроительства размещены на официальном сайте администрации Уссурийского городского округа </w:t>
            </w:r>
            <w:hyperlink r:id="rId8" w:history="1">
              <w:r w:rsidRPr="00A147F3">
                <w:rPr>
                  <w:rStyle w:val="a6"/>
                  <w:rFonts w:cs="Times New Roman"/>
                  <w:color w:val="auto"/>
                  <w:sz w:val="24"/>
                  <w:shd w:val="clear" w:color="auto" w:fill="FFFFFF"/>
                </w:rPr>
                <w:t>https://adm-ussuriisk.ru/ob_okruge/gradostroitelnaya_deyatelnost/poluchit_uslugu_v_sfere_stroitelstva/</w:t>
              </w:r>
            </w:hyperlink>
            <w:r w:rsidRPr="00C249E7">
              <w:rPr>
                <w:rStyle w:val="a6"/>
                <w:rFonts w:cs="Times New Roman"/>
                <w:color w:val="auto"/>
                <w:shd w:val="clear" w:color="auto" w:fill="FFFFFF"/>
              </w:rPr>
              <w:t>.</w:t>
            </w:r>
          </w:p>
        </w:tc>
      </w:tr>
      <w:tr w:rsidR="00A147F3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10.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147F3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86675B" w:rsidRDefault="00A147F3" w:rsidP="00B603A2">
            <w:pPr>
              <w:spacing w:line="240" w:lineRule="auto"/>
              <w:ind w:firstLine="567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B603A2">
              <w:rPr>
                <w:rFonts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proofErr w:type="gramStart"/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П</w:t>
            </w:r>
            <w:proofErr w:type="gramEnd"/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о данным территориального органа Федеральной службы государственной статистики по Приморскому краю по сост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о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янию на 01 января 202</w:t>
            </w:r>
            <w:r w:rsidR="00B603A2" w:rsidRPr="00B603A2">
              <w:rPr>
                <w:rFonts w:cs="Times New Roman"/>
                <w:i/>
                <w:color w:val="auto"/>
                <w:sz w:val="24"/>
                <w:szCs w:val="24"/>
              </w:rPr>
              <w:t>2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года на рынке строительства зарегистрировано </w:t>
            </w:r>
            <w:r w:rsidR="00B603A2" w:rsidRPr="00B603A2">
              <w:rPr>
                <w:rFonts w:cs="Times New Roman"/>
                <w:i/>
                <w:color w:val="auto"/>
                <w:sz w:val="24"/>
                <w:szCs w:val="24"/>
              </w:rPr>
              <w:t>363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хозяйствующих субъектов всех форм собственности. Предприятия, д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о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минирующие на данном рынке, отсутствуют. По состоянию на 01 сентября 202</w:t>
            </w:r>
            <w:r w:rsidR="00B603A2" w:rsidRPr="00B603A2">
              <w:rPr>
                <w:rFonts w:cs="Times New Roman"/>
                <w:i/>
                <w:color w:val="auto"/>
                <w:sz w:val="24"/>
                <w:szCs w:val="24"/>
              </w:rPr>
              <w:t>2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года по данным территориального органа Федеральной службы государственной статистики по Приморскому краю объем работ, выполненных по виду экономической деятельности «Строительство», составил </w:t>
            </w:r>
            <w:r w:rsidR="00B603A2" w:rsidRPr="00B603A2">
              <w:rPr>
                <w:rFonts w:cs="Times New Roman"/>
                <w:i/>
                <w:color w:val="auto"/>
                <w:sz w:val="24"/>
                <w:szCs w:val="24"/>
              </w:rPr>
              <w:t>990,4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млн. руб., что </w:t>
            </w:r>
            <w:r w:rsidR="00B603A2" w:rsidRPr="00B603A2">
              <w:rPr>
                <w:rFonts w:cs="Times New Roman"/>
                <w:i/>
                <w:color w:val="auto"/>
                <w:sz w:val="24"/>
                <w:szCs w:val="24"/>
              </w:rPr>
              <w:t>на 51,9% меньше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>, чем за аналогичный период 202</w:t>
            </w:r>
            <w:r w:rsidR="00B603A2" w:rsidRPr="00B603A2">
              <w:rPr>
                <w:rFonts w:cs="Times New Roman"/>
                <w:i/>
                <w:color w:val="auto"/>
                <w:sz w:val="24"/>
                <w:szCs w:val="24"/>
              </w:rPr>
              <w:t>1</w:t>
            </w:r>
            <w:r w:rsidRPr="00B603A2">
              <w:rPr>
                <w:rFonts w:cs="Times New Roman"/>
                <w:i/>
                <w:color w:val="auto"/>
                <w:sz w:val="24"/>
                <w:szCs w:val="24"/>
              </w:rPr>
              <w:t xml:space="preserve"> года.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10.1</w:t>
            </w:r>
          </w:p>
        </w:tc>
        <w:tc>
          <w:tcPr>
            <w:tcW w:w="1257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Размещение генерального плана, правил землепользования и з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стройки, местных нормативов гр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достроительного проектирования во ФГИС ТП на официальном сайте администрации Уссурийского г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 xml:space="preserve">родского округа </w:t>
            </w:r>
          </w:p>
          <w:p w:rsidR="00A147F3" w:rsidRPr="00D76351" w:rsidRDefault="008044F8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hyperlink r:id="rId9">
              <w:r w:rsidR="00A147F3" w:rsidRPr="00D76351">
                <w:rPr>
                  <w:rFonts w:cs="Times New Roman"/>
                  <w:sz w:val="24"/>
                  <w:szCs w:val="24"/>
                </w:rPr>
                <w:t>http://adm-ussuriisk.ru/ussuri_borough/grado_deyat/</w:t>
              </w:r>
            </w:hyperlink>
          </w:p>
        </w:tc>
        <w:tc>
          <w:tcPr>
            <w:tcW w:w="31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4930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B603A2" w:rsidRDefault="00A147F3" w:rsidP="00A147F3">
            <w:pPr>
              <w:shd w:val="clear" w:color="auto" w:fill="FFFFFF" w:themeFill="background1"/>
              <w:spacing w:line="240" w:lineRule="auto"/>
              <w:ind w:firstLine="32"/>
              <w:contextualSpacing/>
              <w:rPr>
                <w:rFonts w:cs="Times New Roman"/>
                <w:sz w:val="24"/>
              </w:rPr>
            </w:pPr>
            <w:r w:rsidRPr="00A147F3">
              <w:rPr>
                <w:rFonts w:cs="Times New Roman"/>
                <w:sz w:val="24"/>
              </w:rPr>
              <w:t xml:space="preserve">1. </w:t>
            </w:r>
            <w:proofErr w:type="gramStart"/>
            <w:r w:rsidRPr="00A147F3">
              <w:rPr>
                <w:rFonts w:cs="Times New Roman"/>
                <w:sz w:val="24"/>
              </w:rPr>
              <w:t>Генеральный план Уссурийского городского окр</w:t>
            </w:r>
            <w:r w:rsidRPr="00A147F3">
              <w:rPr>
                <w:rFonts w:cs="Times New Roman"/>
                <w:sz w:val="24"/>
              </w:rPr>
              <w:t>у</w:t>
            </w:r>
            <w:r w:rsidRPr="00A147F3">
              <w:rPr>
                <w:rFonts w:cs="Times New Roman"/>
                <w:sz w:val="24"/>
              </w:rPr>
              <w:t>га, утвержденный решением Думы Уссурийского г</w:t>
            </w:r>
            <w:r w:rsidRPr="00A147F3">
              <w:rPr>
                <w:rFonts w:cs="Times New Roman"/>
                <w:sz w:val="24"/>
              </w:rPr>
              <w:t>о</w:t>
            </w:r>
            <w:r w:rsidRPr="00A147F3">
              <w:rPr>
                <w:rFonts w:cs="Times New Roman"/>
                <w:sz w:val="24"/>
              </w:rPr>
              <w:t xml:space="preserve">родского округа Приморского края от 26.05.2009 года </w:t>
            </w:r>
            <w:r w:rsidRPr="00B603A2">
              <w:rPr>
                <w:rFonts w:cs="Times New Roman"/>
                <w:sz w:val="24"/>
              </w:rPr>
              <w:t>№ 52 (ред. от 04.06.2020 № 226) «Об утверждении Генерального плана Уссурийского городского окр</w:t>
            </w:r>
            <w:r w:rsidRPr="00B603A2">
              <w:rPr>
                <w:rFonts w:cs="Times New Roman"/>
                <w:sz w:val="24"/>
              </w:rPr>
              <w:t>у</w:t>
            </w:r>
            <w:r w:rsidRPr="00B603A2">
              <w:rPr>
                <w:rFonts w:cs="Times New Roman"/>
                <w:sz w:val="24"/>
              </w:rPr>
              <w:t>га» размещен в ФГИС ТП и на официальном сайте администрации Уссурийского городск</w:t>
            </w:r>
            <w:r w:rsidRPr="00B603A2">
              <w:rPr>
                <w:rFonts w:cs="Times New Roman"/>
                <w:sz w:val="24"/>
              </w:rPr>
              <w:t>о</w:t>
            </w:r>
            <w:r w:rsidRPr="00B603A2">
              <w:rPr>
                <w:rFonts w:cs="Times New Roman"/>
                <w:sz w:val="24"/>
              </w:rPr>
              <w:t>го округа </w:t>
            </w:r>
            <w:hyperlink r:id="rId10" w:history="1">
              <w:r w:rsidRPr="00B603A2">
                <w:rPr>
                  <w:rStyle w:val="a6"/>
                  <w:rFonts w:cs="Times New Roman"/>
                  <w:color w:val="auto"/>
                  <w:sz w:val="24"/>
                  <w:u w:val="none"/>
                </w:rPr>
                <w:t>https://adm-ussuriisk.ru/ob_okruge/gradostroitelnaya_deyatelnost/dokumenty_territorialnogo_planirovaniya/generalnyy_plan_gorodskogo_okruga/</w:t>
              </w:r>
            </w:hyperlink>
            <w:r w:rsidRPr="00B603A2">
              <w:rPr>
                <w:rStyle w:val="a6"/>
                <w:rFonts w:cs="Times New Roman"/>
                <w:color w:val="auto"/>
                <w:sz w:val="24"/>
                <w:u w:val="none"/>
              </w:rPr>
              <w:t>.</w:t>
            </w:r>
            <w:proofErr w:type="gramEnd"/>
          </w:p>
          <w:p w:rsidR="00A147F3" w:rsidRPr="00B603A2" w:rsidRDefault="00A147F3" w:rsidP="00A147F3">
            <w:pPr>
              <w:shd w:val="clear" w:color="auto" w:fill="FFFFFF" w:themeFill="background1"/>
              <w:spacing w:line="240" w:lineRule="auto"/>
              <w:ind w:firstLine="32"/>
              <w:contextualSpacing/>
              <w:rPr>
                <w:rFonts w:cs="Times New Roman"/>
                <w:sz w:val="24"/>
              </w:rPr>
            </w:pPr>
            <w:r w:rsidRPr="00B603A2">
              <w:rPr>
                <w:rFonts w:cs="Times New Roman"/>
                <w:sz w:val="24"/>
              </w:rPr>
              <w:t xml:space="preserve">2. Нормативы градостроительного проектирования, </w:t>
            </w:r>
            <w:r w:rsidRPr="00B603A2">
              <w:rPr>
                <w:rFonts w:cs="Times New Roman"/>
                <w:sz w:val="24"/>
              </w:rPr>
              <w:lastRenderedPageBreak/>
              <w:t>утвержденные решением Думы Уссурийского горо</w:t>
            </w:r>
            <w:r w:rsidRPr="00B603A2">
              <w:rPr>
                <w:rFonts w:cs="Times New Roman"/>
                <w:sz w:val="24"/>
              </w:rPr>
              <w:t>д</w:t>
            </w:r>
            <w:r w:rsidRPr="00B603A2">
              <w:rPr>
                <w:rFonts w:cs="Times New Roman"/>
                <w:sz w:val="24"/>
              </w:rPr>
              <w:t xml:space="preserve">ского округа Приморского края от 25 декабря 2018 г. № 934-НПА «Об утверждении местных нормативов градостроительного проектирования на территории Уссурийского городского округа» размещены в ФГИС ТП и на официальном сайте администрации Уссурийского городского округа </w:t>
            </w:r>
            <w:hyperlink r:id="rId11" w:history="1">
              <w:r w:rsidRPr="00B603A2">
                <w:rPr>
                  <w:rStyle w:val="a6"/>
                  <w:rFonts w:cs="Times New Roman"/>
                  <w:color w:val="auto"/>
                  <w:sz w:val="24"/>
                  <w:u w:val="none"/>
                </w:rPr>
                <w:t>https://adm-ussuriisk.ru/ob_okruge/utverzhdennye_mestnye_normativy_gradostroitelnogo_proektirovaniya/</w:t>
              </w:r>
            </w:hyperlink>
            <w:r w:rsidRPr="00B603A2">
              <w:rPr>
                <w:rStyle w:val="a6"/>
                <w:rFonts w:cs="Times New Roman"/>
                <w:color w:val="auto"/>
                <w:sz w:val="24"/>
                <w:u w:val="none"/>
              </w:rPr>
              <w:t>.</w:t>
            </w:r>
          </w:p>
          <w:p w:rsidR="00A147F3" w:rsidRPr="00A147F3" w:rsidRDefault="00A147F3" w:rsidP="00A147F3">
            <w:pPr>
              <w:spacing w:line="240" w:lineRule="atLeast"/>
              <w:ind w:firstLine="32"/>
              <w:rPr>
                <w:rFonts w:cs="Times New Roman"/>
                <w:sz w:val="24"/>
              </w:rPr>
            </w:pPr>
            <w:r w:rsidRPr="00B603A2">
              <w:rPr>
                <w:rFonts w:cs="Times New Roman"/>
                <w:sz w:val="24"/>
              </w:rPr>
              <w:t>Правила землепользования и застройки, утвержде</w:t>
            </w:r>
            <w:r w:rsidRPr="00B603A2">
              <w:rPr>
                <w:rFonts w:cs="Times New Roman"/>
                <w:sz w:val="24"/>
              </w:rPr>
              <w:t>н</w:t>
            </w:r>
            <w:r w:rsidRPr="00B603A2">
              <w:rPr>
                <w:rFonts w:cs="Times New Roman"/>
                <w:sz w:val="24"/>
              </w:rPr>
              <w:t>ные</w:t>
            </w:r>
            <w:r w:rsidRPr="00A147F3">
              <w:rPr>
                <w:rFonts w:cs="Times New Roman"/>
                <w:sz w:val="24"/>
              </w:rPr>
              <w:t xml:space="preserve"> решением Думы муниципального образования г. Уссурийска и Уссурийского района от 30.11.2004 № 104 размещены в ФГИС ТП и на официальном сайте администрации Уссурийского городского округа </w:t>
            </w:r>
            <w:hyperlink r:id="rId12" w:history="1">
              <w:r w:rsidRPr="00B603A2">
                <w:rPr>
                  <w:rStyle w:val="a6"/>
                  <w:rFonts w:cs="Times New Roman"/>
                  <w:color w:val="auto"/>
                  <w:sz w:val="24"/>
                  <w:u w:val="none"/>
                </w:rPr>
                <w:t>https://adm-ussuriisk.ru/ob_okruge/utverzhdennye_pravila_zemlepolzovaniya_i_zastroyki/</w:t>
              </w:r>
            </w:hyperlink>
            <w:r w:rsidRPr="00B603A2">
              <w:rPr>
                <w:rStyle w:val="a6"/>
                <w:rFonts w:cs="Times New Roman"/>
                <w:color w:val="auto"/>
                <w:sz w:val="24"/>
                <w:u w:val="none"/>
              </w:rPr>
              <w:t>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1257" w:type="pct"/>
            <w:shd w:val="clear" w:color="auto" w:fill="auto"/>
          </w:tcPr>
          <w:p w:rsidR="00A147F3" w:rsidRPr="00173023" w:rsidRDefault="00A147F3" w:rsidP="00A147F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17302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градостроительства</w:t>
            </w:r>
          </w:p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ссылка: </w:t>
            </w:r>
            <w:hyperlink r:id="rId13">
              <w:r w:rsidRPr="00D76351">
                <w:rPr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  <w:t>http://adm-ussuriisk.ru/municipal_services/services_function/283-stroitelstvo.html</w:t>
              </w:r>
            </w:hyperlink>
            <w:r w:rsidRPr="00D76351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(http://adm-ussuriisk.ru/municipal_services/services_function/286-zemelnye-otnosheniya.html)</w:t>
            </w:r>
          </w:p>
        </w:tc>
        <w:tc>
          <w:tcPr>
            <w:tcW w:w="31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4930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vMerge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A147F3" w:rsidRDefault="00A147F3" w:rsidP="00A147F3">
            <w:pPr>
              <w:spacing w:line="240" w:lineRule="atLeast"/>
              <w:ind w:firstLine="32"/>
              <w:rPr>
                <w:rFonts w:cs="Times New Roman"/>
                <w:sz w:val="24"/>
              </w:rPr>
            </w:pPr>
            <w:r w:rsidRPr="00A147F3">
              <w:rPr>
                <w:rFonts w:cs="Times New Roman"/>
                <w:sz w:val="24"/>
              </w:rPr>
              <w:t>Актуальные административные регламенты по предоставлению муниципальных услуг в сфере гр</w:t>
            </w:r>
            <w:r w:rsidRPr="00A147F3">
              <w:rPr>
                <w:rFonts w:cs="Times New Roman"/>
                <w:sz w:val="24"/>
              </w:rPr>
              <w:t>а</w:t>
            </w:r>
            <w:r w:rsidRPr="00A147F3">
              <w:rPr>
                <w:rFonts w:cs="Times New Roman"/>
                <w:sz w:val="24"/>
              </w:rPr>
              <w:t xml:space="preserve">достроительства размещены на официальном сайте администрации Уссурийского городского округа </w:t>
            </w:r>
            <w:hyperlink r:id="rId14" w:history="1">
              <w:r w:rsidRPr="007E12BF">
                <w:rPr>
                  <w:rStyle w:val="a6"/>
                  <w:rFonts w:cs="Times New Roman"/>
                  <w:color w:val="auto"/>
                  <w:sz w:val="24"/>
                  <w:u w:val="none"/>
                </w:rPr>
                <w:t>https://adm-ussuriisk.ru/ob_okruge/gradostroitelnaya_deyatelnost/poluchit_uslugu_v_sfere_stroitelstva/</w:t>
              </w:r>
            </w:hyperlink>
            <w:r w:rsidRPr="007E12BF">
              <w:rPr>
                <w:rStyle w:val="a6"/>
                <w:rFonts w:cs="Times New Roman"/>
                <w:color w:val="auto"/>
                <w:sz w:val="24"/>
                <w:u w:val="none"/>
              </w:rPr>
              <w:t>.</w:t>
            </w:r>
          </w:p>
        </w:tc>
      </w:tr>
      <w:tr w:rsidR="00A147F3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11. Рынок дорожной деятельности (за исключением проектирования)</w:t>
            </w:r>
          </w:p>
        </w:tc>
      </w:tr>
      <w:tr w:rsidR="00A147F3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896620" w:rsidRDefault="00A147F3" w:rsidP="00A147F3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896620">
              <w:rPr>
                <w:rFonts w:cs="Times New Roman"/>
                <w:i/>
                <w:sz w:val="24"/>
                <w:szCs w:val="24"/>
                <w:u w:val="single"/>
              </w:rPr>
              <w:t>Текущее состояние</w:t>
            </w:r>
            <w:r w:rsidRPr="00896620">
              <w:rPr>
                <w:rFonts w:cs="Times New Roman"/>
                <w:i/>
                <w:sz w:val="24"/>
                <w:szCs w:val="24"/>
              </w:rPr>
              <w:t>: На территории Уссурийского городского округа на рынке дорожной деятельности функционируют 19 организаций. Из них 18 организаций частной формы собственности и АО «УПТС», где 100 % акций (долей) принадлежит администрации УГО.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1257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Недопущение укрупнения лотов при проведении закупочных проц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дур в сфере дорожной деятельности</w:t>
            </w:r>
          </w:p>
        </w:tc>
        <w:tc>
          <w:tcPr>
            <w:tcW w:w="31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4930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80%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80%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80%</w:t>
            </w:r>
          </w:p>
        </w:tc>
        <w:tc>
          <w:tcPr>
            <w:tcW w:w="403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ние жи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необесп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чения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86675B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При проведении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закупоч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ных процедур не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допускае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т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ся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 укрупнение лотов,</w:t>
            </w:r>
          </w:p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производится разбивка на отдельные закупочные процедуры. Жалоб на укрупнение </w:t>
            </w:r>
            <w:r w:rsidR="00494109">
              <w:rPr>
                <w:rFonts w:eastAsia="Calibri" w:cs="Times New Roman"/>
                <w:color w:val="auto"/>
                <w:sz w:val="24"/>
                <w:szCs w:val="24"/>
              </w:rPr>
              <w:t>лотов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 не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поступ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ло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11.2</w:t>
            </w:r>
          </w:p>
        </w:tc>
        <w:tc>
          <w:tcPr>
            <w:tcW w:w="1257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Обеспечение опубликования и</w:t>
            </w:r>
            <w:r w:rsidRPr="00D76351">
              <w:rPr>
                <w:rFonts w:cs="Times New Roman"/>
                <w:sz w:val="24"/>
                <w:szCs w:val="24"/>
              </w:rPr>
              <w:t>н</w:t>
            </w:r>
            <w:r w:rsidRPr="00D76351">
              <w:rPr>
                <w:rFonts w:cs="Times New Roman"/>
                <w:sz w:val="24"/>
                <w:szCs w:val="24"/>
              </w:rPr>
              <w:t>формации о торгах в единой и</w:t>
            </w:r>
            <w:r w:rsidRPr="00D76351">
              <w:rPr>
                <w:rFonts w:cs="Times New Roman"/>
                <w:sz w:val="24"/>
                <w:szCs w:val="24"/>
              </w:rPr>
              <w:t>н</w:t>
            </w:r>
            <w:r w:rsidRPr="00D76351">
              <w:rPr>
                <w:rFonts w:cs="Times New Roman"/>
                <w:sz w:val="24"/>
                <w:szCs w:val="24"/>
              </w:rPr>
              <w:t>формационной системе в сфере з</w:t>
            </w:r>
            <w:r w:rsidRPr="00D76351">
              <w:rPr>
                <w:rFonts w:cs="Times New Roman"/>
                <w:sz w:val="24"/>
                <w:szCs w:val="24"/>
              </w:rPr>
              <w:t>а</w:t>
            </w:r>
            <w:r w:rsidRPr="00D76351">
              <w:rPr>
                <w:rFonts w:cs="Times New Roman"/>
                <w:sz w:val="24"/>
                <w:szCs w:val="24"/>
              </w:rPr>
              <w:t>купок (</w:t>
            </w:r>
            <w:hyperlink r:id="rId15">
              <w:r w:rsidRPr="00D76351">
                <w:rPr>
                  <w:rFonts w:cs="Times New Roman"/>
                  <w:sz w:val="24"/>
                  <w:szCs w:val="24"/>
                </w:rPr>
                <w:t>http://zakupki.gov.ru</w:t>
              </w:r>
            </w:hyperlink>
            <w:r w:rsidRPr="00D76351">
              <w:rPr>
                <w:rFonts w:cs="Times New Roman"/>
                <w:sz w:val="24"/>
                <w:szCs w:val="24"/>
              </w:rPr>
              <w:t>) на в</w:t>
            </w:r>
            <w:r w:rsidRPr="00D76351">
              <w:rPr>
                <w:rFonts w:cs="Times New Roman"/>
                <w:sz w:val="24"/>
                <w:szCs w:val="24"/>
              </w:rPr>
              <w:t>ы</w:t>
            </w:r>
            <w:r w:rsidRPr="00D76351">
              <w:rPr>
                <w:rFonts w:cs="Times New Roman"/>
                <w:sz w:val="24"/>
                <w:szCs w:val="24"/>
              </w:rPr>
              <w:t>полнение работ (услуг) в сфере д</w:t>
            </w:r>
            <w:r w:rsidRPr="00D76351">
              <w:rPr>
                <w:rFonts w:cs="Times New Roman"/>
                <w:sz w:val="24"/>
                <w:szCs w:val="24"/>
              </w:rPr>
              <w:t>о</w:t>
            </w:r>
            <w:r w:rsidRPr="00D76351">
              <w:rPr>
                <w:rFonts w:cs="Times New Roman"/>
                <w:sz w:val="24"/>
                <w:szCs w:val="24"/>
              </w:rPr>
              <w:t>рожной деятельности</w:t>
            </w:r>
          </w:p>
        </w:tc>
        <w:tc>
          <w:tcPr>
            <w:tcW w:w="31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4930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vMerge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ние жи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необесп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чения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86675B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Вся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информация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 о закупках на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выполнение 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работ (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услуг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) в сфере дорожной</w:t>
            </w:r>
          </w:p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деятельности размещена в единой информационной системе на официальном сайте (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  <w:lang w:val="en-US"/>
              </w:rPr>
              <w:t>http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://zakupki.gov.ru). За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9 месяцев 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2022 года MK</w:t>
            </w:r>
            <w:proofErr w:type="gramStart"/>
            <w:r>
              <w:rPr>
                <w:rFonts w:eastAsia="Calibri" w:cs="Times New Roman"/>
                <w:color w:val="auto"/>
                <w:sz w:val="24"/>
                <w:szCs w:val="24"/>
              </w:rPr>
              <w:t>У</w:t>
            </w:r>
            <w:proofErr w:type="gramEnd"/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У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ГO «СЕЗЗ» проведено 3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8 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закупок на выполнение работ (услуг) в сфере д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рожной деятельности на общую сумму 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680 804,33</w:t>
            </w:r>
            <w:r w:rsidRPr="0086675B">
              <w:rPr>
                <w:rFonts w:eastAsia="Calibri" w:cs="Times New Roman"/>
                <w:color w:val="auto"/>
                <w:sz w:val="24"/>
                <w:szCs w:val="24"/>
              </w:rPr>
              <w:t xml:space="preserve"> тыс. руб.</w:t>
            </w:r>
            <w:r w:rsidR="00B71412">
              <w:rPr>
                <w:rFonts w:eastAsia="Calibri" w:cs="Times New Roman"/>
                <w:color w:val="auto"/>
                <w:sz w:val="24"/>
                <w:szCs w:val="24"/>
              </w:rPr>
              <w:t xml:space="preserve"> (по сравнению с аналогичным периодом  2021 года – 618 592,32 тыс. руб.).</w:t>
            </w:r>
          </w:p>
        </w:tc>
      </w:tr>
      <w:tr w:rsidR="00A147F3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12. Сфера наружной рекламы</w:t>
            </w:r>
          </w:p>
        </w:tc>
      </w:tr>
      <w:tr w:rsidR="00A147F3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896620" w:rsidRDefault="00A147F3" w:rsidP="00A147F3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896620">
              <w:rPr>
                <w:rFonts w:cs="Times New Roman"/>
                <w:i/>
                <w:sz w:val="24"/>
                <w:szCs w:val="24"/>
                <w:u w:val="single"/>
              </w:rPr>
              <w:t>Текущее состояние</w:t>
            </w:r>
            <w:r w:rsidRPr="00896620">
              <w:rPr>
                <w:rFonts w:cs="Times New Roman"/>
                <w:i/>
                <w:sz w:val="24"/>
                <w:szCs w:val="24"/>
              </w:rPr>
              <w:t>: На территории Уссурийского городского округа в сфере наружной рекламы осуществляют деятельность 23 организации частной формы собственности.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12.1</w:t>
            </w:r>
          </w:p>
        </w:tc>
        <w:tc>
          <w:tcPr>
            <w:tcW w:w="1257" w:type="pct"/>
          </w:tcPr>
          <w:p w:rsidR="00A147F3" w:rsidRPr="00D76351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Выявление и осуществления демо</w:t>
            </w:r>
            <w:r w:rsidRPr="00D76351">
              <w:rPr>
                <w:rFonts w:cs="Times New Roman"/>
                <w:sz w:val="24"/>
                <w:szCs w:val="24"/>
              </w:rPr>
              <w:t>н</w:t>
            </w:r>
            <w:r w:rsidRPr="00D76351">
              <w:rPr>
                <w:rFonts w:cs="Times New Roman"/>
                <w:sz w:val="24"/>
                <w:szCs w:val="24"/>
              </w:rPr>
              <w:t>тажа незаконных рекламных ко</w:t>
            </w:r>
            <w:r w:rsidRPr="00D76351">
              <w:rPr>
                <w:rFonts w:cs="Times New Roman"/>
                <w:sz w:val="24"/>
                <w:szCs w:val="24"/>
              </w:rPr>
              <w:t>н</w:t>
            </w:r>
            <w:r w:rsidRPr="00D76351">
              <w:rPr>
                <w:rFonts w:cs="Times New Roman"/>
                <w:sz w:val="24"/>
                <w:szCs w:val="24"/>
              </w:rPr>
              <w:t>струкций</w:t>
            </w:r>
          </w:p>
        </w:tc>
        <w:tc>
          <w:tcPr>
            <w:tcW w:w="31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4930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32"/>
              <w:rPr>
                <w:rFonts w:cs="Times New Roman"/>
                <w:sz w:val="24"/>
              </w:rPr>
            </w:pPr>
            <w:r w:rsidRPr="00A147F3">
              <w:rPr>
                <w:rFonts w:cs="Times New Roman"/>
                <w:sz w:val="24"/>
              </w:rPr>
              <w:t xml:space="preserve">По итогам </w:t>
            </w:r>
            <w:r w:rsidR="00A760DB">
              <w:rPr>
                <w:rFonts w:cs="Times New Roman"/>
                <w:sz w:val="24"/>
              </w:rPr>
              <w:t>9</w:t>
            </w:r>
            <w:r w:rsidRPr="00A147F3">
              <w:rPr>
                <w:rFonts w:cs="Times New Roman"/>
                <w:sz w:val="24"/>
              </w:rPr>
              <w:t xml:space="preserve"> месяцев выявлено </w:t>
            </w:r>
            <w:r w:rsidR="000067F0">
              <w:rPr>
                <w:rFonts w:cs="Times New Roman"/>
                <w:sz w:val="24"/>
              </w:rPr>
              <w:t>158</w:t>
            </w:r>
            <w:r w:rsidRPr="00A147F3">
              <w:rPr>
                <w:rFonts w:cs="Times New Roman"/>
                <w:sz w:val="24"/>
              </w:rPr>
              <w:t xml:space="preserve"> нарушени</w:t>
            </w:r>
            <w:r w:rsidR="008044F8">
              <w:rPr>
                <w:rFonts w:cs="Times New Roman"/>
                <w:sz w:val="24"/>
              </w:rPr>
              <w:t>й</w:t>
            </w:r>
            <w:r w:rsidRPr="00A147F3">
              <w:rPr>
                <w:rFonts w:cs="Times New Roman"/>
                <w:sz w:val="24"/>
              </w:rPr>
              <w:t>, св</w:t>
            </w:r>
            <w:r w:rsidRPr="00A147F3">
              <w:rPr>
                <w:rFonts w:cs="Times New Roman"/>
                <w:sz w:val="24"/>
              </w:rPr>
              <w:t>я</w:t>
            </w:r>
            <w:r w:rsidRPr="00A147F3">
              <w:rPr>
                <w:rFonts w:cs="Times New Roman"/>
                <w:sz w:val="24"/>
              </w:rPr>
              <w:t>занных с незаконным размещением рекламных ко</w:t>
            </w:r>
            <w:r w:rsidRPr="00A147F3">
              <w:rPr>
                <w:rFonts w:cs="Times New Roman"/>
                <w:sz w:val="24"/>
              </w:rPr>
              <w:t>н</w:t>
            </w:r>
            <w:r w:rsidRPr="00A147F3">
              <w:rPr>
                <w:rFonts w:cs="Times New Roman"/>
                <w:sz w:val="24"/>
              </w:rPr>
              <w:t>струкций, из них:</w:t>
            </w:r>
          </w:p>
          <w:p w:rsidR="00A147F3" w:rsidRPr="00A147F3" w:rsidRDefault="00A147F3" w:rsidP="00A147F3">
            <w:pPr>
              <w:spacing w:line="240" w:lineRule="auto"/>
              <w:ind w:firstLine="32"/>
              <w:rPr>
                <w:rFonts w:cs="Times New Roman"/>
                <w:sz w:val="24"/>
              </w:rPr>
            </w:pPr>
            <w:r w:rsidRPr="00A147F3">
              <w:rPr>
                <w:rFonts w:cs="Times New Roman"/>
                <w:sz w:val="24"/>
              </w:rPr>
              <w:t xml:space="preserve">- произведен демонтаж рекламных конструкций непосредственно владельцами – </w:t>
            </w:r>
            <w:r w:rsidR="000067F0">
              <w:rPr>
                <w:rFonts w:cs="Times New Roman"/>
                <w:sz w:val="24"/>
              </w:rPr>
              <w:t>94</w:t>
            </w:r>
            <w:r w:rsidRPr="00A147F3">
              <w:rPr>
                <w:rFonts w:cs="Times New Roman"/>
                <w:sz w:val="24"/>
              </w:rPr>
              <w:t xml:space="preserve"> шт. (</w:t>
            </w:r>
            <w:r w:rsidR="000067F0">
              <w:rPr>
                <w:rFonts w:cs="Times New Roman"/>
                <w:sz w:val="24"/>
              </w:rPr>
              <w:t>59,5</w:t>
            </w:r>
            <w:r w:rsidRPr="00A147F3">
              <w:rPr>
                <w:rFonts w:cs="Times New Roman"/>
                <w:sz w:val="24"/>
              </w:rPr>
              <w:t xml:space="preserve">%); </w:t>
            </w:r>
          </w:p>
          <w:p w:rsidR="00A147F3" w:rsidRPr="00A147F3" w:rsidRDefault="00A147F3" w:rsidP="00A147F3">
            <w:pPr>
              <w:spacing w:line="240" w:lineRule="auto"/>
              <w:ind w:firstLine="32"/>
              <w:rPr>
                <w:rFonts w:cs="Times New Roman"/>
                <w:sz w:val="24"/>
              </w:rPr>
            </w:pPr>
            <w:r w:rsidRPr="00A147F3">
              <w:rPr>
                <w:rFonts w:cs="Times New Roman"/>
                <w:sz w:val="24"/>
              </w:rPr>
              <w:t>- произведен демонтаж рекламных конструкций в рамках заключенного муниципального контракта с</w:t>
            </w:r>
            <w:r w:rsidRPr="00A147F3">
              <w:rPr>
                <w:rFonts w:cs="Times New Roman"/>
                <w:sz w:val="24"/>
              </w:rPr>
              <w:t>и</w:t>
            </w:r>
            <w:r w:rsidRPr="00A147F3">
              <w:rPr>
                <w:rFonts w:cs="Times New Roman"/>
                <w:sz w:val="24"/>
              </w:rPr>
              <w:t>лами подрядной организации ИП А</w:t>
            </w:r>
            <w:r w:rsidR="000067F0">
              <w:rPr>
                <w:rFonts w:cs="Times New Roman"/>
                <w:sz w:val="24"/>
              </w:rPr>
              <w:t>скеров А.Н. – 5 шт. (3,2</w:t>
            </w:r>
            <w:r w:rsidRPr="00A147F3">
              <w:rPr>
                <w:rFonts w:cs="Times New Roman"/>
                <w:sz w:val="24"/>
              </w:rPr>
              <w:t>%);</w:t>
            </w:r>
          </w:p>
          <w:p w:rsidR="00A147F3" w:rsidRPr="00A147F3" w:rsidRDefault="00A147F3" w:rsidP="00A147F3">
            <w:pPr>
              <w:spacing w:line="240" w:lineRule="atLeast"/>
              <w:ind w:firstLine="32"/>
              <w:rPr>
                <w:rFonts w:cs="Times New Roman"/>
                <w:sz w:val="24"/>
              </w:rPr>
            </w:pPr>
            <w:r w:rsidRPr="00A147F3">
              <w:rPr>
                <w:rFonts w:cs="Times New Roman"/>
                <w:sz w:val="24"/>
              </w:rPr>
              <w:t>- срок исполнения предписания в отношении демо</w:t>
            </w:r>
            <w:r w:rsidRPr="00A147F3">
              <w:rPr>
                <w:rFonts w:cs="Times New Roman"/>
                <w:sz w:val="24"/>
              </w:rPr>
              <w:t>н</w:t>
            </w:r>
            <w:r w:rsidRPr="00A147F3">
              <w:rPr>
                <w:rFonts w:cs="Times New Roman"/>
                <w:sz w:val="24"/>
              </w:rPr>
              <w:t>тажа 2</w:t>
            </w:r>
            <w:r w:rsidR="000067F0">
              <w:rPr>
                <w:rFonts w:cs="Times New Roman"/>
                <w:sz w:val="24"/>
              </w:rPr>
              <w:t xml:space="preserve">2 </w:t>
            </w:r>
            <w:r w:rsidRPr="00A147F3">
              <w:rPr>
                <w:rFonts w:cs="Times New Roman"/>
                <w:sz w:val="24"/>
              </w:rPr>
              <w:t xml:space="preserve">рекламных конструкций запланирован на </w:t>
            </w:r>
            <w:r w:rsidR="00A760DB">
              <w:rPr>
                <w:rFonts w:cs="Times New Roman"/>
                <w:sz w:val="24"/>
              </w:rPr>
              <w:t>4</w:t>
            </w:r>
            <w:r w:rsidRPr="00A147F3">
              <w:rPr>
                <w:rFonts w:cs="Times New Roman"/>
                <w:sz w:val="24"/>
              </w:rPr>
              <w:t xml:space="preserve"> квартал 2022 года (</w:t>
            </w:r>
            <w:r w:rsidR="000067F0">
              <w:rPr>
                <w:rFonts w:cs="Times New Roman"/>
                <w:sz w:val="24"/>
              </w:rPr>
              <w:t>13,9</w:t>
            </w:r>
            <w:r w:rsidRPr="00A147F3">
              <w:rPr>
                <w:rFonts w:cs="Times New Roman"/>
                <w:sz w:val="24"/>
              </w:rPr>
              <w:t>%);</w:t>
            </w:r>
          </w:p>
          <w:p w:rsidR="00A147F3" w:rsidRPr="00A147F3" w:rsidRDefault="00A147F3" w:rsidP="000067F0">
            <w:pPr>
              <w:spacing w:line="240" w:lineRule="atLeast"/>
              <w:ind w:firstLine="32"/>
              <w:rPr>
                <w:rFonts w:cs="Times New Roman"/>
                <w:sz w:val="24"/>
              </w:rPr>
            </w:pPr>
            <w:r w:rsidRPr="00A147F3">
              <w:rPr>
                <w:rFonts w:cs="Times New Roman"/>
                <w:sz w:val="24"/>
              </w:rPr>
              <w:t>- собственниками оформлены разрешения на уст</w:t>
            </w:r>
            <w:r w:rsidRPr="00A147F3">
              <w:rPr>
                <w:rFonts w:cs="Times New Roman"/>
                <w:sz w:val="24"/>
              </w:rPr>
              <w:t>а</w:t>
            </w:r>
            <w:r w:rsidRPr="00A147F3">
              <w:rPr>
                <w:rFonts w:cs="Times New Roman"/>
                <w:sz w:val="24"/>
              </w:rPr>
              <w:t xml:space="preserve">новку и эксплуатацию рекламных конструкций – </w:t>
            </w:r>
            <w:r w:rsidR="000067F0">
              <w:rPr>
                <w:rFonts w:cs="Times New Roman"/>
                <w:sz w:val="24"/>
              </w:rPr>
              <w:t>37</w:t>
            </w:r>
            <w:r w:rsidRPr="00A147F3">
              <w:rPr>
                <w:rFonts w:cs="Times New Roman"/>
                <w:sz w:val="24"/>
              </w:rPr>
              <w:t xml:space="preserve"> шт. (</w:t>
            </w:r>
            <w:r w:rsidR="000067F0">
              <w:rPr>
                <w:rFonts w:cs="Times New Roman"/>
                <w:sz w:val="24"/>
              </w:rPr>
              <w:t>23,4</w:t>
            </w:r>
            <w:r w:rsidRPr="00A147F3">
              <w:rPr>
                <w:rFonts w:cs="Times New Roman"/>
                <w:sz w:val="24"/>
              </w:rPr>
              <w:t>%).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1257" w:type="pct"/>
          </w:tcPr>
          <w:p w:rsidR="00A147F3" w:rsidRPr="00D76351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Актуализация схем размещения р</w:t>
            </w:r>
            <w:r w:rsidRPr="00D76351">
              <w:rPr>
                <w:rFonts w:cs="Times New Roman"/>
                <w:sz w:val="24"/>
                <w:szCs w:val="24"/>
              </w:rPr>
              <w:t>е</w:t>
            </w:r>
            <w:r w:rsidRPr="00D76351">
              <w:rPr>
                <w:rFonts w:cs="Times New Roman"/>
                <w:sz w:val="24"/>
                <w:szCs w:val="24"/>
              </w:rPr>
              <w:t>кламных конструкций на офиц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альном сайте администрации Усс</w:t>
            </w:r>
            <w:r w:rsidRPr="00D76351">
              <w:rPr>
                <w:rFonts w:cs="Times New Roman"/>
                <w:sz w:val="24"/>
                <w:szCs w:val="24"/>
              </w:rPr>
              <w:t>у</w:t>
            </w:r>
            <w:r w:rsidRPr="00D76351">
              <w:rPr>
                <w:rFonts w:cs="Times New Roman"/>
                <w:sz w:val="24"/>
                <w:szCs w:val="24"/>
              </w:rPr>
              <w:t xml:space="preserve">рийского городского округа </w:t>
            </w:r>
          </w:p>
        </w:tc>
        <w:tc>
          <w:tcPr>
            <w:tcW w:w="31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4930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vMerge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A147F3" w:rsidRDefault="00A147F3" w:rsidP="00BE59D6">
            <w:pPr>
              <w:spacing w:line="240" w:lineRule="auto"/>
              <w:ind w:firstLine="32"/>
              <w:rPr>
                <w:rFonts w:cs="Times New Roman"/>
                <w:sz w:val="24"/>
              </w:rPr>
            </w:pPr>
            <w:r w:rsidRPr="00A147F3">
              <w:rPr>
                <w:rFonts w:cs="Times New Roman"/>
                <w:sz w:val="24"/>
              </w:rPr>
              <w:t xml:space="preserve">На официальном сайте администрации </w:t>
            </w:r>
            <w:r w:rsidR="00BE59D6">
              <w:rPr>
                <w:rFonts w:cs="Times New Roman"/>
                <w:sz w:val="24"/>
              </w:rPr>
              <w:t>актуализир</w:t>
            </w:r>
            <w:r w:rsidR="00BE59D6">
              <w:rPr>
                <w:rFonts w:cs="Times New Roman"/>
                <w:sz w:val="24"/>
              </w:rPr>
              <w:t>у</w:t>
            </w:r>
            <w:r w:rsidR="00BE59D6">
              <w:rPr>
                <w:rFonts w:cs="Times New Roman"/>
                <w:sz w:val="24"/>
              </w:rPr>
              <w:t xml:space="preserve">ется </w:t>
            </w:r>
            <w:r w:rsidRPr="00A147F3">
              <w:rPr>
                <w:rFonts w:cs="Times New Roman"/>
                <w:sz w:val="24"/>
              </w:rPr>
              <w:t xml:space="preserve">схема размещения рекламных конструкций: </w:t>
            </w:r>
          </w:p>
          <w:p w:rsidR="00A147F3" w:rsidRPr="00A147F3" w:rsidRDefault="00A147F3" w:rsidP="00A147F3">
            <w:pPr>
              <w:spacing w:line="240" w:lineRule="atLeast"/>
              <w:ind w:firstLine="32"/>
              <w:rPr>
                <w:rFonts w:cs="Times New Roman"/>
                <w:sz w:val="24"/>
              </w:rPr>
            </w:pPr>
            <w:r w:rsidRPr="00A147F3">
              <w:rPr>
                <w:rFonts w:cs="Times New Roman"/>
                <w:sz w:val="24"/>
                <w:lang w:val="en-US"/>
              </w:rPr>
              <w:t>https</w:t>
            </w:r>
            <w:r w:rsidRPr="00A147F3">
              <w:rPr>
                <w:rFonts w:cs="Times New Roman"/>
                <w:sz w:val="24"/>
              </w:rPr>
              <w:t>://</w:t>
            </w:r>
            <w:r w:rsidRPr="00A147F3">
              <w:rPr>
                <w:rFonts w:cs="Times New Roman"/>
                <w:sz w:val="24"/>
                <w:lang w:val="en-US"/>
              </w:rPr>
              <w:t>www</w:t>
            </w:r>
            <w:r w:rsidRPr="00A147F3">
              <w:rPr>
                <w:rFonts w:cs="Times New Roman"/>
                <w:sz w:val="24"/>
              </w:rPr>
              <w:t>.</w:t>
            </w:r>
            <w:proofErr w:type="spellStart"/>
            <w:r w:rsidRPr="00A147F3">
              <w:rPr>
                <w:rFonts w:cs="Times New Roman"/>
                <w:sz w:val="24"/>
                <w:lang w:val="en-US"/>
              </w:rPr>
              <w:t>adm</w:t>
            </w:r>
            <w:proofErr w:type="spellEnd"/>
            <w:r w:rsidRPr="00A147F3">
              <w:rPr>
                <w:rFonts w:cs="Times New Roman"/>
                <w:sz w:val="24"/>
              </w:rPr>
              <w:t>-</w:t>
            </w:r>
            <w:proofErr w:type="spellStart"/>
            <w:r w:rsidRPr="00A147F3">
              <w:rPr>
                <w:rFonts w:cs="Times New Roman"/>
                <w:sz w:val="24"/>
                <w:lang w:val="en-US"/>
              </w:rPr>
              <w:t>ussuriisk</w:t>
            </w:r>
            <w:proofErr w:type="spellEnd"/>
            <w:r w:rsidRPr="00A147F3">
              <w:rPr>
                <w:rFonts w:cs="Times New Roman"/>
                <w:sz w:val="24"/>
              </w:rPr>
              <w:t>.</w:t>
            </w:r>
            <w:proofErr w:type="spellStart"/>
            <w:r w:rsidRPr="00A147F3">
              <w:rPr>
                <w:rFonts w:cs="Times New Roman"/>
                <w:sz w:val="24"/>
                <w:lang w:val="en-US"/>
              </w:rPr>
              <w:t>ru</w:t>
            </w:r>
            <w:proofErr w:type="spellEnd"/>
            <w:r w:rsidRPr="00A147F3">
              <w:rPr>
                <w:rFonts w:cs="Times New Roman"/>
                <w:sz w:val="24"/>
              </w:rPr>
              <w:t>/</w:t>
            </w:r>
            <w:proofErr w:type="spellStart"/>
            <w:r w:rsidRPr="00A147F3">
              <w:rPr>
                <w:rFonts w:cs="Times New Roman"/>
                <w:sz w:val="24"/>
                <w:lang w:val="en-US"/>
              </w:rPr>
              <w:t>ob</w:t>
            </w:r>
            <w:proofErr w:type="spellEnd"/>
            <w:r w:rsidRPr="00A147F3">
              <w:rPr>
                <w:rFonts w:cs="Times New Roman"/>
                <w:sz w:val="24"/>
              </w:rPr>
              <w:t>_</w:t>
            </w:r>
            <w:proofErr w:type="spellStart"/>
            <w:r w:rsidRPr="00A147F3">
              <w:rPr>
                <w:rFonts w:cs="Times New Roman"/>
                <w:sz w:val="24"/>
                <w:lang w:val="en-US"/>
              </w:rPr>
              <w:t>okruge</w:t>
            </w:r>
            <w:proofErr w:type="spellEnd"/>
            <w:r w:rsidRPr="00A147F3">
              <w:rPr>
                <w:rFonts w:cs="Times New Roman"/>
                <w:sz w:val="24"/>
              </w:rPr>
              <w:t>/</w:t>
            </w:r>
            <w:proofErr w:type="spellStart"/>
            <w:r w:rsidRPr="00A147F3">
              <w:rPr>
                <w:rFonts w:cs="Times New Roman"/>
                <w:sz w:val="24"/>
                <w:lang w:val="en-US"/>
              </w:rPr>
              <w:t>razvitie</w:t>
            </w:r>
            <w:proofErr w:type="spellEnd"/>
            <w:r w:rsidRPr="00A147F3">
              <w:rPr>
                <w:rFonts w:cs="Times New Roman"/>
                <w:sz w:val="24"/>
              </w:rPr>
              <w:t>_</w:t>
            </w:r>
            <w:proofErr w:type="spellStart"/>
            <w:r w:rsidRPr="00A147F3">
              <w:rPr>
                <w:rFonts w:cs="Times New Roman"/>
                <w:sz w:val="24"/>
                <w:lang w:val="en-US"/>
              </w:rPr>
              <w:t>okruga</w:t>
            </w:r>
            <w:proofErr w:type="spellEnd"/>
            <w:r w:rsidRPr="00A147F3">
              <w:rPr>
                <w:rFonts w:cs="Times New Roman"/>
                <w:sz w:val="24"/>
              </w:rPr>
              <w:t>/</w:t>
            </w:r>
          </w:p>
          <w:p w:rsidR="00A147F3" w:rsidRPr="00A147F3" w:rsidRDefault="00A147F3" w:rsidP="00A147F3">
            <w:pPr>
              <w:spacing w:line="240" w:lineRule="atLeast"/>
              <w:ind w:firstLine="32"/>
              <w:rPr>
                <w:rFonts w:cs="Times New Roman"/>
                <w:sz w:val="24"/>
              </w:rPr>
            </w:pPr>
            <w:proofErr w:type="spellStart"/>
            <w:r w:rsidRPr="00A147F3">
              <w:rPr>
                <w:rFonts w:cs="Times New Roman"/>
                <w:sz w:val="24"/>
                <w:lang w:val="en-US"/>
              </w:rPr>
              <w:t>skhemy</w:t>
            </w:r>
            <w:proofErr w:type="spellEnd"/>
            <w:r w:rsidRPr="00A147F3">
              <w:rPr>
                <w:rFonts w:cs="Times New Roman"/>
                <w:sz w:val="24"/>
              </w:rPr>
              <w:t>_</w:t>
            </w:r>
            <w:proofErr w:type="spellStart"/>
            <w:r w:rsidRPr="00A147F3">
              <w:rPr>
                <w:rFonts w:cs="Times New Roman"/>
                <w:sz w:val="24"/>
                <w:lang w:val="en-US"/>
              </w:rPr>
              <w:t>razmeshcheniya</w:t>
            </w:r>
            <w:proofErr w:type="spellEnd"/>
            <w:r w:rsidRPr="00A147F3">
              <w:rPr>
                <w:rFonts w:cs="Times New Roman"/>
                <w:sz w:val="24"/>
              </w:rPr>
              <w:t>_</w:t>
            </w:r>
            <w:proofErr w:type="spellStart"/>
            <w:r w:rsidRPr="00A147F3">
              <w:rPr>
                <w:rFonts w:cs="Times New Roman"/>
                <w:sz w:val="24"/>
                <w:lang w:val="en-US"/>
              </w:rPr>
              <w:t>reklamnykh</w:t>
            </w:r>
            <w:proofErr w:type="spellEnd"/>
            <w:r w:rsidRPr="00A147F3">
              <w:rPr>
                <w:rFonts w:cs="Times New Roman"/>
                <w:sz w:val="24"/>
              </w:rPr>
              <w:t>_</w:t>
            </w:r>
            <w:proofErr w:type="spellStart"/>
            <w:r w:rsidRPr="00A147F3">
              <w:rPr>
                <w:rFonts w:cs="Times New Roman"/>
                <w:sz w:val="24"/>
                <w:lang w:val="en-US"/>
              </w:rPr>
              <w:t>konstruktsiy</w:t>
            </w:r>
            <w:proofErr w:type="spellEnd"/>
            <w:r w:rsidRPr="00A147F3">
              <w:rPr>
                <w:rFonts w:cs="Times New Roman"/>
                <w:sz w:val="24"/>
              </w:rPr>
              <w:t>/.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12.3</w:t>
            </w:r>
          </w:p>
        </w:tc>
        <w:tc>
          <w:tcPr>
            <w:tcW w:w="1257" w:type="pct"/>
          </w:tcPr>
          <w:p w:rsidR="00A147F3" w:rsidRPr="00D76351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 xml:space="preserve">Опубликование и актуализация на официальном сайте администрации Уссурийского городского округа административного регламента по предоставлению муниципальной услуги в сфере наружной рекламы </w:t>
            </w:r>
          </w:p>
          <w:p w:rsidR="00A147F3" w:rsidRPr="004A0E4D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http</w:t>
            </w:r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://</w:t>
            </w:r>
            <w:proofErr w:type="spellStart"/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adm</w:t>
            </w:r>
            <w:proofErr w:type="spellEnd"/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-</w:t>
            </w:r>
            <w:proofErr w:type="spellStart"/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u</w:t>
            </w:r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s</w:t>
            </w:r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suriisk</w:t>
            </w:r>
            <w:proofErr w:type="spellEnd"/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/</w:t>
            </w:r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municipal</w:t>
            </w:r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_</w:t>
            </w:r>
            <w:r w:rsidRPr="004A0E4D">
              <w:rPr>
                <w:rStyle w:val="a6"/>
                <w:rFonts w:cs="Times New Roman"/>
                <w:color w:val="auto"/>
                <w:sz w:val="24"/>
                <w:szCs w:val="24"/>
                <w:u w:val="none"/>
                <w:lang w:val="en-US"/>
              </w:rPr>
              <w:t>services</w:t>
            </w:r>
            <w:r w:rsidRPr="004A0E4D">
              <w:rPr>
                <w:rFonts w:cs="Times New Roman"/>
                <w:sz w:val="24"/>
                <w:szCs w:val="24"/>
              </w:rPr>
              <w:t>/</w:t>
            </w:r>
            <w:r w:rsidRPr="004A0E4D">
              <w:rPr>
                <w:rFonts w:cs="Times New Roman"/>
                <w:sz w:val="24"/>
                <w:szCs w:val="24"/>
                <w:lang w:val="en-US"/>
              </w:rPr>
              <w:t>services</w:t>
            </w:r>
            <w:r w:rsidRPr="004A0E4D">
              <w:rPr>
                <w:rFonts w:cs="Times New Roman"/>
                <w:sz w:val="24"/>
                <w:szCs w:val="24"/>
              </w:rPr>
              <w:t>_</w:t>
            </w:r>
            <w:r w:rsidRPr="004A0E4D">
              <w:rPr>
                <w:rFonts w:cs="Times New Roman"/>
                <w:sz w:val="24"/>
                <w:szCs w:val="24"/>
                <w:lang w:val="en-US"/>
              </w:rPr>
              <w:t>function</w:t>
            </w:r>
            <w:r w:rsidRPr="004A0E4D">
              <w:rPr>
                <w:rFonts w:cs="Times New Roman"/>
                <w:sz w:val="24"/>
                <w:szCs w:val="24"/>
              </w:rPr>
              <w:t>/283-</w:t>
            </w:r>
            <w:proofErr w:type="spellStart"/>
            <w:r w:rsidRPr="004A0E4D">
              <w:rPr>
                <w:rFonts w:cs="Times New Roman"/>
                <w:sz w:val="24"/>
                <w:szCs w:val="24"/>
                <w:lang w:val="en-US"/>
              </w:rPr>
              <w:t>stroitelstvo</w:t>
            </w:r>
            <w:proofErr w:type="spellEnd"/>
            <w:r w:rsidRPr="004A0E4D">
              <w:rPr>
                <w:rFonts w:cs="Times New Roman"/>
                <w:sz w:val="24"/>
                <w:szCs w:val="24"/>
              </w:rPr>
              <w:t>.</w:t>
            </w:r>
            <w:r w:rsidRPr="004A0E4D">
              <w:rPr>
                <w:rFonts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31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4930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vMerge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ние гр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достро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тельства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760DB" w:rsidRPr="00A760DB" w:rsidRDefault="00A760DB" w:rsidP="00A760DB">
            <w:pPr>
              <w:spacing w:line="240" w:lineRule="atLeast"/>
              <w:ind w:firstLine="0"/>
              <w:rPr>
                <w:rFonts w:cs="Times New Roman"/>
                <w:sz w:val="24"/>
              </w:rPr>
            </w:pPr>
            <w:r w:rsidRPr="00A760DB">
              <w:rPr>
                <w:rFonts w:cs="Times New Roman"/>
                <w:sz w:val="24"/>
              </w:rPr>
              <w:t xml:space="preserve">На официальном сайте администрации </w:t>
            </w:r>
            <w:r w:rsidR="00BE59D6">
              <w:rPr>
                <w:rFonts w:cs="Times New Roman"/>
                <w:sz w:val="24"/>
              </w:rPr>
              <w:t xml:space="preserve">публикуется и актуализируется </w:t>
            </w:r>
            <w:r w:rsidRPr="00A760DB">
              <w:rPr>
                <w:rFonts w:cs="Times New Roman"/>
                <w:sz w:val="24"/>
              </w:rPr>
              <w:t>административный регламент</w:t>
            </w:r>
            <w:r w:rsidR="00BE59D6">
              <w:rPr>
                <w:rFonts w:cs="Times New Roman"/>
                <w:sz w:val="24"/>
              </w:rPr>
              <w:t xml:space="preserve"> по предоставлению муниципальной услуги в сфере наружной рекламы</w:t>
            </w:r>
            <w:r w:rsidRPr="00A760DB">
              <w:rPr>
                <w:rFonts w:cs="Times New Roman"/>
                <w:sz w:val="24"/>
              </w:rPr>
              <w:t xml:space="preserve">: </w:t>
            </w:r>
          </w:p>
          <w:p w:rsidR="00A147F3" w:rsidRPr="00A760DB" w:rsidRDefault="00A760DB" w:rsidP="00A760DB">
            <w:pPr>
              <w:spacing w:line="24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A760DB">
              <w:rPr>
                <w:rFonts w:cs="Times New Roman"/>
                <w:sz w:val="24"/>
                <w:szCs w:val="24"/>
                <w:lang w:val="en-US"/>
              </w:rPr>
              <w:t>http</w:t>
            </w:r>
            <w:r w:rsidRPr="00A760DB">
              <w:rPr>
                <w:rFonts w:cs="Times New Roman"/>
                <w:sz w:val="24"/>
                <w:szCs w:val="24"/>
              </w:rPr>
              <w:t>://</w:t>
            </w:r>
            <w:proofErr w:type="spellStart"/>
            <w:r w:rsidRPr="00A760DB">
              <w:rPr>
                <w:rFonts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A760D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A760DB">
              <w:rPr>
                <w:rFonts w:cs="Times New Roman"/>
                <w:sz w:val="24"/>
                <w:szCs w:val="24"/>
                <w:lang w:val="en-US"/>
              </w:rPr>
              <w:t>ussuriisk</w:t>
            </w:r>
            <w:proofErr w:type="spellEnd"/>
            <w:r w:rsidRPr="00A760D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A760DB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760DB">
              <w:rPr>
                <w:rFonts w:cs="Times New Roman"/>
                <w:sz w:val="24"/>
                <w:szCs w:val="24"/>
              </w:rPr>
              <w:t>/</w:t>
            </w:r>
            <w:r w:rsidRPr="00A760DB">
              <w:rPr>
                <w:rFonts w:cs="Times New Roman"/>
                <w:sz w:val="24"/>
                <w:szCs w:val="24"/>
                <w:lang w:val="en-US"/>
              </w:rPr>
              <w:t>municipal</w:t>
            </w:r>
            <w:r w:rsidRPr="00A760DB">
              <w:rPr>
                <w:rFonts w:cs="Times New Roman"/>
                <w:sz w:val="24"/>
                <w:szCs w:val="24"/>
              </w:rPr>
              <w:t>_</w:t>
            </w:r>
            <w:r w:rsidRPr="00A760DB">
              <w:rPr>
                <w:rFonts w:cs="Times New Roman"/>
                <w:sz w:val="24"/>
                <w:szCs w:val="24"/>
                <w:lang w:val="en-US"/>
              </w:rPr>
              <w:t>services</w:t>
            </w:r>
            <w:r w:rsidRPr="00A760DB">
              <w:rPr>
                <w:rFonts w:cs="Times New Roman"/>
                <w:sz w:val="24"/>
                <w:szCs w:val="24"/>
              </w:rPr>
              <w:t>/</w:t>
            </w:r>
            <w:r w:rsidRPr="00A760DB">
              <w:rPr>
                <w:rFonts w:cs="Times New Roman"/>
                <w:sz w:val="24"/>
                <w:szCs w:val="24"/>
                <w:lang w:val="en-US"/>
              </w:rPr>
              <w:t>services</w:t>
            </w:r>
            <w:r w:rsidRPr="00A760DB">
              <w:rPr>
                <w:rFonts w:cs="Times New Roman"/>
                <w:sz w:val="24"/>
                <w:szCs w:val="24"/>
              </w:rPr>
              <w:t>_</w:t>
            </w:r>
            <w:r w:rsidRPr="00A760DB">
              <w:rPr>
                <w:rFonts w:cs="Times New Roman"/>
                <w:sz w:val="24"/>
                <w:szCs w:val="24"/>
                <w:lang w:val="en-US"/>
              </w:rPr>
              <w:t>function</w:t>
            </w:r>
            <w:r w:rsidRPr="00A760DB">
              <w:rPr>
                <w:rFonts w:cs="Times New Roman"/>
                <w:sz w:val="24"/>
                <w:szCs w:val="24"/>
              </w:rPr>
              <w:t>/283-</w:t>
            </w:r>
            <w:proofErr w:type="spellStart"/>
            <w:r w:rsidRPr="00A760DB">
              <w:rPr>
                <w:rFonts w:cs="Times New Roman"/>
                <w:sz w:val="24"/>
                <w:szCs w:val="24"/>
                <w:lang w:val="en-US"/>
              </w:rPr>
              <w:t>stroitelstvo</w:t>
            </w:r>
            <w:proofErr w:type="spellEnd"/>
            <w:r w:rsidRPr="00A760DB">
              <w:rPr>
                <w:rFonts w:cs="Times New Roman"/>
                <w:sz w:val="24"/>
                <w:szCs w:val="24"/>
              </w:rPr>
              <w:t>.</w:t>
            </w:r>
            <w:r w:rsidRPr="00A760DB">
              <w:rPr>
                <w:rFonts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A147F3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13. Рынок ритуальных услуг</w:t>
            </w:r>
          </w:p>
        </w:tc>
      </w:tr>
      <w:tr w:rsidR="00A147F3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896620" w:rsidRDefault="00A147F3" w:rsidP="00A147F3">
            <w:pPr>
              <w:spacing w:line="240" w:lineRule="auto"/>
              <w:ind w:firstLine="567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896620">
              <w:rPr>
                <w:rFonts w:cs="Times New Roman"/>
                <w:i/>
                <w:sz w:val="24"/>
                <w:szCs w:val="24"/>
                <w:u w:val="single"/>
              </w:rPr>
              <w:t>Текущее состояние</w:t>
            </w:r>
            <w:r w:rsidRPr="00896620">
              <w:rPr>
                <w:rFonts w:cs="Times New Roman"/>
                <w:i/>
                <w:sz w:val="24"/>
                <w:szCs w:val="24"/>
              </w:rPr>
              <w:t>: На данный момент на территории Уссурийского городского округа на рынке ритуальных услуг осуществляют деятел</w:t>
            </w:r>
            <w:r w:rsidRPr="00896620">
              <w:rPr>
                <w:rFonts w:cs="Times New Roman"/>
                <w:i/>
                <w:sz w:val="24"/>
                <w:szCs w:val="24"/>
              </w:rPr>
              <w:t>ь</w:t>
            </w:r>
            <w:r w:rsidRPr="00896620">
              <w:rPr>
                <w:rFonts w:cs="Times New Roman"/>
                <w:i/>
                <w:sz w:val="24"/>
                <w:szCs w:val="24"/>
              </w:rPr>
              <w:t>ность 9 компаний частной формы собственности</w:t>
            </w:r>
            <w:r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13.1</w:t>
            </w:r>
          </w:p>
        </w:tc>
        <w:tc>
          <w:tcPr>
            <w:tcW w:w="1257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51">
              <w:rPr>
                <w:rFonts w:cs="Times New Roman"/>
                <w:sz w:val="24"/>
                <w:szCs w:val="24"/>
              </w:rPr>
              <w:t>Формирование и актуализация да</w:t>
            </w:r>
            <w:r w:rsidRPr="00D76351">
              <w:rPr>
                <w:rFonts w:cs="Times New Roman"/>
                <w:sz w:val="24"/>
                <w:szCs w:val="24"/>
              </w:rPr>
              <w:t>н</w:t>
            </w:r>
            <w:r w:rsidRPr="00D76351">
              <w:rPr>
                <w:rFonts w:cs="Times New Roman"/>
                <w:sz w:val="24"/>
                <w:szCs w:val="24"/>
              </w:rPr>
              <w:t>ных реестра участников, осущест</w:t>
            </w:r>
            <w:r w:rsidRPr="00D76351">
              <w:rPr>
                <w:rFonts w:cs="Times New Roman"/>
                <w:sz w:val="24"/>
                <w:szCs w:val="24"/>
              </w:rPr>
              <w:t>в</w:t>
            </w:r>
            <w:r w:rsidRPr="00D76351">
              <w:rPr>
                <w:rFonts w:cs="Times New Roman"/>
                <w:sz w:val="24"/>
                <w:szCs w:val="24"/>
              </w:rPr>
              <w:t>ляющих деятельность на рынке р</w:t>
            </w:r>
            <w:r w:rsidRPr="00D76351">
              <w:rPr>
                <w:rFonts w:cs="Times New Roman"/>
                <w:sz w:val="24"/>
                <w:szCs w:val="24"/>
              </w:rPr>
              <w:t>и</w:t>
            </w:r>
            <w:r w:rsidRPr="00D76351">
              <w:rPr>
                <w:rFonts w:cs="Times New Roman"/>
                <w:sz w:val="24"/>
                <w:szCs w:val="24"/>
              </w:rPr>
              <w:t>туальных услуг, с указанием видов деятельности и контактной инфо</w:t>
            </w:r>
            <w:r w:rsidRPr="00D76351">
              <w:rPr>
                <w:rFonts w:cs="Times New Roman"/>
                <w:sz w:val="24"/>
                <w:szCs w:val="24"/>
              </w:rPr>
              <w:t>р</w:t>
            </w:r>
            <w:r w:rsidRPr="00D76351">
              <w:rPr>
                <w:rFonts w:cs="Times New Roman"/>
                <w:sz w:val="24"/>
                <w:szCs w:val="24"/>
              </w:rPr>
              <w:t>мации (адрес, телефон, электронная почта)</w:t>
            </w:r>
          </w:p>
        </w:tc>
        <w:tc>
          <w:tcPr>
            <w:tcW w:w="31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4930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34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403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4A0E4D">
              <w:rPr>
                <w:rFonts w:eastAsia="Calibri" w:cs="Times New Roman"/>
                <w:color w:val="auto"/>
                <w:sz w:val="24"/>
                <w:szCs w:val="24"/>
              </w:rPr>
              <w:t>МКУ УГО «СЕЗЗ»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D76351" w:rsidRDefault="00A760DB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760DB">
              <w:rPr>
                <w:rFonts w:eastAsia="Calibri" w:cs="Times New Roman"/>
                <w:color w:val="auto"/>
                <w:sz w:val="24"/>
                <w:szCs w:val="24"/>
              </w:rPr>
              <w:t>Информация об организациях, осуществляющих де</w:t>
            </w:r>
            <w:r w:rsidRPr="00A760DB">
              <w:rPr>
                <w:rFonts w:eastAsia="Calibri" w:cs="Times New Roman"/>
                <w:color w:val="auto"/>
                <w:sz w:val="24"/>
                <w:szCs w:val="24"/>
              </w:rPr>
              <w:t>я</w:t>
            </w:r>
            <w:r w:rsidRPr="00A760DB">
              <w:rPr>
                <w:rFonts w:eastAsia="Calibri" w:cs="Times New Roman"/>
                <w:color w:val="auto"/>
                <w:sz w:val="24"/>
                <w:szCs w:val="24"/>
              </w:rPr>
              <w:t>тельность на рынке ритуальных услуг, размещена на сайте администрации Уссурийского городского окр</w:t>
            </w:r>
            <w:r w:rsidRPr="00A760DB">
              <w:rPr>
                <w:rFonts w:eastAsia="Calibri" w:cs="Times New Roman"/>
                <w:color w:val="auto"/>
                <w:sz w:val="24"/>
                <w:szCs w:val="24"/>
              </w:rPr>
              <w:t>у</w:t>
            </w:r>
            <w:r w:rsidRPr="00A760DB">
              <w:rPr>
                <w:rFonts w:eastAsia="Calibri" w:cs="Times New Roman"/>
                <w:color w:val="auto"/>
                <w:sz w:val="24"/>
                <w:szCs w:val="24"/>
              </w:rPr>
              <w:t>га: Главная – Администрация УГО – Подведомстве</w:t>
            </w:r>
            <w:r w:rsidRPr="00A760DB">
              <w:rPr>
                <w:rFonts w:eastAsia="Calibri" w:cs="Times New Roman"/>
                <w:color w:val="auto"/>
                <w:sz w:val="24"/>
                <w:szCs w:val="24"/>
              </w:rPr>
              <w:t>н</w:t>
            </w:r>
            <w:r w:rsidRPr="00A760DB">
              <w:rPr>
                <w:rFonts w:eastAsia="Calibri" w:cs="Times New Roman"/>
                <w:color w:val="auto"/>
                <w:sz w:val="24"/>
                <w:szCs w:val="24"/>
              </w:rPr>
              <w:t>ные учреждения и предприятия – МКУ УГО «Упра</w:t>
            </w:r>
            <w:r w:rsidRPr="00A760DB">
              <w:rPr>
                <w:rFonts w:eastAsia="Calibri" w:cs="Times New Roman"/>
                <w:color w:val="auto"/>
                <w:sz w:val="24"/>
                <w:szCs w:val="24"/>
              </w:rPr>
              <w:t>в</w:t>
            </w:r>
            <w:r w:rsidRPr="00A760DB">
              <w:rPr>
                <w:rFonts w:eastAsia="Calibri" w:cs="Times New Roman"/>
                <w:color w:val="auto"/>
                <w:sz w:val="24"/>
                <w:szCs w:val="24"/>
              </w:rPr>
              <w:t>ление благоустройства» - Перечень организаций, ок</w:t>
            </w:r>
            <w:r w:rsidRPr="00A760DB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A760DB">
              <w:rPr>
                <w:rFonts w:eastAsia="Calibri" w:cs="Times New Roman"/>
                <w:color w:val="auto"/>
                <w:sz w:val="24"/>
                <w:szCs w:val="24"/>
              </w:rPr>
              <w:t>зывающих ритуальные услуги.</w:t>
            </w:r>
          </w:p>
        </w:tc>
      </w:tr>
      <w:tr w:rsidR="00A147F3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76351">
              <w:rPr>
                <w:rFonts w:eastAsia="Calibri" w:cs="Times New Roman"/>
                <w:color w:val="auto"/>
                <w:sz w:val="24"/>
                <w:szCs w:val="24"/>
              </w:rPr>
              <w:t>14. Рынок розничной торговли</w:t>
            </w:r>
          </w:p>
        </w:tc>
      </w:tr>
      <w:tr w:rsidR="00A147F3" w:rsidRPr="00D76351" w:rsidTr="00A147F3">
        <w:trPr>
          <w:trHeight w:val="393"/>
        </w:trPr>
        <w:tc>
          <w:tcPr>
            <w:tcW w:w="5000" w:type="pct"/>
            <w:gridSpan w:val="10"/>
            <w:shd w:val="clear" w:color="auto" w:fill="auto"/>
          </w:tcPr>
          <w:p w:rsidR="008044F8" w:rsidRDefault="008044F8" w:rsidP="004A447B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auto"/>
                <w:sz w:val="24"/>
                <w:szCs w:val="24"/>
              </w:rPr>
              <w:t>О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>беспеченность торговыми площадями населения Уссурийского городского округа,  согласно  постановлению администрации Приморского края  от 25 января 2017 года  № 18-па «Об утверждении нормативов минимальной обеспеченности населения площадью торговых объектов в Пр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>и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морском крае», превышает норматив и составляет от 112,1 до 260,3%   (в зависимости от типа торгового  предприятия).  </w:t>
            </w:r>
          </w:p>
          <w:p w:rsidR="004A447B" w:rsidRPr="004A447B" w:rsidRDefault="004A447B" w:rsidP="004A447B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  <w:u w:val="single"/>
              </w:rPr>
              <w:t>Текущее состояние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>:</w:t>
            </w:r>
          </w:p>
          <w:p w:rsidR="004A447B" w:rsidRPr="004A447B" w:rsidRDefault="004A447B" w:rsidP="004A447B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По состоянию на 01 </w:t>
            </w:r>
            <w:r>
              <w:rPr>
                <w:rFonts w:eastAsia="Calibri" w:cs="Times New Roman"/>
                <w:i/>
                <w:color w:val="auto"/>
                <w:sz w:val="24"/>
                <w:szCs w:val="24"/>
              </w:rPr>
              <w:t>октября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2022 года на территории округа </w:t>
            </w:r>
            <w:r w:rsidR="008044F8">
              <w:rPr>
                <w:rFonts w:eastAsia="Calibri" w:cs="Times New Roman"/>
                <w:i/>
                <w:color w:val="auto"/>
                <w:sz w:val="24"/>
                <w:szCs w:val="24"/>
              </w:rPr>
              <w:t>осуществляю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т деятельность 1146 предприятий розничной и мелкорозничной торговой сети, в том числе: </w:t>
            </w:r>
          </w:p>
          <w:p w:rsidR="004A447B" w:rsidRPr="004A447B" w:rsidRDefault="004A447B" w:rsidP="004A447B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lastRenderedPageBreak/>
              <w:t>- магазины розничной торговли – 804 ед., из них: гипермаркеты – 2, супермаркеты – 10, универмаги – 1, торговые центры – 20,торговые ко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>м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плексы – 9, магазины – </w:t>
            </w:r>
            <w:proofErr w:type="spellStart"/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>дискаунтеры</w:t>
            </w:r>
            <w:proofErr w:type="spellEnd"/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– 8;</w:t>
            </w:r>
          </w:p>
          <w:p w:rsidR="004A447B" w:rsidRPr="004A447B" w:rsidRDefault="004A447B" w:rsidP="004A447B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proofErr w:type="gramStart"/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>- объекты мелкорозничной торговой сети – 342 ед., из которых 187 ед. расположены на земельных участках, в зданиях, строениях, сооруж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>е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>ниях, находящихся в муниципальной собственности, а также на земельных участках, собственность на которые не разграничена, и включенных в Схему размещения нестационарных торговых объектов на территории Уссурийского городского округа, утвержденной постановлением админ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>и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>страции Уссурийского городского округа от 27 марта 2015 года № 852-НПА «Об утверждении Схемы</w:t>
            </w:r>
            <w:proofErr w:type="gramEnd"/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размещения нестационарных торговых об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>ъ</w:t>
            </w:r>
            <w:r w:rsidRPr="004A447B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ектов на территории Уссурийского городского округа» (далее - Схема). </w:t>
            </w:r>
          </w:p>
          <w:p w:rsidR="004A447B" w:rsidRPr="000067F0" w:rsidRDefault="00896437" w:rsidP="004A447B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auto"/>
                <w:sz w:val="24"/>
                <w:szCs w:val="24"/>
              </w:rPr>
              <w:t>В</w:t>
            </w:r>
            <w:r w:rsidR="004A447B"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схему включено  – </w:t>
            </w:r>
            <w:r w:rsidR="000067F0"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>198</w:t>
            </w:r>
            <w:r w:rsidR="004A447B"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мест для размещения нестационарных торговых объектов (далее – НТО), которые расположены на земельных учас</w:t>
            </w:r>
            <w:r w:rsidR="004A447B"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>т</w:t>
            </w:r>
            <w:r w:rsidR="004A447B"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>ках, в зданиях, строениях, сооружениях, находящихся в муниципальной собственности, а также на земельных участках, собственность на которые не разграничена.</w:t>
            </w:r>
          </w:p>
          <w:p w:rsidR="004A447B" w:rsidRPr="000067F0" w:rsidRDefault="004A447B" w:rsidP="004A447B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За отчетный период проведено </w:t>
            </w:r>
            <w:r w:rsidR="000067F0"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>2 заседания</w:t>
            </w:r>
            <w:r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комиссии по размещению  нестационарных торговых объектов, подготовлено </w:t>
            </w:r>
            <w:r w:rsidR="000067F0"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6 </w:t>
            </w:r>
            <w:r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постановлений администрации УГО о внесении изменений в Схему, включено </w:t>
            </w:r>
            <w:r w:rsidR="000067F0"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>1 новое</w:t>
            </w:r>
            <w:r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0067F0"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>место</w:t>
            </w:r>
            <w:r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>, п</w:t>
            </w:r>
            <w:r w:rsidR="000067F0"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>роведено 5</w:t>
            </w:r>
            <w:r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аукционов на предоставление права включения хозяйству</w:t>
            </w:r>
            <w:r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>ю</w:t>
            </w:r>
            <w:r w:rsidRPr="000067F0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щих субъектов в Схему. </w:t>
            </w:r>
          </w:p>
          <w:p w:rsidR="00A147F3" w:rsidRPr="008044F8" w:rsidRDefault="00A147F3" w:rsidP="008044F8">
            <w:pPr>
              <w:spacing w:line="240" w:lineRule="auto"/>
              <w:jc w:val="left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D76351" w:rsidRDefault="00D147D4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1257" w:type="pct"/>
            <w:shd w:val="clear" w:color="auto" w:fill="auto"/>
          </w:tcPr>
          <w:p w:rsidR="00A147F3" w:rsidRPr="00D76351" w:rsidRDefault="00D147D4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147D4">
              <w:rPr>
                <w:rFonts w:eastAsia="Calibri" w:cs="Times New Roman"/>
                <w:color w:val="auto"/>
                <w:sz w:val="24"/>
                <w:szCs w:val="24"/>
              </w:rPr>
              <w:t>Организация проведения прод</w:t>
            </w:r>
            <w:r w:rsidRPr="00D147D4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D147D4">
              <w:rPr>
                <w:rFonts w:eastAsia="Calibri" w:cs="Times New Roman"/>
                <w:color w:val="auto"/>
                <w:sz w:val="24"/>
                <w:szCs w:val="24"/>
              </w:rPr>
              <w:t>вольственных (сельскохозяйстве</w:t>
            </w:r>
            <w:r w:rsidRPr="00D147D4">
              <w:rPr>
                <w:rFonts w:eastAsia="Calibri" w:cs="Times New Roman"/>
                <w:color w:val="auto"/>
                <w:sz w:val="24"/>
                <w:szCs w:val="24"/>
              </w:rPr>
              <w:t>н</w:t>
            </w:r>
            <w:r w:rsidRPr="00D147D4">
              <w:rPr>
                <w:rFonts w:eastAsia="Calibri" w:cs="Times New Roman"/>
                <w:color w:val="auto"/>
                <w:sz w:val="24"/>
                <w:szCs w:val="24"/>
              </w:rPr>
              <w:t>ных) ярмарок с целью увеличения количества мест для реализации продукции местных товаропроизв</w:t>
            </w:r>
            <w:r w:rsidRPr="00D147D4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D147D4">
              <w:rPr>
                <w:rFonts w:eastAsia="Calibri" w:cs="Times New Roman"/>
                <w:color w:val="auto"/>
                <w:sz w:val="24"/>
                <w:szCs w:val="24"/>
              </w:rPr>
              <w:t xml:space="preserve">дителей, </w:t>
            </w:r>
            <w:proofErr w:type="spellStart"/>
            <w:r w:rsidRPr="00D147D4">
              <w:rPr>
                <w:rFonts w:eastAsia="Calibri" w:cs="Times New Roman"/>
                <w:color w:val="auto"/>
                <w:sz w:val="24"/>
                <w:szCs w:val="24"/>
              </w:rPr>
              <w:t>сельхозтоваропроизвод</w:t>
            </w:r>
            <w:r w:rsidRPr="00D147D4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 w:rsidRPr="00D147D4">
              <w:rPr>
                <w:rFonts w:eastAsia="Calibri" w:cs="Times New Roman"/>
                <w:color w:val="auto"/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314" w:type="pct"/>
            <w:shd w:val="clear" w:color="auto" w:fill="auto"/>
          </w:tcPr>
          <w:p w:rsidR="00A147F3" w:rsidRPr="00D76351" w:rsidRDefault="00A147F3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A4930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shd w:val="clear" w:color="auto" w:fill="auto"/>
          </w:tcPr>
          <w:p w:rsidR="00974812" w:rsidRDefault="00974812" w:rsidP="00974812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375 </w:t>
            </w:r>
          </w:p>
          <w:p w:rsidR="00A147F3" w:rsidRPr="00D76351" w:rsidRDefault="00974812" w:rsidP="00974812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344" w:type="pct"/>
            <w:shd w:val="clear" w:color="auto" w:fill="auto"/>
          </w:tcPr>
          <w:p w:rsidR="00974812" w:rsidRDefault="00974812" w:rsidP="00974812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417 </w:t>
            </w:r>
          </w:p>
          <w:p w:rsidR="00A147F3" w:rsidRPr="00D76351" w:rsidRDefault="00974812" w:rsidP="00974812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344" w:type="pct"/>
            <w:shd w:val="clear" w:color="auto" w:fill="auto"/>
          </w:tcPr>
          <w:p w:rsidR="00974812" w:rsidRDefault="00974812" w:rsidP="0097481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375 </w:t>
            </w:r>
          </w:p>
          <w:p w:rsidR="00A147F3" w:rsidRPr="00D76351" w:rsidRDefault="00974812" w:rsidP="0097481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403" w:type="pct"/>
            <w:shd w:val="clear" w:color="auto" w:fill="auto"/>
          </w:tcPr>
          <w:p w:rsidR="00A147F3" w:rsidRPr="00D76351" w:rsidRDefault="00974812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ние эк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номич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ского ра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вития, Управл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ние по работе с террит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риями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896437" w:rsidRDefault="00896437" w:rsidP="008044F8">
            <w:pPr>
              <w:spacing w:line="240" w:lineRule="auto"/>
              <w:ind w:firstLine="0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На динамику развития рынка розничной торговли положительно влияет развитие ярмарочной торговли, с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ети нестационарных торговых объ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ектов. По состо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я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нию на 01 октября 20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22 года: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</w:p>
          <w:p w:rsidR="00A147F3" w:rsidRPr="00D76351" w:rsidRDefault="00896437" w:rsidP="008044F8">
            <w:pPr>
              <w:spacing w:line="240" w:lineRule="auto"/>
              <w:ind w:firstLine="0"/>
              <w:rPr>
                <w:rFonts w:eastAsia="Calibri" w:cs="Times New Roman"/>
                <w:color w:val="auto"/>
                <w:sz w:val="24"/>
                <w:szCs w:val="24"/>
              </w:rPr>
            </w:pPr>
            <w:proofErr w:type="gramStart"/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в Реестр ярмарочных площадок Уссурийского горо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д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 xml:space="preserve">ского округа включено 12 ярмарочных площадок </w:t>
            </w:r>
            <w:r w:rsidR="008044F8">
              <w:rPr>
                <w:rFonts w:eastAsia="Calibri" w:cs="Times New Roman"/>
                <w:color w:val="auto"/>
                <w:sz w:val="24"/>
                <w:szCs w:val="24"/>
              </w:rPr>
              <w:t xml:space="preserve">для 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проведение ярмарок всех типов и видов с максимал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ь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ным количеством мест – 1829; из которых на 5 ярм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рочных площадках проводятся продовольстве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н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ные (сельскохозяйственные) ярмарки, предусматрива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ю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щие предоставление 375 торговых мест под реализ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а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цию продукции местными товаропроизводит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лями, </w:t>
            </w:r>
            <w:proofErr w:type="spellStart"/>
            <w:r>
              <w:rPr>
                <w:rFonts w:eastAsia="Calibri" w:cs="Times New Roman"/>
                <w:color w:val="auto"/>
                <w:sz w:val="24"/>
                <w:szCs w:val="24"/>
              </w:rPr>
              <w:t>сельхозтоваро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производителями</w:t>
            </w:r>
            <w:proofErr w:type="spellEnd"/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 xml:space="preserve"> и гражданами.</w:t>
            </w:r>
            <w:proofErr w:type="gramEnd"/>
          </w:p>
        </w:tc>
      </w:tr>
      <w:tr w:rsidR="00A147F3" w:rsidRPr="00D76351" w:rsidTr="00A147F3">
        <w:trPr>
          <w:trHeight w:val="393"/>
        </w:trPr>
        <w:tc>
          <w:tcPr>
            <w:tcW w:w="169" w:type="pct"/>
            <w:gridSpan w:val="2"/>
            <w:shd w:val="clear" w:color="auto" w:fill="auto"/>
          </w:tcPr>
          <w:p w:rsidR="00A147F3" w:rsidRPr="00D76351" w:rsidRDefault="00D147D4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14.2</w:t>
            </w:r>
          </w:p>
        </w:tc>
        <w:tc>
          <w:tcPr>
            <w:tcW w:w="1257" w:type="pct"/>
            <w:shd w:val="clear" w:color="auto" w:fill="auto"/>
          </w:tcPr>
          <w:p w:rsidR="00A147F3" w:rsidRPr="00D76351" w:rsidRDefault="00974812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Создание условий для обеспечения жителей Уссурийского городского округа ос</w:t>
            </w:r>
            <w:r w:rsidR="00D147D4" w:rsidRPr="00D147D4">
              <w:rPr>
                <w:rFonts w:eastAsia="Calibri" w:cs="Times New Roman"/>
                <w:color w:val="auto"/>
                <w:sz w:val="24"/>
                <w:szCs w:val="24"/>
              </w:rPr>
              <w:t>новными продуктами п</w:t>
            </w:r>
            <w:r w:rsidR="00D147D4" w:rsidRPr="00D147D4">
              <w:rPr>
                <w:rFonts w:eastAsia="Calibri" w:cs="Times New Roman"/>
                <w:color w:val="auto"/>
                <w:sz w:val="24"/>
                <w:szCs w:val="24"/>
              </w:rPr>
              <w:t>и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та</w:t>
            </w:r>
            <w:r w:rsidR="00D147D4" w:rsidRPr="00D147D4">
              <w:rPr>
                <w:rFonts w:eastAsia="Calibri" w:cs="Times New Roman"/>
                <w:color w:val="auto"/>
                <w:sz w:val="24"/>
                <w:szCs w:val="24"/>
              </w:rPr>
              <w:t>ния по доступным ценам</w:t>
            </w:r>
          </w:p>
        </w:tc>
        <w:tc>
          <w:tcPr>
            <w:tcW w:w="314" w:type="pct"/>
            <w:shd w:val="clear" w:color="auto" w:fill="auto"/>
          </w:tcPr>
          <w:p w:rsidR="00A147F3" w:rsidRPr="00D76351" w:rsidRDefault="00D147D4" w:rsidP="00A147F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D147D4">
              <w:rPr>
                <w:rFonts w:eastAsia="Calibri" w:cs="Times New Roman"/>
                <w:color w:val="auto"/>
                <w:sz w:val="24"/>
                <w:szCs w:val="24"/>
              </w:rPr>
              <w:t>2022-2025</w:t>
            </w:r>
          </w:p>
        </w:tc>
        <w:tc>
          <w:tcPr>
            <w:tcW w:w="344" w:type="pct"/>
            <w:shd w:val="clear" w:color="auto" w:fill="auto"/>
          </w:tcPr>
          <w:p w:rsidR="00A147F3" w:rsidRPr="00D76351" w:rsidRDefault="00974812" w:rsidP="00974812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35 ед.</w:t>
            </w:r>
          </w:p>
        </w:tc>
        <w:tc>
          <w:tcPr>
            <w:tcW w:w="344" w:type="pct"/>
            <w:shd w:val="clear" w:color="auto" w:fill="auto"/>
          </w:tcPr>
          <w:p w:rsidR="00A147F3" w:rsidRPr="00D76351" w:rsidRDefault="00974812" w:rsidP="00974812">
            <w:pPr>
              <w:spacing w:line="240" w:lineRule="auto"/>
              <w:ind w:left="-108"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38 ед.</w:t>
            </w:r>
          </w:p>
        </w:tc>
        <w:tc>
          <w:tcPr>
            <w:tcW w:w="344" w:type="pct"/>
            <w:shd w:val="clear" w:color="auto" w:fill="auto"/>
          </w:tcPr>
          <w:p w:rsidR="00A147F3" w:rsidRPr="00D76351" w:rsidRDefault="00694C94" w:rsidP="00974812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71 ед.</w:t>
            </w:r>
          </w:p>
        </w:tc>
        <w:tc>
          <w:tcPr>
            <w:tcW w:w="403" w:type="pct"/>
            <w:shd w:val="clear" w:color="auto" w:fill="auto"/>
          </w:tcPr>
          <w:p w:rsidR="00A147F3" w:rsidRPr="00D76351" w:rsidRDefault="00974812" w:rsidP="00A147F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управл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ние эк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номич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е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ского ра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з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вития</w:t>
            </w:r>
          </w:p>
        </w:tc>
        <w:tc>
          <w:tcPr>
            <w:tcW w:w="1825" w:type="pct"/>
            <w:gridSpan w:val="2"/>
            <w:shd w:val="clear" w:color="auto" w:fill="auto"/>
          </w:tcPr>
          <w:p w:rsidR="00A147F3" w:rsidRPr="00D76351" w:rsidRDefault="00896437" w:rsidP="008044F8">
            <w:pPr>
              <w:spacing w:line="240" w:lineRule="auto"/>
              <w:ind w:firstLine="0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В целях стабилизации уровня розничных цен и нед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пущения их роста, а также для создания условий для обеспечения жителей округа товарами первой нео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б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ходимости по доступным ценам, создана и функци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 xml:space="preserve">нирует сеть отделов социальной направленности «Ветеран» в которых реализуется 20 наименований 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продуктов питания с применением 5-7% торговой наценки; ряд предприятий торговли сетевой розницы и шаговой доступности являются участниками Г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у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бернаторских проектов «Приморская рыба», «Д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 xml:space="preserve">ступное Приморье», «Держим цены», «Приморское лучшее», «Карта </w:t>
            </w:r>
            <w:proofErr w:type="spellStart"/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Приморец</w:t>
            </w:r>
            <w:proofErr w:type="spellEnd"/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», «Добрый хлеб». По с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о</w:t>
            </w:r>
            <w:r w:rsidRPr="00896437">
              <w:rPr>
                <w:rFonts w:eastAsia="Calibri" w:cs="Times New Roman"/>
                <w:color w:val="auto"/>
                <w:sz w:val="24"/>
                <w:szCs w:val="24"/>
              </w:rPr>
              <w:t>стоянию на 01 октября 2022 года 35 предприятий торговли сетевой и несетевой розницы являются участниками социальных проектов (муниципального проекта «Ветеран» -12 магазинов, Губернаторских программ – 71 магазин).</w:t>
            </w:r>
          </w:p>
        </w:tc>
      </w:tr>
    </w:tbl>
    <w:p w:rsidR="00A760DB" w:rsidRDefault="00A760DB" w:rsidP="00974812">
      <w:pPr>
        <w:tabs>
          <w:tab w:val="left" w:pos="4758"/>
        </w:tabs>
        <w:ind w:firstLine="0"/>
      </w:pPr>
    </w:p>
    <w:p w:rsidR="00A147F3" w:rsidRDefault="00A147F3" w:rsidP="00A760DB">
      <w:pPr>
        <w:tabs>
          <w:tab w:val="left" w:pos="4758"/>
        </w:tabs>
        <w:jc w:val="center"/>
      </w:pPr>
      <w:r>
        <w:rPr>
          <w:rFonts w:cs="Times New Roman"/>
          <w:b/>
          <w:szCs w:val="28"/>
        </w:rPr>
        <w:t>СИСТЕМНЫЕ МЕРОПРИЯТИЯ</w:t>
      </w:r>
    </w:p>
    <w:p w:rsidR="00A147F3" w:rsidRDefault="00A147F3" w:rsidP="00A147F3"/>
    <w:tbl>
      <w:tblPr>
        <w:tblStyle w:val="a3"/>
        <w:tblW w:w="15676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46"/>
        <w:gridCol w:w="2521"/>
        <w:gridCol w:w="2501"/>
        <w:gridCol w:w="2358"/>
        <w:gridCol w:w="1337"/>
        <w:gridCol w:w="1627"/>
        <w:gridCol w:w="1843"/>
        <w:gridCol w:w="2943"/>
      </w:tblGrid>
      <w:tr w:rsidR="00A147F3" w:rsidRPr="00A147F3" w:rsidTr="007C70AB">
        <w:trPr>
          <w:tblHeader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cs="Times New Roman"/>
                <w:sz w:val="24"/>
                <w:szCs w:val="24"/>
              </w:rPr>
              <w:t>Описание проблемы, на решение которой направлено меропр</w:t>
            </w:r>
            <w:r w:rsidRPr="00A147F3">
              <w:rPr>
                <w:rFonts w:cs="Times New Roman"/>
                <w:sz w:val="24"/>
                <w:szCs w:val="24"/>
              </w:rPr>
              <w:t>и</w:t>
            </w:r>
            <w:r w:rsidRPr="00A147F3">
              <w:rPr>
                <w:rFonts w:cs="Times New Roman"/>
                <w:sz w:val="24"/>
                <w:szCs w:val="24"/>
              </w:rPr>
              <w:t>ятие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тат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Сроки 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Вид док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A147F3" w:rsidRPr="00A147F3" w:rsidTr="007C70AB">
        <w:trPr>
          <w:tblHeader/>
        </w:trPr>
        <w:tc>
          <w:tcPr>
            <w:tcW w:w="546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147F3" w:rsidRPr="00A147F3" w:rsidTr="007C70AB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147F3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974812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формационной, ко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сультационной и ф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нансовой поддержки субъектам малого и среднего предприн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мательства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Низкий уровень 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формированности субъектов малого и среднего предприн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мательства о де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ствующих мерах по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Прирост субъектов малого и среднего предпринимател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760DB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60DB">
              <w:rPr>
                <w:rFonts w:eastAsia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Отчет упо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номоченного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экономическ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го развития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4812" w:rsidRPr="00974812" w:rsidRDefault="00974812" w:rsidP="00974812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 9 месяцев 2022 года администрацией Усс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рийского городского округа проведено 33</w:t>
            </w:r>
            <w:r w:rsidR="008044F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и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дивидуальных консульт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ций субъектам малого и среднего предприним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тельства, в том числе:</w:t>
            </w:r>
          </w:p>
          <w:p w:rsidR="00974812" w:rsidRPr="00974812" w:rsidRDefault="00974812" w:rsidP="00974812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- по вопросам финансовой поддержки – </w:t>
            </w:r>
            <w:r w:rsidR="008044F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81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974812" w:rsidRPr="00974812" w:rsidRDefault="00974812" w:rsidP="00974812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 по вопросу развития д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ятельности в сфере п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требительского рынка – 77;</w:t>
            </w:r>
          </w:p>
          <w:p w:rsidR="00974812" w:rsidRPr="00974812" w:rsidRDefault="00974812" w:rsidP="00974812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 по применению норм трудового законодател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ь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ства при ведении пре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принимательской де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я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тельности – 1</w:t>
            </w:r>
            <w:r w:rsidR="008044F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2;</w:t>
            </w:r>
          </w:p>
          <w:p w:rsidR="00974812" w:rsidRPr="00974812" w:rsidRDefault="00974812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 по вопросам градостро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тельной деятельности – 28.</w:t>
            </w:r>
          </w:p>
          <w:p w:rsidR="00A147F3" w:rsidRPr="00974812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Оказано содействие в проведении:</w:t>
            </w:r>
          </w:p>
          <w:p w:rsidR="00A147F3" w:rsidRPr="00974812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- 1 </w:t>
            </w:r>
            <w:proofErr w:type="gramStart"/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бизнес-встречи</w:t>
            </w:r>
            <w:proofErr w:type="gramEnd"/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 зам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стителем Председателя Правительства Примо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ского</w:t>
            </w:r>
            <w:r w:rsidRPr="00974812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края </w:t>
            </w:r>
            <w:proofErr w:type="spellStart"/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Стецко</w:t>
            </w:r>
            <w:proofErr w:type="spellEnd"/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Ник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лаем Игоревичем;</w:t>
            </w:r>
          </w:p>
          <w:p w:rsidR="00A147F3" w:rsidRPr="00974812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- 1 круглого стола на тему «Имущественная по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держка» на базе Центра «Мой бизнес» в </w:t>
            </w:r>
            <w:proofErr w:type="spellStart"/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Start"/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.У</w:t>
            </w:r>
            <w:proofErr w:type="gramEnd"/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ссурийске</w:t>
            </w:r>
            <w:proofErr w:type="spellEnd"/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  <w:p w:rsidR="00A147F3" w:rsidRPr="00974812" w:rsidRDefault="00A147F3" w:rsidP="00A147F3">
            <w:pPr>
              <w:spacing w:line="240" w:lineRule="auto"/>
              <w:ind w:firstLine="0"/>
              <w:textAlignment w:val="baseline"/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74812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97481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Форум предпринимат</w:t>
            </w:r>
            <w:r w:rsidRPr="0097481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="0097481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лей «</w:t>
            </w:r>
            <w:r w:rsidRPr="0097481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Партнерство власти и бизнеса: драйвер разв</w:t>
            </w:r>
            <w:r w:rsidRPr="0097481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97481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тия территории</w:t>
            </w:r>
            <w:r w:rsidR="0097481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97481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A147F3" w:rsidRPr="00A147F3" w:rsidRDefault="00A147F3" w:rsidP="00694C94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481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Охват участников </w:t>
            </w:r>
            <w:r w:rsidR="00694C94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по трем </w:t>
            </w:r>
            <w:r w:rsidR="00694C94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мероприятиям </w:t>
            </w:r>
            <w:r w:rsidRPr="0097481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составил более 2</w:t>
            </w:r>
            <w:r w:rsidR="00694C94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974812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0 человек.</w:t>
            </w:r>
          </w:p>
        </w:tc>
      </w:tr>
      <w:tr w:rsidR="00A147F3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13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Задача: Обеспечение прозрачности и доступности закупок товаров, работ, услуг, осуществляемых в соответствии с Федеральным законом от 04 мая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147F3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количества случаев осуществл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ния закупки у еди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ственного поставщика (подрядчика, испо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нителя) в соотве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ствии с п. 4 и п. 5 ч. 1 ст. 93 Федерального закона № 44-ФЗ</w:t>
            </w:r>
          </w:p>
        </w:tc>
        <w:tc>
          <w:tcPr>
            <w:tcW w:w="2501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доп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стимых объемов ра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мещения закупок у единственного п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ставщика (подрядч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ка, исполнителя)</w:t>
            </w:r>
          </w:p>
        </w:tc>
        <w:tc>
          <w:tcPr>
            <w:tcW w:w="2358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Оптимизация пр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цедур муниципал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ных закупок, обе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печение прозрачн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сти и доступности процедуры муниц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пальных закупок</w:t>
            </w:r>
          </w:p>
        </w:tc>
        <w:tc>
          <w:tcPr>
            <w:tcW w:w="1337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27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Отчет по р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зультатам ежеквартал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ного монит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ринга зак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1843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закупок</w:t>
            </w: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tabs>
                <w:tab w:val="left" w:pos="459"/>
              </w:tabs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В целях обеспечения д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ступности и прозрачности проведения закупок                     у единственного поста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щика в соответствии с пунктами 4,5 части 1 ст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тьи 93 Федерального з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кона №44-ФЗ «О ко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трактной системе в сфере закупок товаров, работ, услуг для обеспечения государственных и мун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ципальных нужд», а та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же развития конкуренции среди субъектов предпр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нимательства, на офиц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альном сайте админ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страции Уссурийского городского округа фун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ционирует информацио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ный сервис «Электро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ный магазин УГО», направленный на</w:t>
            </w:r>
            <w:proofErr w:type="gramEnd"/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ществление вышеуказа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ных закупок.</w:t>
            </w:r>
          </w:p>
          <w:p w:rsidR="00A147F3" w:rsidRPr="00A147F3" w:rsidRDefault="00A147F3" w:rsidP="00A147F3">
            <w:pPr>
              <w:tabs>
                <w:tab w:val="left" w:pos="459"/>
              </w:tabs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На отчетную дату в да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ном сервисе осуществл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  </w:t>
            </w:r>
            <w:r w:rsidR="00694C94">
              <w:rPr>
                <w:rFonts w:eastAsia="Times New Roman" w:cs="Times New Roman"/>
                <w:sz w:val="24"/>
                <w:szCs w:val="24"/>
                <w:lang w:eastAsia="ru-RU"/>
              </w:rPr>
              <w:t>217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закупок товаров, работ, услуг, что привело к заключению </w:t>
            </w:r>
            <w:r w:rsidR="00694C94">
              <w:rPr>
                <w:rFonts w:eastAsia="Times New Roman" w:cs="Times New Roman"/>
                <w:sz w:val="24"/>
                <w:szCs w:val="24"/>
                <w:lang w:eastAsia="ru-RU"/>
              </w:rPr>
              <w:t>106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трактов и  экономии бюджетных сре</w:t>
            </w:r>
            <w:proofErr w:type="gramStart"/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азмере 7</w:t>
            </w:r>
            <w:r w:rsidR="006B6B1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694C94">
              <w:rPr>
                <w:rFonts w:eastAsia="Times New Roman" w:cs="Times New Roman"/>
                <w:sz w:val="24"/>
                <w:szCs w:val="24"/>
                <w:lang w:eastAsia="ru-RU"/>
              </w:rPr>
              <w:t>017</w:t>
            </w:r>
            <w:r w:rsidR="006B6B17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лей.</w:t>
            </w:r>
          </w:p>
          <w:p w:rsidR="00A147F3" w:rsidRPr="00A147F3" w:rsidRDefault="00A147F3" w:rsidP="00A147F3">
            <w:pPr>
              <w:tabs>
                <w:tab w:val="left" w:pos="459"/>
              </w:tabs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Кроме того, на официал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ном сайте администрации Уссурийского городского округа в разделе «Закупки товаров, работ, услуг УГО» реализуется проект «Витрина закупок Усс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рийского городского округа», позволяющий субъектам предприним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тельства получать опер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тивную                      и д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стоверную информацию об осуществлении зак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пок товаров, работ, услуг заказчиками Уссурийск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 городского округа. </w:t>
            </w:r>
          </w:p>
        </w:tc>
      </w:tr>
      <w:tr w:rsidR="00A147F3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ос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ществления закупок товаров, работ, услуг у субъектов малого предпринимательства и </w:t>
            </w:r>
            <w:proofErr w:type="spellStart"/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социальноориент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рованных</w:t>
            </w:r>
            <w:proofErr w:type="spellEnd"/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некомме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ческих организаций в соответствии с Фед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ральным законом № 44-ФЗ</w:t>
            </w:r>
          </w:p>
        </w:tc>
        <w:tc>
          <w:tcPr>
            <w:tcW w:w="2501" w:type="dxa"/>
            <w:shd w:val="clear" w:color="auto" w:fill="auto"/>
          </w:tcPr>
          <w:p w:rsidR="00A147F3" w:rsidRPr="00A147F3" w:rsidRDefault="00A147F3" w:rsidP="00A147F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Несоблюдение заказчиками 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25% от совокупного годового объема закупок</w:t>
            </w:r>
          </w:p>
        </w:tc>
        <w:tc>
          <w:tcPr>
            <w:tcW w:w="2358" w:type="dxa"/>
            <w:shd w:val="clear" w:color="auto" w:fill="auto"/>
          </w:tcPr>
          <w:p w:rsidR="00A147F3" w:rsidRPr="00A147F3" w:rsidRDefault="00A147F3" w:rsidP="00A147F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25% совокупного годового объема закупок</w:t>
            </w:r>
          </w:p>
        </w:tc>
        <w:tc>
          <w:tcPr>
            <w:tcW w:w="1337" w:type="dxa"/>
            <w:shd w:val="clear" w:color="auto" w:fill="auto"/>
          </w:tcPr>
          <w:p w:rsidR="00A147F3" w:rsidRPr="00A147F3" w:rsidRDefault="00A147F3" w:rsidP="00A147F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27" w:type="dxa"/>
            <w:shd w:val="clear" w:color="auto" w:fill="auto"/>
          </w:tcPr>
          <w:p w:rsidR="00A147F3" w:rsidRPr="00A147F3" w:rsidRDefault="00A147F3" w:rsidP="00A147F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3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ежеквартального мониторинга закупок</w:t>
            </w:r>
          </w:p>
        </w:tc>
        <w:tc>
          <w:tcPr>
            <w:tcW w:w="1843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закупок</w:t>
            </w: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tabs>
                <w:tab w:val="left" w:pos="459"/>
              </w:tabs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месяцев  2022 года заказчиками Уссурийск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го городского округа  (98 заказчиков Уссурийского городского округа):</w:t>
            </w:r>
          </w:p>
          <w:p w:rsidR="00A147F3" w:rsidRPr="00A147F3" w:rsidRDefault="00A147F3" w:rsidP="00A147F3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0"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6B6B17">
              <w:rPr>
                <w:rFonts w:eastAsia="Times New Roman" w:cs="Times New Roman"/>
                <w:sz w:val="24"/>
                <w:szCs w:val="24"/>
                <w:lang w:eastAsia="ru-RU"/>
              </w:rPr>
              <w:t>576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конк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рентных процедур опр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деления поставщиков (подрядчиков, исполнит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лей);</w:t>
            </w:r>
          </w:p>
          <w:p w:rsidR="00A147F3" w:rsidRPr="00A147F3" w:rsidRDefault="00A147F3" w:rsidP="00A147F3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0"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них </w:t>
            </w:r>
            <w:r w:rsidR="006B6B17">
              <w:rPr>
                <w:rFonts w:eastAsia="Times New Roman" w:cs="Times New Roman"/>
                <w:sz w:val="24"/>
                <w:szCs w:val="24"/>
                <w:lang w:eastAsia="ru-RU"/>
              </w:rPr>
              <w:t>282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процедуры определения поставщиков (подрядчиков, исполнит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лей) для субъектов малого предпринимательства, что составляет  </w:t>
            </w:r>
            <w:r w:rsidR="006B6B17">
              <w:rPr>
                <w:rFonts w:eastAsia="Times New Roman" w:cs="Times New Roman"/>
                <w:sz w:val="24"/>
                <w:szCs w:val="24"/>
                <w:lang w:eastAsia="ru-RU"/>
              </w:rPr>
              <w:t>48,9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1 % от общего количества пров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денных конкурентных процедур.</w:t>
            </w:r>
          </w:p>
          <w:p w:rsidR="00A147F3" w:rsidRPr="00A147F3" w:rsidRDefault="00A147F3" w:rsidP="00A147F3">
            <w:pPr>
              <w:tabs>
                <w:tab w:val="left" w:pos="459"/>
              </w:tabs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Данные показатели по проведенным процедурам позволяют в дальнейшем обеспечить  заказчикам необходимую долю зак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пок у субъектов малого предпринимательства и социально ориентирова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ных некоммерческих 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ганизаций, не менее чем 25 % совокупного годов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го объема.</w:t>
            </w:r>
          </w:p>
        </w:tc>
      </w:tr>
      <w:tr w:rsidR="00A147F3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13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Задача: Стимулирование новых предпринимательских инициатив за счет проведения образовательных мероприятий, обеспечивающих возмо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ности для поиска, отбора и обучения потенциальных предпринимателей</w:t>
            </w:r>
          </w:p>
        </w:tc>
      </w:tr>
      <w:tr w:rsidR="00A147F3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Проведение обуча</w:t>
            </w:r>
            <w:r w:rsidRPr="00A147F3">
              <w:rPr>
                <w:rFonts w:cs="Times New Roman"/>
                <w:sz w:val="24"/>
                <w:szCs w:val="24"/>
              </w:rPr>
              <w:t>ю</w:t>
            </w:r>
            <w:r w:rsidRPr="00A147F3">
              <w:rPr>
                <w:rFonts w:cs="Times New Roman"/>
                <w:sz w:val="24"/>
                <w:szCs w:val="24"/>
              </w:rPr>
              <w:t>щих мероприятий для граждан, желающих организовать со</w:t>
            </w:r>
            <w:r w:rsidRPr="00A147F3">
              <w:rPr>
                <w:rFonts w:cs="Times New Roman"/>
                <w:sz w:val="24"/>
                <w:szCs w:val="24"/>
              </w:rPr>
              <w:t>б</w:t>
            </w:r>
            <w:r w:rsidRPr="00A147F3">
              <w:rPr>
                <w:rFonts w:cs="Times New Roman"/>
                <w:sz w:val="24"/>
                <w:szCs w:val="24"/>
              </w:rPr>
              <w:t>ственное дело, орг</w:t>
            </w:r>
            <w:r w:rsidRPr="00A147F3">
              <w:rPr>
                <w:rFonts w:cs="Times New Roman"/>
                <w:sz w:val="24"/>
                <w:szCs w:val="24"/>
              </w:rPr>
              <w:t>а</w:t>
            </w:r>
            <w:r w:rsidRPr="00A147F3">
              <w:rPr>
                <w:rFonts w:cs="Times New Roman"/>
                <w:sz w:val="24"/>
                <w:szCs w:val="24"/>
              </w:rPr>
              <w:t>низация совещаний, круглых столов по вопросам развития предпринимательства</w:t>
            </w:r>
          </w:p>
        </w:tc>
        <w:tc>
          <w:tcPr>
            <w:tcW w:w="2501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Недостаточный ур</w:t>
            </w:r>
            <w:r w:rsidRPr="00A147F3">
              <w:rPr>
                <w:rFonts w:cs="Times New Roman"/>
                <w:sz w:val="24"/>
                <w:szCs w:val="24"/>
              </w:rPr>
              <w:t>о</w:t>
            </w:r>
            <w:r w:rsidRPr="00A147F3">
              <w:rPr>
                <w:rFonts w:cs="Times New Roman"/>
                <w:sz w:val="24"/>
                <w:szCs w:val="24"/>
              </w:rPr>
              <w:t>вень грамотности граждан, желающих организовать со</w:t>
            </w:r>
            <w:r w:rsidRPr="00A147F3">
              <w:rPr>
                <w:rFonts w:cs="Times New Roman"/>
                <w:sz w:val="24"/>
                <w:szCs w:val="24"/>
              </w:rPr>
              <w:t>б</w:t>
            </w:r>
            <w:r w:rsidRPr="00A147F3">
              <w:rPr>
                <w:rFonts w:cs="Times New Roman"/>
                <w:sz w:val="24"/>
                <w:szCs w:val="24"/>
              </w:rPr>
              <w:t>ственное дело</w:t>
            </w:r>
          </w:p>
        </w:tc>
        <w:tc>
          <w:tcPr>
            <w:tcW w:w="2358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Увеличение колич</w:t>
            </w:r>
            <w:r w:rsidRPr="00A147F3">
              <w:rPr>
                <w:rFonts w:cs="Times New Roman"/>
                <w:sz w:val="24"/>
                <w:szCs w:val="24"/>
              </w:rPr>
              <w:t>е</w:t>
            </w:r>
            <w:r w:rsidRPr="00A147F3">
              <w:rPr>
                <w:rFonts w:cs="Times New Roman"/>
                <w:sz w:val="24"/>
                <w:szCs w:val="24"/>
              </w:rPr>
              <w:t>ства граждан, пол</w:t>
            </w:r>
            <w:r w:rsidRPr="00A147F3">
              <w:rPr>
                <w:rFonts w:cs="Times New Roman"/>
                <w:sz w:val="24"/>
                <w:szCs w:val="24"/>
              </w:rPr>
              <w:t>у</w:t>
            </w:r>
            <w:r w:rsidRPr="00A147F3">
              <w:rPr>
                <w:rFonts w:cs="Times New Roman"/>
                <w:sz w:val="24"/>
                <w:szCs w:val="24"/>
              </w:rPr>
              <w:t>чивших обучающую услугу</w:t>
            </w:r>
          </w:p>
        </w:tc>
        <w:tc>
          <w:tcPr>
            <w:tcW w:w="1337" w:type="dxa"/>
            <w:shd w:val="clear" w:color="auto" w:fill="auto"/>
          </w:tcPr>
          <w:p w:rsidR="00A147F3" w:rsidRPr="00A147F3" w:rsidRDefault="00A760DB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60DB">
              <w:rPr>
                <w:rFonts w:cs="Times New Roman"/>
                <w:sz w:val="24"/>
                <w:szCs w:val="24"/>
              </w:rPr>
              <w:t>2022-2025</w:t>
            </w:r>
          </w:p>
        </w:tc>
        <w:tc>
          <w:tcPr>
            <w:tcW w:w="1627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Отчет упо</w:t>
            </w:r>
            <w:r w:rsidRPr="00A147F3">
              <w:rPr>
                <w:rFonts w:cs="Times New Roman"/>
                <w:sz w:val="24"/>
                <w:szCs w:val="24"/>
              </w:rPr>
              <w:t>л</w:t>
            </w:r>
            <w:r w:rsidRPr="00A147F3">
              <w:rPr>
                <w:rFonts w:cs="Times New Roman"/>
                <w:sz w:val="24"/>
                <w:szCs w:val="24"/>
              </w:rPr>
              <w:t>номоченного органа</w:t>
            </w:r>
          </w:p>
        </w:tc>
        <w:tc>
          <w:tcPr>
            <w:tcW w:w="1843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Управления экономическ</w:t>
            </w:r>
            <w:r w:rsidRPr="00A147F3">
              <w:rPr>
                <w:rFonts w:cs="Times New Roman"/>
                <w:sz w:val="24"/>
                <w:szCs w:val="24"/>
              </w:rPr>
              <w:t>о</w:t>
            </w:r>
            <w:r w:rsidRPr="00A147F3">
              <w:rPr>
                <w:rFonts w:cs="Times New Roman"/>
                <w:sz w:val="24"/>
                <w:szCs w:val="24"/>
              </w:rPr>
              <w:t>го развития</w:t>
            </w:r>
          </w:p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месяцев 2022 года администрацией У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сурийского городского округа управлением эк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номического развития:</w:t>
            </w:r>
          </w:p>
          <w:p w:rsidR="00A147F3" w:rsidRPr="00A147F3" w:rsidRDefault="00A147F3" w:rsidP="006B6B17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проведено </w:t>
            </w:r>
            <w:r w:rsidR="006B6B1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3 консульт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ци</w:t>
            </w:r>
            <w:r w:rsidR="006B6B17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граждан по в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просам организации со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ственного дела.</w:t>
            </w:r>
          </w:p>
        </w:tc>
      </w:tr>
      <w:tr w:rsidR="00A147F3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13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Задача: Развитие механизмов поддержки технического и научно – технического творчества детей и молодежи, обучения их технологической грамотности и основам цифровой экономики</w:t>
            </w:r>
          </w:p>
        </w:tc>
      </w:tr>
      <w:tr w:rsidR="00A147F3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Обеспечение досту</w:t>
            </w:r>
            <w:r w:rsidRPr="00A147F3">
              <w:rPr>
                <w:rFonts w:cs="Times New Roman"/>
                <w:sz w:val="24"/>
                <w:szCs w:val="24"/>
              </w:rPr>
              <w:t>п</w:t>
            </w:r>
            <w:r w:rsidRPr="00A147F3">
              <w:rPr>
                <w:rFonts w:cs="Times New Roman"/>
                <w:sz w:val="24"/>
                <w:szCs w:val="24"/>
              </w:rPr>
              <w:t>ности дополнительн</w:t>
            </w:r>
            <w:r w:rsidRPr="00A147F3">
              <w:rPr>
                <w:rFonts w:cs="Times New Roman"/>
                <w:sz w:val="24"/>
                <w:szCs w:val="24"/>
              </w:rPr>
              <w:t>о</w:t>
            </w:r>
            <w:r w:rsidRPr="00A147F3">
              <w:rPr>
                <w:rFonts w:cs="Times New Roman"/>
                <w:sz w:val="24"/>
                <w:szCs w:val="24"/>
              </w:rPr>
              <w:t>го образования детей в сфере научно - те</w:t>
            </w:r>
            <w:r w:rsidRPr="00A147F3">
              <w:rPr>
                <w:rFonts w:cs="Times New Roman"/>
                <w:sz w:val="24"/>
                <w:szCs w:val="24"/>
              </w:rPr>
              <w:t>х</w:t>
            </w:r>
            <w:r w:rsidRPr="00A147F3">
              <w:rPr>
                <w:rFonts w:cs="Times New Roman"/>
                <w:sz w:val="24"/>
                <w:szCs w:val="24"/>
              </w:rPr>
              <w:t>нического творчества, в том числе, в области робототехники</w:t>
            </w:r>
          </w:p>
        </w:tc>
        <w:tc>
          <w:tcPr>
            <w:tcW w:w="2501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Низкий уровень в</w:t>
            </w:r>
            <w:r w:rsidRPr="00A147F3">
              <w:rPr>
                <w:rFonts w:cs="Times New Roman"/>
                <w:sz w:val="24"/>
                <w:szCs w:val="24"/>
              </w:rPr>
              <w:t>о</w:t>
            </w:r>
            <w:r w:rsidRPr="00A147F3">
              <w:rPr>
                <w:rFonts w:cs="Times New Roman"/>
                <w:sz w:val="24"/>
                <w:szCs w:val="24"/>
              </w:rPr>
              <w:t>влеченности детей и молодежи</w:t>
            </w:r>
          </w:p>
        </w:tc>
        <w:tc>
          <w:tcPr>
            <w:tcW w:w="2358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Увеличение доли детей, получающих дополнительное о</w:t>
            </w:r>
            <w:r w:rsidRPr="00A147F3">
              <w:rPr>
                <w:rFonts w:cs="Times New Roman"/>
                <w:sz w:val="24"/>
                <w:szCs w:val="24"/>
              </w:rPr>
              <w:t>б</w:t>
            </w:r>
            <w:r w:rsidRPr="00A147F3">
              <w:rPr>
                <w:rFonts w:cs="Times New Roman"/>
                <w:sz w:val="24"/>
                <w:szCs w:val="24"/>
              </w:rPr>
              <w:t>разование в сфере научно - технич</w:t>
            </w:r>
            <w:r w:rsidRPr="00A147F3">
              <w:rPr>
                <w:rFonts w:cs="Times New Roman"/>
                <w:sz w:val="24"/>
                <w:szCs w:val="24"/>
              </w:rPr>
              <w:t>е</w:t>
            </w:r>
            <w:r w:rsidRPr="00A147F3">
              <w:rPr>
                <w:rFonts w:cs="Times New Roman"/>
                <w:sz w:val="24"/>
                <w:szCs w:val="24"/>
              </w:rPr>
              <w:t>ского творчества, в том числе в области робототехники, в общей численности детей, получающих дополнительное о</w:t>
            </w:r>
            <w:r w:rsidRPr="00A147F3">
              <w:rPr>
                <w:rFonts w:cs="Times New Roman"/>
                <w:sz w:val="24"/>
                <w:szCs w:val="24"/>
              </w:rPr>
              <w:t>б</w:t>
            </w:r>
            <w:r w:rsidRPr="00A147F3">
              <w:rPr>
                <w:rFonts w:cs="Times New Roman"/>
                <w:sz w:val="24"/>
                <w:szCs w:val="24"/>
              </w:rPr>
              <w:t xml:space="preserve">разование </w:t>
            </w:r>
          </w:p>
        </w:tc>
        <w:tc>
          <w:tcPr>
            <w:tcW w:w="1337" w:type="dxa"/>
            <w:shd w:val="clear" w:color="auto" w:fill="auto"/>
          </w:tcPr>
          <w:p w:rsidR="00A147F3" w:rsidRPr="00A147F3" w:rsidRDefault="00A760DB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60DB">
              <w:rPr>
                <w:rFonts w:cs="Times New Roman"/>
                <w:sz w:val="24"/>
                <w:szCs w:val="24"/>
              </w:rPr>
              <w:t>2022-2025</w:t>
            </w:r>
          </w:p>
        </w:tc>
        <w:tc>
          <w:tcPr>
            <w:tcW w:w="1627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Отчет в уполном</w:t>
            </w:r>
            <w:r w:rsidRPr="00A147F3">
              <w:rPr>
                <w:rFonts w:cs="Times New Roman"/>
                <w:sz w:val="24"/>
                <w:szCs w:val="24"/>
              </w:rPr>
              <w:t>о</w:t>
            </w:r>
            <w:r w:rsidRPr="00A147F3">
              <w:rPr>
                <w:rFonts w:cs="Times New Roman"/>
                <w:sz w:val="24"/>
                <w:szCs w:val="24"/>
              </w:rPr>
              <w:t>ченный орган</w:t>
            </w:r>
          </w:p>
        </w:tc>
        <w:tc>
          <w:tcPr>
            <w:tcW w:w="1843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Управления образования и молодежной политики</w:t>
            </w: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На постоянной основе 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ганизовано информиров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ние родителей об услугах дополнительного образ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вания в сфере научно - технического творчества, посредством:</w:t>
            </w:r>
          </w:p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- размещения информ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ции на информационных сайтах образовательных учреждений и стендах – о сфере услуг дополнител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ного образования и в средствах массовой 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формации – о деятельн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сти учреждений дополн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тельного образования, а также о состоянии и ра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витии системы дополн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тельного образования на территории Уссурийского городского округа;</w:t>
            </w:r>
          </w:p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- доведения информации на родительских собран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ях в образовательных учреждениях до родит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лей (законных представ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телей).</w:t>
            </w:r>
          </w:p>
        </w:tc>
      </w:tr>
      <w:tr w:rsidR="00A147F3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13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47F3" w:rsidRPr="00A147F3" w:rsidRDefault="00A147F3" w:rsidP="00A147F3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равных условий доступа к информации о муниципальном имуществе, в том числе имуществе, включаемом в перечни для пред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формации на официальном сайте Российской Федерации в сети «Интернет</w:t>
            </w:r>
            <w:proofErr w:type="gramEnd"/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» для размещения информации о проведении торгов (</w:t>
            </w:r>
            <w:r w:rsidRPr="00A147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www</w:t>
            </w:r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147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147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147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47F3">
              <w:rPr>
                <w:rFonts w:eastAsia="Times New Roman" w:cs="Times New Roman"/>
                <w:sz w:val="24"/>
                <w:szCs w:val="24"/>
                <w:lang w:eastAsia="ru-RU"/>
              </w:rPr>
              <w:t>) и на официальном сайте администрации Уссурийского городского округа</w:t>
            </w:r>
          </w:p>
        </w:tc>
      </w:tr>
      <w:tr w:rsidR="00A147F3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Размещение инфо</w:t>
            </w:r>
            <w:r w:rsidRPr="00A147F3">
              <w:rPr>
                <w:rFonts w:cs="Times New Roman"/>
                <w:sz w:val="24"/>
                <w:szCs w:val="24"/>
              </w:rPr>
              <w:t>р</w:t>
            </w:r>
            <w:r w:rsidRPr="00A147F3">
              <w:rPr>
                <w:rFonts w:cs="Times New Roman"/>
                <w:sz w:val="24"/>
                <w:szCs w:val="24"/>
              </w:rPr>
              <w:t>мации о муниципал</w:t>
            </w:r>
            <w:r w:rsidRPr="00A147F3">
              <w:rPr>
                <w:rFonts w:cs="Times New Roman"/>
                <w:sz w:val="24"/>
                <w:szCs w:val="24"/>
              </w:rPr>
              <w:t>ь</w:t>
            </w:r>
            <w:r w:rsidRPr="00A147F3">
              <w:rPr>
                <w:rFonts w:cs="Times New Roman"/>
                <w:sz w:val="24"/>
                <w:szCs w:val="24"/>
              </w:rPr>
              <w:t>ном имуществе в сети «Интернет»</w:t>
            </w:r>
          </w:p>
        </w:tc>
        <w:tc>
          <w:tcPr>
            <w:tcW w:w="2501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Ограниченный пер</w:t>
            </w:r>
            <w:r w:rsidRPr="00A147F3">
              <w:rPr>
                <w:rFonts w:cs="Times New Roman"/>
                <w:sz w:val="24"/>
                <w:szCs w:val="24"/>
              </w:rPr>
              <w:t>е</w:t>
            </w:r>
            <w:r w:rsidRPr="00A147F3">
              <w:rPr>
                <w:rFonts w:cs="Times New Roman"/>
                <w:sz w:val="24"/>
                <w:szCs w:val="24"/>
              </w:rPr>
              <w:t>чень муниципального имущества, свобо</w:t>
            </w:r>
            <w:r w:rsidRPr="00A147F3">
              <w:rPr>
                <w:rFonts w:cs="Times New Roman"/>
                <w:sz w:val="24"/>
                <w:szCs w:val="24"/>
              </w:rPr>
              <w:t>д</w:t>
            </w:r>
            <w:r w:rsidRPr="00A147F3">
              <w:rPr>
                <w:rFonts w:cs="Times New Roman"/>
                <w:sz w:val="24"/>
                <w:szCs w:val="24"/>
              </w:rPr>
              <w:t>ных от прав третьих лиц</w:t>
            </w:r>
          </w:p>
        </w:tc>
        <w:tc>
          <w:tcPr>
            <w:tcW w:w="2358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Пополнение перечня муниципального имущества и разм</w:t>
            </w:r>
            <w:r w:rsidRPr="00A147F3">
              <w:rPr>
                <w:rFonts w:cs="Times New Roman"/>
                <w:sz w:val="24"/>
                <w:szCs w:val="24"/>
              </w:rPr>
              <w:t>е</w:t>
            </w:r>
            <w:r w:rsidRPr="00A147F3">
              <w:rPr>
                <w:rFonts w:cs="Times New Roman"/>
                <w:sz w:val="24"/>
                <w:szCs w:val="24"/>
              </w:rPr>
              <w:t>щение его на оф</w:t>
            </w:r>
            <w:r w:rsidRPr="00A147F3">
              <w:rPr>
                <w:rFonts w:cs="Times New Roman"/>
                <w:sz w:val="24"/>
                <w:szCs w:val="24"/>
              </w:rPr>
              <w:t>и</w:t>
            </w:r>
            <w:r w:rsidRPr="00A147F3">
              <w:rPr>
                <w:rFonts w:cs="Times New Roman"/>
                <w:sz w:val="24"/>
                <w:szCs w:val="24"/>
              </w:rPr>
              <w:t>циальном сайте а</w:t>
            </w:r>
            <w:r w:rsidRPr="00A147F3">
              <w:rPr>
                <w:rFonts w:cs="Times New Roman"/>
                <w:sz w:val="24"/>
                <w:szCs w:val="24"/>
              </w:rPr>
              <w:t>д</w:t>
            </w:r>
            <w:r w:rsidRPr="00A147F3">
              <w:rPr>
                <w:rFonts w:cs="Times New Roman"/>
                <w:sz w:val="24"/>
                <w:szCs w:val="24"/>
              </w:rPr>
              <w:t>министрации Усс</w:t>
            </w:r>
            <w:r w:rsidRPr="00A147F3">
              <w:rPr>
                <w:rFonts w:cs="Times New Roman"/>
                <w:sz w:val="24"/>
                <w:szCs w:val="24"/>
              </w:rPr>
              <w:t>у</w:t>
            </w:r>
            <w:r w:rsidRPr="00A147F3">
              <w:rPr>
                <w:rFonts w:cs="Times New Roman"/>
                <w:sz w:val="24"/>
                <w:szCs w:val="24"/>
              </w:rPr>
              <w:t xml:space="preserve">рийского городского </w:t>
            </w:r>
            <w:r w:rsidRPr="00A147F3">
              <w:rPr>
                <w:rFonts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37" w:type="dxa"/>
            <w:shd w:val="clear" w:color="auto" w:fill="auto"/>
          </w:tcPr>
          <w:p w:rsidR="00A147F3" w:rsidRPr="00A147F3" w:rsidRDefault="00A760DB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60DB">
              <w:rPr>
                <w:rFonts w:cs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27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Отчет в уполном</w:t>
            </w:r>
            <w:r w:rsidRPr="00A147F3">
              <w:rPr>
                <w:rFonts w:cs="Times New Roman"/>
                <w:sz w:val="24"/>
                <w:szCs w:val="24"/>
              </w:rPr>
              <w:t>о</w:t>
            </w:r>
            <w:r w:rsidRPr="00A147F3">
              <w:rPr>
                <w:rFonts w:cs="Times New Roman"/>
                <w:sz w:val="24"/>
                <w:szCs w:val="24"/>
              </w:rPr>
              <w:t>ченный орган</w:t>
            </w:r>
          </w:p>
        </w:tc>
        <w:tc>
          <w:tcPr>
            <w:tcW w:w="1843" w:type="dxa"/>
            <w:shd w:val="clear" w:color="auto" w:fill="auto"/>
          </w:tcPr>
          <w:p w:rsidR="00A147F3" w:rsidRPr="00A147F3" w:rsidRDefault="00A147F3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47F3">
              <w:rPr>
                <w:rFonts w:cs="Times New Roman"/>
                <w:sz w:val="24"/>
                <w:szCs w:val="24"/>
              </w:rPr>
              <w:t>Управления имуществе</w:t>
            </w:r>
            <w:r w:rsidRPr="00A147F3">
              <w:rPr>
                <w:rFonts w:cs="Times New Roman"/>
                <w:sz w:val="24"/>
                <w:szCs w:val="24"/>
              </w:rPr>
              <w:t>н</w:t>
            </w:r>
            <w:r w:rsidRPr="00A147F3">
              <w:rPr>
                <w:rFonts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7C70AB" w:rsidRPr="007C70AB" w:rsidRDefault="007C70AB" w:rsidP="007C70AB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Проект Решения Думы Уссурийского городского округа «О внесении изм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нений в решение Думы Уссурийского городского округа от 24 декабря 2010 года N 350-НПА «Об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утверждении Перечня муниципального имущ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ства Уссурийского горо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ского округа, свободного от прав третьих лиц (за исключением права х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зяйственного ведения, права оперативного управления, а также им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щественных прав субъе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тов малого и среднего предпринимательства), предназначенного для предоставления во владение и (или) в</w:t>
            </w:r>
            <w:proofErr w:type="gramEnd"/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пользование на долгосрочной основе субъектам малого и сре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него предпринимател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ства и организациям, о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разующим инфраструкт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ру поддержки субъектов малого и среднего пре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принимательства» </w:t>
            </w:r>
            <w:proofErr w:type="gramStart"/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подг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товлен</w:t>
            </w:r>
            <w:proofErr w:type="gramEnd"/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согласован о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раслевыми функционал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ными органами. Рассмо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рение и утверждение пл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нируется на очередном заседании Думы Усс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рийского городского округа в октябре 2022 года.</w:t>
            </w:r>
          </w:p>
          <w:p w:rsidR="00A147F3" w:rsidRPr="00A147F3" w:rsidRDefault="007C70AB" w:rsidP="007C70AB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Перечень объектов для предоставления суб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ъ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ектам малого и среднего предпринимательства размещен на официал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ном сайте администрации Уссурийского  городского округа (</w:t>
            </w:r>
            <w:proofErr w:type="spellStart"/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Инвестпортал</w:t>
            </w:r>
            <w:proofErr w:type="spellEnd"/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Поддержка МСП - Меры поддержки малому бизн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су - Имущественная по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держка), поддерживается в актуальном состоянии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70AB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70AB" w:rsidRPr="00A147F3" w:rsidRDefault="007C70AB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13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C70AB" w:rsidRPr="007C70AB" w:rsidRDefault="007C70AB" w:rsidP="007C70AB">
            <w:pPr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приватизации муниципального имущества</w:t>
            </w:r>
          </w:p>
        </w:tc>
      </w:tr>
      <w:tr w:rsidR="007C70AB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70AB" w:rsidRPr="00A147F3" w:rsidRDefault="007C70AB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7C70AB" w:rsidRPr="00E1754D" w:rsidRDefault="007C70AB" w:rsidP="007C70AB">
            <w:pPr>
              <w:spacing w:line="240" w:lineRule="auto"/>
              <w:ind w:firstLine="30"/>
              <w:rPr>
                <w:rFonts w:cs="Times New Roman"/>
                <w:sz w:val="24"/>
                <w:szCs w:val="24"/>
              </w:rPr>
            </w:pPr>
            <w:r w:rsidRPr="00E1754D">
              <w:rPr>
                <w:rFonts w:cs="Times New Roman"/>
                <w:sz w:val="24"/>
                <w:szCs w:val="24"/>
              </w:rPr>
              <w:t>Составление планов-графиков полной и</w:t>
            </w:r>
            <w:r w:rsidRPr="00E1754D">
              <w:rPr>
                <w:rFonts w:cs="Times New Roman"/>
                <w:sz w:val="24"/>
                <w:szCs w:val="24"/>
              </w:rPr>
              <w:t>н</w:t>
            </w:r>
            <w:r w:rsidRPr="00E1754D">
              <w:rPr>
                <w:rFonts w:cs="Times New Roman"/>
                <w:sz w:val="24"/>
                <w:szCs w:val="24"/>
              </w:rPr>
              <w:t>вентаризации мун</w:t>
            </w:r>
            <w:r w:rsidRPr="00E1754D">
              <w:rPr>
                <w:rFonts w:cs="Times New Roman"/>
                <w:sz w:val="24"/>
                <w:szCs w:val="24"/>
              </w:rPr>
              <w:t>и</w:t>
            </w:r>
            <w:r w:rsidRPr="00E1754D">
              <w:rPr>
                <w:rFonts w:cs="Times New Roman"/>
                <w:sz w:val="24"/>
                <w:szCs w:val="24"/>
              </w:rPr>
              <w:t>ципального имущ</w:t>
            </w:r>
            <w:r w:rsidRPr="00E1754D">
              <w:rPr>
                <w:rFonts w:cs="Times New Roman"/>
                <w:sz w:val="24"/>
                <w:szCs w:val="24"/>
              </w:rPr>
              <w:t>е</w:t>
            </w:r>
            <w:r w:rsidRPr="00E1754D">
              <w:rPr>
                <w:rFonts w:cs="Times New Roman"/>
                <w:sz w:val="24"/>
                <w:szCs w:val="24"/>
              </w:rPr>
              <w:t>ства, в том числе з</w:t>
            </w:r>
            <w:r w:rsidRPr="00E1754D">
              <w:rPr>
                <w:rFonts w:cs="Times New Roman"/>
                <w:sz w:val="24"/>
                <w:szCs w:val="24"/>
              </w:rPr>
              <w:t>а</w:t>
            </w:r>
            <w:r w:rsidRPr="00E1754D">
              <w:rPr>
                <w:rFonts w:cs="Times New Roman"/>
                <w:sz w:val="24"/>
                <w:szCs w:val="24"/>
              </w:rPr>
              <w:t>крепленного за пре</w:t>
            </w:r>
            <w:r w:rsidRPr="00E1754D">
              <w:rPr>
                <w:rFonts w:cs="Times New Roman"/>
                <w:sz w:val="24"/>
                <w:szCs w:val="24"/>
              </w:rPr>
              <w:t>д</w:t>
            </w:r>
            <w:r w:rsidRPr="00E1754D">
              <w:rPr>
                <w:rFonts w:cs="Times New Roman"/>
                <w:sz w:val="24"/>
                <w:szCs w:val="24"/>
              </w:rPr>
              <w:t>приятиями</w:t>
            </w:r>
            <w:r>
              <w:rPr>
                <w:rFonts w:cs="Times New Roman"/>
                <w:sz w:val="24"/>
                <w:szCs w:val="24"/>
              </w:rPr>
              <w:t xml:space="preserve"> на праве хозяйственного вед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ния</w:t>
            </w:r>
            <w:r w:rsidRPr="00E1754D">
              <w:rPr>
                <w:rFonts w:cs="Times New Roman"/>
                <w:sz w:val="24"/>
                <w:szCs w:val="24"/>
              </w:rPr>
              <w:t>, учреждениями</w:t>
            </w:r>
            <w:r>
              <w:rPr>
                <w:rFonts w:cs="Times New Roman"/>
                <w:sz w:val="24"/>
                <w:szCs w:val="24"/>
              </w:rPr>
              <w:t xml:space="preserve"> на </w:t>
            </w:r>
            <w:r>
              <w:rPr>
                <w:rFonts w:cs="Times New Roman"/>
                <w:sz w:val="24"/>
                <w:szCs w:val="24"/>
              </w:rPr>
              <w:lastRenderedPageBreak/>
              <w:t>праве оперативного управления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7C70AB" w:rsidRPr="00E1754D" w:rsidRDefault="007C70AB" w:rsidP="007C70AB">
            <w:pPr>
              <w:spacing w:line="240" w:lineRule="auto"/>
              <w:ind w:firstLine="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</w:t>
            </w:r>
            <w:r w:rsidRPr="00E1754D">
              <w:rPr>
                <w:rFonts w:cs="Times New Roman"/>
                <w:sz w:val="24"/>
                <w:szCs w:val="24"/>
              </w:rPr>
              <w:t>еэффективность использования мун</w:t>
            </w:r>
            <w:r w:rsidRPr="00E1754D">
              <w:rPr>
                <w:rFonts w:cs="Times New Roman"/>
                <w:sz w:val="24"/>
                <w:szCs w:val="24"/>
              </w:rPr>
              <w:t>и</w:t>
            </w:r>
            <w:r w:rsidRPr="00E1754D">
              <w:rPr>
                <w:rFonts w:cs="Times New Roman"/>
                <w:sz w:val="24"/>
                <w:szCs w:val="24"/>
              </w:rPr>
              <w:t>ципального имущ</w:t>
            </w:r>
            <w:r w:rsidRPr="00E1754D">
              <w:rPr>
                <w:rFonts w:cs="Times New Roman"/>
                <w:sz w:val="24"/>
                <w:szCs w:val="24"/>
              </w:rPr>
              <w:t>е</w:t>
            </w:r>
            <w:r w:rsidRPr="00E1754D">
              <w:rPr>
                <w:rFonts w:cs="Times New Roman"/>
                <w:sz w:val="24"/>
                <w:szCs w:val="24"/>
              </w:rPr>
              <w:t>ства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7C70AB" w:rsidRPr="00E1754D" w:rsidRDefault="007C70AB" w:rsidP="007C70AB">
            <w:pPr>
              <w:spacing w:line="240" w:lineRule="auto"/>
              <w:ind w:firstLine="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E1754D">
              <w:rPr>
                <w:rFonts w:cs="Times New Roman"/>
                <w:sz w:val="24"/>
                <w:szCs w:val="24"/>
              </w:rPr>
              <w:t>формирован пер</w:t>
            </w:r>
            <w:r w:rsidRPr="00E1754D">
              <w:rPr>
                <w:rFonts w:cs="Times New Roman"/>
                <w:sz w:val="24"/>
                <w:szCs w:val="24"/>
              </w:rPr>
              <w:t>е</w:t>
            </w:r>
            <w:r w:rsidRPr="00E1754D">
              <w:rPr>
                <w:rFonts w:cs="Times New Roman"/>
                <w:sz w:val="24"/>
                <w:szCs w:val="24"/>
              </w:rPr>
              <w:t>чень муниципальн</w:t>
            </w:r>
            <w:r w:rsidRPr="00E1754D">
              <w:rPr>
                <w:rFonts w:cs="Times New Roman"/>
                <w:sz w:val="24"/>
                <w:szCs w:val="24"/>
              </w:rPr>
              <w:t>о</w:t>
            </w:r>
            <w:r w:rsidRPr="00E1754D">
              <w:rPr>
                <w:rFonts w:cs="Times New Roman"/>
                <w:sz w:val="24"/>
                <w:szCs w:val="24"/>
              </w:rPr>
              <w:t>го имущества, не соответствующего требованиям отн</w:t>
            </w:r>
            <w:r w:rsidRPr="00E1754D">
              <w:rPr>
                <w:rFonts w:cs="Times New Roman"/>
                <w:sz w:val="24"/>
                <w:szCs w:val="24"/>
              </w:rPr>
              <w:t>е</w:t>
            </w:r>
            <w:r w:rsidRPr="00E1754D">
              <w:rPr>
                <w:rFonts w:cs="Times New Roman"/>
                <w:sz w:val="24"/>
                <w:szCs w:val="24"/>
              </w:rPr>
              <w:t>сения к категории имущества, предн</w:t>
            </w:r>
            <w:r w:rsidRPr="00E1754D">
              <w:rPr>
                <w:rFonts w:cs="Times New Roman"/>
                <w:sz w:val="24"/>
                <w:szCs w:val="24"/>
              </w:rPr>
              <w:t>а</w:t>
            </w:r>
            <w:r w:rsidRPr="00E1754D">
              <w:rPr>
                <w:rFonts w:cs="Times New Roman"/>
                <w:sz w:val="24"/>
                <w:szCs w:val="24"/>
              </w:rPr>
              <w:t xml:space="preserve">значенного для реализации </w:t>
            </w:r>
            <w:r w:rsidRPr="00E1754D">
              <w:rPr>
                <w:rFonts w:cs="Times New Roman"/>
                <w:sz w:val="24"/>
                <w:szCs w:val="24"/>
              </w:rPr>
              <w:lastRenderedPageBreak/>
              <w:t>функций и полномочий орг</w:t>
            </w:r>
            <w:r w:rsidRPr="00E1754D">
              <w:rPr>
                <w:rFonts w:cs="Times New Roman"/>
                <w:sz w:val="24"/>
                <w:szCs w:val="24"/>
              </w:rPr>
              <w:t>а</w:t>
            </w:r>
            <w:r w:rsidRPr="00E1754D">
              <w:rPr>
                <w:rFonts w:cs="Times New Roman"/>
                <w:sz w:val="24"/>
                <w:szCs w:val="24"/>
              </w:rPr>
              <w:t>нов местного сам</w:t>
            </w:r>
            <w:r w:rsidRPr="00E1754D">
              <w:rPr>
                <w:rFonts w:cs="Times New Roman"/>
                <w:sz w:val="24"/>
                <w:szCs w:val="24"/>
              </w:rPr>
              <w:t>о</w:t>
            </w:r>
            <w:r w:rsidRPr="00E1754D">
              <w:rPr>
                <w:rFonts w:cs="Times New Roman"/>
                <w:sz w:val="24"/>
                <w:szCs w:val="24"/>
              </w:rPr>
              <w:t>управления</w:t>
            </w:r>
          </w:p>
        </w:tc>
        <w:tc>
          <w:tcPr>
            <w:tcW w:w="1337" w:type="dxa"/>
            <w:shd w:val="clear" w:color="auto" w:fill="auto"/>
          </w:tcPr>
          <w:p w:rsidR="007C70AB" w:rsidRPr="00E1754D" w:rsidRDefault="007C70AB" w:rsidP="007C70AB">
            <w:pPr>
              <w:spacing w:line="240" w:lineRule="auto"/>
              <w:ind w:firstLine="30"/>
              <w:rPr>
                <w:rFonts w:cs="Times New Roman"/>
                <w:sz w:val="24"/>
                <w:szCs w:val="24"/>
              </w:rPr>
            </w:pPr>
            <w:r w:rsidRPr="00E1754D">
              <w:rPr>
                <w:rFonts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627" w:type="dxa"/>
            <w:shd w:val="clear" w:color="auto" w:fill="auto"/>
          </w:tcPr>
          <w:p w:rsidR="007C70AB" w:rsidRPr="00E1754D" w:rsidRDefault="007C70AB" w:rsidP="007C70AB">
            <w:pPr>
              <w:spacing w:line="240" w:lineRule="auto"/>
              <w:ind w:firstLine="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E1754D">
              <w:rPr>
                <w:rFonts w:cs="Times New Roman"/>
                <w:sz w:val="24"/>
                <w:szCs w:val="24"/>
              </w:rPr>
              <w:t>аспоряж</w:t>
            </w:r>
            <w:r w:rsidRPr="00E1754D">
              <w:rPr>
                <w:rFonts w:cs="Times New Roman"/>
                <w:sz w:val="24"/>
                <w:szCs w:val="24"/>
              </w:rPr>
              <w:t>е</w:t>
            </w:r>
            <w:r w:rsidRPr="00E1754D">
              <w:rPr>
                <w:rFonts w:cs="Times New Roman"/>
                <w:sz w:val="24"/>
                <w:szCs w:val="24"/>
              </w:rPr>
              <w:t>ние об утверждении плана-графика и</w:t>
            </w:r>
            <w:r w:rsidRPr="00E1754D">
              <w:rPr>
                <w:rFonts w:cs="Times New Roman"/>
                <w:sz w:val="24"/>
                <w:szCs w:val="24"/>
              </w:rPr>
              <w:t>н</w:t>
            </w:r>
            <w:r w:rsidRPr="00E1754D">
              <w:rPr>
                <w:rFonts w:cs="Times New Roman"/>
                <w:sz w:val="24"/>
                <w:szCs w:val="24"/>
              </w:rPr>
              <w:t>вентаризации муниципал</w:t>
            </w:r>
            <w:r w:rsidRPr="00E1754D">
              <w:rPr>
                <w:rFonts w:cs="Times New Roman"/>
                <w:sz w:val="24"/>
                <w:szCs w:val="24"/>
              </w:rPr>
              <w:t>ь</w:t>
            </w:r>
            <w:r w:rsidRPr="00E1754D">
              <w:rPr>
                <w:rFonts w:cs="Times New Roman"/>
                <w:sz w:val="24"/>
                <w:szCs w:val="24"/>
              </w:rPr>
              <w:t>ного имущ</w:t>
            </w:r>
            <w:r w:rsidRPr="00E1754D">
              <w:rPr>
                <w:rFonts w:cs="Times New Roman"/>
                <w:sz w:val="24"/>
                <w:szCs w:val="24"/>
              </w:rPr>
              <w:t>е</w:t>
            </w:r>
            <w:r w:rsidRPr="00E1754D">
              <w:rPr>
                <w:rFonts w:cs="Times New Roman"/>
                <w:sz w:val="24"/>
                <w:szCs w:val="24"/>
              </w:rPr>
              <w:t>ства</w:t>
            </w:r>
          </w:p>
        </w:tc>
        <w:tc>
          <w:tcPr>
            <w:tcW w:w="1843" w:type="dxa"/>
            <w:shd w:val="clear" w:color="auto" w:fill="auto"/>
          </w:tcPr>
          <w:p w:rsidR="007C70AB" w:rsidRPr="00E1754D" w:rsidRDefault="007C70AB" w:rsidP="007C70AB">
            <w:pPr>
              <w:spacing w:line="240" w:lineRule="auto"/>
              <w:ind w:firstLine="30"/>
              <w:rPr>
                <w:rFonts w:cs="Times New Roman"/>
                <w:sz w:val="24"/>
                <w:szCs w:val="24"/>
              </w:rPr>
            </w:pPr>
            <w:r w:rsidRPr="00E1754D">
              <w:rPr>
                <w:rFonts w:cs="Times New Roman"/>
                <w:sz w:val="24"/>
                <w:szCs w:val="24"/>
              </w:rPr>
              <w:t>управления имуществе</w:t>
            </w:r>
            <w:r w:rsidRPr="00E1754D">
              <w:rPr>
                <w:rFonts w:cs="Times New Roman"/>
                <w:sz w:val="24"/>
                <w:szCs w:val="24"/>
              </w:rPr>
              <w:t>н</w:t>
            </w:r>
            <w:r w:rsidRPr="00E1754D">
              <w:rPr>
                <w:rFonts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7C70AB" w:rsidRPr="007C70AB" w:rsidRDefault="007C70AB" w:rsidP="007C70AB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В целях составления пл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на-графика полной инве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таризации муниципальн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го имущества закрепле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ного за муниципальными предприятиями на праве хозяйственного ведения, муниципальными учр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ждениями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на праве опер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тивного управления (д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лее – План-график) в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рес муниципальных учреждений и предпри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тий направлены письма о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необходимости составл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 таких планов-графиков. </w:t>
            </w:r>
          </w:p>
          <w:p w:rsidR="007C70AB" w:rsidRPr="007C70AB" w:rsidRDefault="007C70AB" w:rsidP="007C70AB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Срок предоставления планов-графиков учр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ждениями и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предприят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ями  установлен до 30 сентября 2022 года. Утверждение Плана-графика планируется Управлением до конца 2022 года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70AB" w:rsidRPr="00A147F3" w:rsidTr="007C70AB">
        <w:trPr>
          <w:trHeight w:val="385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70AB" w:rsidRPr="00A147F3" w:rsidRDefault="007C70AB" w:rsidP="00A147F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521" w:type="dxa"/>
            <w:tcBorders>
              <w:left w:val="single" w:sz="6" w:space="0" w:color="000000"/>
            </w:tcBorders>
            <w:shd w:val="clear" w:color="auto" w:fill="auto"/>
          </w:tcPr>
          <w:p w:rsidR="007C70AB" w:rsidRPr="00E1754D" w:rsidRDefault="007C70AB" w:rsidP="007C70AB">
            <w:pPr>
              <w:spacing w:line="240" w:lineRule="auto"/>
              <w:ind w:firstLine="30"/>
              <w:rPr>
                <w:rFonts w:cs="Times New Roman"/>
                <w:sz w:val="24"/>
                <w:szCs w:val="24"/>
              </w:rPr>
            </w:pPr>
            <w:r w:rsidRPr="00E1754D">
              <w:rPr>
                <w:rFonts w:cs="Times New Roman"/>
                <w:sz w:val="24"/>
                <w:szCs w:val="24"/>
              </w:rPr>
              <w:t>Проведение инвент</w:t>
            </w:r>
            <w:r w:rsidRPr="00E1754D">
              <w:rPr>
                <w:rFonts w:cs="Times New Roman"/>
                <w:sz w:val="24"/>
                <w:szCs w:val="24"/>
              </w:rPr>
              <w:t>а</w:t>
            </w:r>
            <w:r w:rsidRPr="00E1754D">
              <w:rPr>
                <w:rFonts w:cs="Times New Roman"/>
                <w:sz w:val="24"/>
                <w:szCs w:val="24"/>
              </w:rPr>
              <w:t>ризации муниципал</w:t>
            </w:r>
            <w:r w:rsidRPr="00E1754D">
              <w:rPr>
                <w:rFonts w:cs="Times New Roman"/>
                <w:sz w:val="24"/>
                <w:szCs w:val="24"/>
              </w:rPr>
              <w:t>ь</w:t>
            </w:r>
            <w:r w:rsidRPr="00E1754D">
              <w:rPr>
                <w:rFonts w:cs="Times New Roman"/>
                <w:sz w:val="24"/>
                <w:szCs w:val="24"/>
              </w:rPr>
              <w:t>ного имущества, определение муниц</w:t>
            </w:r>
            <w:r w:rsidRPr="00E1754D">
              <w:rPr>
                <w:rFonts w:cs="Times New Roman"/>
                <w:sz w:val="24"/>
                <w:szCs w:val="24"/>
              </w:rPr>
              <w:t>и</w:t>
            </w:r>
            <w:r w:rsidRPr="00E1754D">
              <w:rPr>
                <w:rFonts w:cs="Times New Roman"/>
                <w:sz w:val="24"/>
                <w:szCs w:val="24"/>
              </w:rPr>
              <w:t>пального имущества, не соответствующего требованиям отнес</w:t>
            </w:r>
            <w:r w:rsidRPr="00E1754D">
              <w:rPr>
                <w:rFonts w:cs="Times New Roman"/>
                <w:sz w:val="24"/>
                <w:szCs w:val="24"/>
              </w:rPr>
              <w:t>е</w:t>
            </w:r>
            <w:r w:rsidRPr="00E1754D">
              <w:rPr>
                <w:rFonts w:cs="Times New Roman"/>
                <w:sz w:val="24"/>
                <w:szCs w:val="24"/>
              </w:rPr>
              <w:t>ния к категории им</w:t>
            </w:r>
            <w:r w:rsidRPr="00E1754D">
              <w:rPr>
                <w:rFonts w:cs="Times New Roman"/>
                <w:sz w:val="24"/>
                <w:szCs w:val="24"/>
              </w:rPr>
              <w:t>у</w:t>
            </w:r>
            <w:r w:rsidRPr="00E1754D">
              <w:rPr>
                <w:rFonts w:cs="Times New Roman"/>
                <w:sz w:val="24"/>
                <w:szCs w:val="24"/>
              </w:rPr>
              <w:t>щества, предназн</w:t>
            </w:r>
            <w:r w:rsidRPr="00E1754D">
              <w:rPr>
                <w:rFonts w:cs="Times New Roman"/>
                <w:sz w:val="24"/>
                <w:szCs w:val="24"/>
              </w:rPr>
              <w:t>а</w:t>
            </w:r>
            <w:r w:rsidRPr="00E1754D">
              <w:rPr>
                <w:rFonts w:cs="Times New Roman"/>
                <w:sz w:val="24"/>
                <w:szCs w:val="24"/>
              </w:rPr>
              <w:t>ченного для реализ</w:t>
            </w:r>
            <w:r w:rsidRPr="00E1754D">
              <w:rPr>
                <w:rFonts w:cs="Times New Roman"/>
                <w:sz w:val="24"/>
                <w:szCs w:val="24"/>
              </w:rPr>
              <w:t>а</w:t>
            </w:r>
            <w:r w:rsidRPr="00E1754D">
              <w:rPr>
                <w:rFonts w:cs="Times New Roman"/>
                <w:sz w:val="24"/>
                <w:szCs w:val="24"/>
              </w:rPr>
              <w:t>ции функций и по</w:t>
            </w:r>
            <w:r w:rsidRPr="00E1754D">
              <w:rPr>
                <w:rFonts w:cs="Times New Roman"/>
                <w:sz w:val="24"/>
                <w:szCs w:val="24"/>
              </w:rPr>
              <w:t>л</w:t>
            </w:r>
            <w:r w:rsidRPr="00E1754D">
              <w:rPr>
                <w:rFonts w:cs="Times New Roman"/>
                <w:sz w:val="24"/>
                <w:szCs w:val="24"/>
              </w:rPr>
              <w:lastRenderedPageBreak/>
              <w:t>номочий органов местного самоупра</w:t>
            </w:r>
            <w:r w:rsidRPr="00E1754D">
              <w:rPr>
                <w:rFonts w:cs="Times New Roman"/>
                <w:sz w:val="24"/>
                <w:szCs w:val="24"/>
              </w:rPr>
              <w:t>в</w:t>
            </w:r>
            <w:r w:rsidRPr="00E1754D">
              <w:rPr>
                <w:rFonts w:cs="Times New Roman"/>
                <w:sz w:val="24"/>
                <w:szCs w:val="24"/>
              </w:rPr>
              <w:t>ления</w:t>
            </w:r>
          </w:p>
        </w:tc>
        <w:tc>
          <w:tcPr>
            <w:tcW w:w="2501" w:type="dxa"/>
            <w:vMerge/>
            <w:shd w:val="clear" w:color="auto" w:fill="auto"/>
          </w:tcPr>
          <w:p w:rsidR="007C70AB" w:rsidRPr="00E1754D" w:rsidRDefault="007C70AB" w:rsidP="007C70AB">
            <w:pPr>
              <w:spacing w:line="240" w:lineRule="auto"/>
              <w:ind w:firstLine="3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7C70AB" w:rsidRPr="00E1754D" w:rsidRDefault="007C70AB" w:rsidP="007C70AB">
            <w:pPr>
              <w:spacing w:line="240" w:lineRule="auto"/>
              <w:ind w:firstLine="3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7C70AB" w:rsidRPr="00E1754D" w:rsidRDefault="007C70AB" w:rsidP="007C70AB">
            <w:pPr>
              <w:spacing w:line="240" w:lineRule="auto"/>
              <w:ind w:firstLine="30"/>
              <w:rPr>
                <w:rFonts w:cs="Times New Roman"/>
                <w:sz w:val="24"/>
                <w:szCs w:val="24"/>
              </w:rPr>
            </w:pPr>
            <w:r w:rsidRPr="00E1754D">
              <w:rPr>
                <w:rFonts w:cs="Times New Roman"/>
                <w:sz w:val="24"/>
                <w:szCs w:val="24"/>
              </w:rPr>
              <w:t>2022-2023 гг.</w:t>
            </w:r>
          </w:p>
        </w:tc>
        <w:tc>
          <w:tcPr>
            <w:tcW w:w="1627" w:type="dxa"/>
            <w:shd w:val="clear" w:color="auto" w:fill="auto"/>
          </w:tcPr>
          <w:p w:rsidR="007C70AB" w:rsidRPr="00E1754D" w:rsidRDefault="007C70AB" w:rsidP="007C70AB">
            <w:pPr>
              <w:spacing w:line="240" w:lineRule="auto"/>
              <w:ind w:firstLine="30"/>
              <w:rPr>
                <w:rFonts w:cs="Times New Roman"/>
                <w:sz w:val="24"/>
                <w:szCs w:val="24"/>
              </w:rPr>
            </w:pPr>
            <w:r w:rsidRPr="00E1754D">
              <w:rPr>
                <w:rFonts w:cs="Times New Roman"/>
                <w:sz w:val="24"/>
                <w:szCs w:val="24"/>
              </w:rPr>
              <w:t>утвержде</w:t>
            </w:r>
            <w:r w:rsidRPr="00E1754D">
              <w:rPr>
                <w:rFonts w:cs="Times New Roman"/>
                <w:sz w:val="24"/>
                <w:szCs w:val="24"/>
              </w:rPr>
              <w:t>н</w:t>
            </w:r>
            <w:r w:rsidRPr="00E1754D">
              <w:rPr>
                <w:rFonts w:cs="Times New Roman"/>
                <w:sz w:val="24"/>
                <w:szCs w:val="24"/>
              </w:rPr>
              <w:t>ный перечень имущества</w:t>
            </w:r>
          </w:p>
        </w:tc>
        <w:tc>
          <w:tcPr>
            <w:tcW w:w="1843" w:type="dxa"/>
            <w:shd w:val="clear" w:color="auto" w:fill="auto"/>
          </w:tcPr>
          <w:p w:rsidR="007C70AB" w:rsidRPr="00E1754D" w:rsidRDefault="007C70AB" w:rsidP="007C70AB">
            <w:pPr>
              <w:spacing w:line="240" w:lineRule="auto"/>
              <w:ind w:firstLine="30"/>
              <w:rPr>
                <w:rFonts w:cs="Times New Roman"/>
                <w:sz w:val="24"/>
                <w:szCs w:val="24"/>
              </w:rPr>
            </w:pPr>
            <w:r w:rsidRPr="00E1754D">
              <w:rPr>
                <w:rFonts w:cs="Times New Roman"/>
                <w:sz w:val="24"/>
                <w:szCs w:val="24"/>
              </w:rPr>
              <w:t>управления имуществе</w:t>
            </w:r>
            <w:r w:rsidRPr="00E1754D">
              <w:rPr>
                <w:rFonts w:cs="Times New Roman"/>
                <w:sz w:val="24"/>
                <w:szCs w:val="24"/>
              </w:rPr>
              <w:t>н</w:t>
            </w:r>
            <w:r w:rsidRPr="00E1754D">
              <w:rPr>
                <w:rFonts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2943" w:type="dxa"/>
            <w:tcBorders>
              <w:right w:val="single" w:sz="6" w:space="0" w:color="000000"/>
            </w:tcBorders>
            <w:shd w:val="clear" w:color="auto" w:fill="auto"/>
          </w:tcPr>
          <w:p w:rsidR="007C70AB" w:rsidRPr="007C70AB" w:rsidRDefault="007C70AB" w:rsidP="007C70AB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По результатам пров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денной инвентаризации движимого имущества муниципальной казны Уссурийского городского округа выявлено 4 объе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та транспортных средств, которыми дополнен пр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гнозный план (программа) приватизации муниц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пального имущества У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сурийского городского округа на</w:t>
            </w:r>
            <w:r w:rsidR="00C60C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2022 год (реш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ние Думы Уссурийского городского округа </w:t>
            </w:r>
            <w:r w:rsidR="00C60C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28 июня 2022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года № 683).</w:t>
            </w:r>
          </w:p>
          <w:p w:rsidR="007C70AB" w:rsidRPr="007C70AB" w:rsidRDefault="007C70AB" w:rsidP="007C70AB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По результатам пров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денной инвентаризации недвижимого имущества выявлено 6 объектов н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движимости,</w:t>
            </w:r>
            <w:r w:rsidR="00C60C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3 нежилых помещения, 3 здания с</w:t>
            </w:r>
            <w:r w:rsidR="00C60C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земельными участками.  </w:t>
            </w:r>
          </w:p>
          <w:p w:rsidR="007C70AB" w:rsidRPr="007C70AB" w:rsidRDefault="007C70AB" w:rsidP="007C70AB">
            <w:pPr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Выявленные объекты н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движимого имущества включены в проект реш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 Думы Уссурийского городского округа </w:t>
            </w:r>
            <w:r w:rsidR="00C60C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прогнозном плане (пр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грамме) приватизации муниципального имущ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ства Уссурийского горо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ского округа на</w:t>
            </w:r>
            <w:r w:rsidR="00C60C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2023 год», который планируется к  рас</w:t>
            </w:r>
            <w:r w:rsidR="00C60C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смотрению и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утве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C60C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ждению на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очередном з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седании Думы Уссури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ского городского округа в </w:t>
            </w:r>
            <w:r w:rsidRPr="007C70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октябре 2022 года</w:t>
            </w:r>
          </w:p>
        </w:tc>
      </w:tr>
    </w:tbl>
    <w:p w:rsidR="00A147F3" w:rsidRDefault="00A147F3" w:rsidP="00A147F3">
      <w:pPr>
        <w:tabs>
          <w:tab w:val="left" w:pos="709"/>
        </w:tabs>
        <w:jc w:val="center"/>
        <w:rPr>
          <w:b/>
          <w:bCs/>
        </w:rPr>
      </w:pPr>
    </w:p>
    <w:p w:rsidR="00A147F3" w:rsidRDefault="00A147F3" w:rsidP="00A147F3">
      <w:pPr>
        <w:ind w:firstLine="0"/>
      </w:pPr>
    </w:p>
    <w:sectPr w:rsidR="00A147F3" w:rsidSect="00DE4A8F">
      <w:pgSz w:w="16838" w:h="11906" w:orient="landscape"/>
      <w:pgMar w:top="1701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F93"/>
    <w:multiLevelType w:val="hybridMultilevel"/>
    <w:tmpl w:val="CDE8DB6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12701AC"/>
    <w:multiLevelType w:val="hybridMultilevel"/>
    <w:tmpl w:val="B1B4F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2B"/>
    <w:rsid w:val="000067F0"/>
    <w:rsid w:val="00027099"/>
    <w:rsid w:val="00037798"/>
    <w:rsid w:val="000462BA"/>
    <w:rsid w:val="00046EF2"/>
    <w:rsid w:val="00053C10"/>
    <w:rsid w:val="000562DA"/>
    <w:rsid w:val="00056D11"/>
    <w:rsid w:val="00063280"/>
    <w:rsid w:val="00066761"/>
    <w:rsid w:val="0009222A"/>
    <w:rsid w:val="000B0C51"/>
    <w:rsid w:val="000B314F"/>
    <w:rsid w:val="000C1AF0"/>
    <w:rsid w:val="000C68A5"/>
    <w:rsid w:val="000E2096"/>
    <w:rsid w:val="000E47CD"/>
    <w:rsid w:val="000F08CE"/>
    <w:rsid w:val="000F168F"/>
    <w:rsid w:val="000F7032"/>
    <w:rsid w:val="0010124E"/>
    <w:rsid w:val="00107E23"/>
    <w:rsid w:val="00114353"/>
    <w:rsid w:val="00114510"/>
    <w:rsid w:val="0013046F"/>
    <w:rsid w:val="00136F59"/>
    <w:rsid w:val="00147D51"/>
    <w:rsid w:val="001631D8"/>
    <w:rsid w:val="00173023"/>
    <w:rsid w:val="0018503D"/>
    <w:rsid w:val="001A58A7"/>
    <w:rsid w:val="001D7BE0"/>
    <w:rsid w:val="001F19F1"/>
    <w:rsid w:val="001F5B8B"/>
    <w:rsid w:val="002062B1"/>
    <w:rsid w:val="00225405"/>
    <w:rsid w:val="00234514"/>
    <w:rsid w:val="0024564C"/>
    <w:rsid w:val="0025188F"/>
    <w:rsid w:val="002518F2"/>
    <w:rsid w:val="002703AC"/>
    <w:rsid w:val="002717C4"/>
    <w:rsid w:val="00272D49"/>
    <w:rsid w:val="00274C7F"/>
    <w:rsid w:val="00275B31"/>
    <w:rsid w:val="002A0B95"/>
    <w:rsid w:val="002A6FCE"/>
    <w:rsid w:val="002B731A"/>
    <w:rsid w:val="002C3CD6"/>
    <w:rsid w:val="002C4419"/>
    <w:rsid w:val="002D13BB"/>
    <w:rsid w:val="002E0D8A"/>
    <w:rsid w:val="002F62C3"/>
    <w:rsid w:val="003022F5"/>
    <w:rsid w:val="0030656E"/>
    <w:rsid w:val="00317264"/>
    <w:rsid w:val="00317F55"/>
    <w:rsid w:val="00324154"/>
    <w:rsid w:val="00325877"/>
    <w:rsid w:val="00351504"/>
    <w:rsid w:val="00354426"/>
    <w:rsid w:val="003620E2"/>
    <w:rsid w:val="00364A7C"/>
    <w:rsid w:val="003719BF"/>
    <w:rsid w:val="00375921"/>
    <w:rsid w:val="00376572"/>
    <w:rsid w:val="003A0795"/>
    <w:rsid w:val="003A481E"/>
    <w:rsid w:val="003B0D32"/>
    <w:rsid w:val="003B3EB0"/>
    <w:rsid w:val="003C613E"/>
    <w:rsid w:val="003D5037"/>
    <w:rsid w:val="003F7967"/>
    <w:rsid w:val="00400273"/>
    <w:rsid w:val="0040236E"/>
    <w:rsid w:val="00407DF3"/>
    <w:rsid w:val="00431580"/>
    <w:rsid w:val="00463BFA"/>
    <w:rsid w:val="00483D97"/>
    <w:rsid w:val="00485DD8"/>
    <w:rsid w:val="00490A32"/>
    <w:rsid w:val="00491893"/>
    <w:rsid w:val="00494109"/>
    <w:rsid w:val="004A0E4D"/>
    <w:rsid w:val="004A1F3B"/>
    <w:rsid w:val="004A447B"/>
    <w:rsid w:val="004B6741"/>
    <w:rsid w:val="004C2C89"/>
    <w:rsid w:val="004C4430"/>
    <w:rsid w:val="004C7DA6"/>
    <w:rsid w:val="004D79E4"/>
    <w:rsid w:val="004E7704"/>
    <w:rsid w:val="004F5D56"/>
    <w:rsid w:val="004F7FFA"/>
    <w:rsid w:val="005118CA"/>
    <w:rsid w:val="00513B3D"/>
    <w:rsid w:val="00514E92"/>
    <w:rsid w:val="0052114D"/>
    <w:rsid w:val="00533316"/>
    <w:rsid w:val="005568C2"/>
    <w:rsid w:val="005605EF"/>
    <w:rsid w:val="00566905"/>
    <w:rsid w:val="00570187"/>
    <w:rsid w:val="00582C68"/>
    <w:rsid w:val="00582E8D"/>
    <w:rsid w:val="005C6D8E"/>
    <w:rsid w:val="006366F4"/>
    <w:rsid w:val="00652CE2"/>
    <w:rsid w:val="00652D41"/>
    <w:rsid w:val="00656E38"/>
    <w:rsid w:val="00665BBF"/>
    <w:rsid w:val="00680B77"/>
    <w:rsid w:val="00694C94"/>
    <w:rsid w:val="00697044"/>
    <w:rsid w:val="006A09DC"/>
    <w:rsid w:val="006A10B0"/>
    <w:rsid w:val="006B65C1"/>
    <w:rsid w:val="006B6B17"/>
    <w:rsid w:val="006C42D2"/>
    <w:rsid w:val="0071727A"/>
    <w:rsid w:val="00722CC3"/>
    <w:rsid w:val="00722F8D"/>
    <w:rsid w:val="0074741F"/>
    <w:rsid w:val="007665F0"/>
    <w:rsid w:val="00786707"/>
    <w:rsid w:val="007A4930"/>
    <w:rsid w:val="007B239A"/>
    <w:rsid w:val="007B50E4"/>
    <w:rsid w:val="007C535D"/>
    <w:rsid w:val="007C70AB"/>
    <w:rsid w:val="007E12BF"/>
    <w:rsid w:val="007E6B6C"/>
    <w:rsid w:val="007F6726"/>
    <w:rsid w:val="007F6D1A"/>
    <w:rsid w:val="008044F8"/>
    <w:rsid w:val="00810174"/>
    <w:rsid w:val="00816FEA"/>
    <w:rsid w:val="0082128E"/>
    <w:rsid w:val="00831B86"/>
    <w:rsid w:val="00831F7F"/>
    <w:rsid w:val="00840ACF"/>
    <w:rsid w:val="00866191"/>
    <w:rsid w:val="0086675B"/>
    <w:rsid w:val="00890273"/>
    <w:rsid w:val="00896437"/>
    <w:rsid w:val="00896620"/>
    <w:rsid w:val="008976F2"/>
    <w:rsid w:val="008A52C0"/>
    <w:rsid w:val="008A53A4"/>
    <w:rsid w:val="008B55A6"/>
    <w:rsid w:val="008C1592"/>
    <w:rsid w:val="008C37C3"/>
    <w:rsid w:val="008F7324"/>
    <w:rsid w:val="00914C3D"/>
    <w:rsid w:val="00925E77"/>
    <w:rsid w:val="00934193"/>
    <w:rsid w:val="00940CC6"/>
    <w:rsid w:val="00974812"/>
    <w:rsid w:val="00995062"/>
    <w:rsid w:val="009A267F"/>
    <w:rsid w:val="009A2EA3"/>
    <w:rsid w:val="009B6045"/>
    <w:rsid w:val="009C0494"/>
    <w:rsid w:val="009C5CDA"/>
    <w:rsid w:val="009D6D97"/>
    <w:rsid w:val="009E43A0"/>
    <w:rsid w:val="009E6AE5"/>
    <w:rsid w:val="009F1669"/>
    <w:rsid w:val="009F68A7"/>
    <w:rsid w:val="00A05A8D"/>
    <w:rsid w:val="00A1123A"/>
    <w:rsid w:val="00A147F3"/>
    <w:rsid w:val="00A426DA"/>
    <w:rsid w:val="00A53D88"/>
    <w:rsid w:val="00A65AEA"/>
    <w:rsid w:val="00A72B66"/>
    <w:rsid w:val="00A73FDC"/>
    <w:rsid w:val="00A760DB"/>
    <w:rsid w:val="00A93A6C"/>
    <w:rsid w:val="00AA2983"/>
    <w:rsid w:val="00AB3118"/>
    <w:rsid w:val="00AB4133"/>
    <w:rsid w:val="00AD5FEE"/>
    <w:rsid w:val="00AF6B77"/>
    <w:rsid w:val="00B03B95"/>
    <w:rsid w:val="00B06443"/>
    <w:rsid w:val="00B07F10"/>
    <w:rsid w:val="00B11CA0"/>
    <w:rsid w:val="00B32A72"/>
    <w:rsid w:val="00B32AC2"/>
    <w:rsid w:val="00B45931"/>
    <w:rsid w:val="00B572F0"/>
    <w:rsid w:val="00B603A2"/>
    <w:rsid w:val="00B665D2"/>
    <w:rsid w:val="00B71412"/>
    <w:rsid w:val="00B84930"/>
    <w:rsid w:val="00B91DEF"/>
    <w:rsid w:val="00B93F05"/>
    <w:rsid w:val="00B96790"/>
    <w:rsid w:val="00BA576C"/>
    <w:rsid w:val="00BA69A3"/>
    <w:rsid w:val="00BB1080"/>
    <w:rsid w:val="00BC0CAE"/>
    <w:rsid w:val="00BC0FD0"/>
    <w:rsid w:val="00BE4E5C"/>
    <w:rsid w:val="00BE59D6"/>
    <w:rsid w:val="00BE74E4"/>
    <w:rsid w:val="00C03365"/>
    <w:rsid w:val="00C251A8"/>
    <w:rsid w:val="00C316E4"/>
    <w:rsid w:val="00C60C9F"/>
    <w:rsid w:val="00C63E83"/>
    <w:rsid w:val="00C711C2"/>
    <w:rsid w:val="00C962A9"/>
    <w:rsid w:val="00CB151B"/>
    <w:rsid w:val="00CB5DC6"/>
    <w:rsid w:val="00CC1197"/>
    <w:rsid w:val="00CC3B2D"/>
    <w:rsid w:val="00CD1554"/>
    <w:rsid w:val="00CD374D"/>
    <w:rsid w:val="00CD532B"/>
    <w:rsid w:val="00CD5BBB"/>
    <w:rsid w:val="00CE3FDB"/>
    <w:rsid w:val="00CF4F0F"/>
    <w:rsid w:val="00CF66E6"/>
    <w:rsid w:val="00D147D4"/>
    <w:rsid w:val="00D237D2"/>
    <w:rsid w:val="00D32354"/>
    <w:rsid w:val="00D35FE6"/>
    <w:rsid w:val="00D36E1D"/>
    <w:rsid w:val="00D527CD"/>
    <w:rsid w:val="00D561C7"/>
    <w:rsid w:val="00D72B63"/>
    <w:rsid w:val="00D74287"/>
    <w:rsid w:val="00D76351"/>
    <w:rsid w:val="00D77A2B"/>
    <w:rsid w:val="00DA1BB2"/>
    <w:rsid w:val="00DA216F"/>
    <w:rsid w:val="00DB6AD2"/>
    <w:rsid w:val="00DC163E"/>
    <w:rsid w:val="00DC5AB9"/>
    <w:rsid w:val="00DC62CE"/>
    <w:rsid w:val="00DD0210"/>
    <w:rsid w:val="00DE4A8F"/>
    <w:rsid w:val="00DF5367"/>
    <w:rsid w:val="00E01315"/>
    <w:rsid w:val="00E07F66"/>
    <w:rsid w:val="00E3377E"/>
    <w:rsid w:val="00E3515D"/>
    <w:rsid w:val="00E514E3"/>
    <w:rsid w:val="00E62E29"/>
    <w:rsid w:val="00E77132"/>
    <w:rsid w:val="00E81FF7"/>
    <w:rsid w:val="00E85735"/>
    <w:rsid w:val="00EA6DAE"/>
    <w:rsid w:val="00EB2F75"/>
    <w:rsid w:val="00EB6A9E"/>
    <w:rsid w:val="00EC27B2"/>
    <w:rsid w:val="00EC292F"/>
    <w:rsid w:val="00EC34A6"/>
    <w:rsid w:val="00ED7F92"/>
    <w:rsid w:val="00EE35FE"/>
    <w:rsid w:val="00EE75F5"/>
    <w:rsid w:val="00EF3699"/>
    <w:rsid w:val="00F106E3"/>
    <w:rsid w:val="00F127CB"/>
    <w:rsid w:val="00F1765B"/>
    <w:rsid w:val="00F22205"/>
    <w:rsid w:val="00F23F92"/>
    <w:rsid w:val="00F50885"/>
    <w:rsid w:val="00F66698"/>
    <w:rsid w:val="00F71D4D"/>
    <w:rsid w:val="00F72596"/>
    <w:rsid w:val="00F73353"/>
    <w:rsid w:val="00F73B34"/>
    <w:rsid w:val="00F8423B"/>
    <w:rsid w:val="00F95316"/>
    <w:rsid w:val="00FA4767"/>
    <w:rsid w:val="00FA56F9"/>
    <w:rsid w:val="00FB13EA"/>
    <w:rsid w:val="00FB72AA"/>
    <w:rsid w:val="00FC1DA0"/>
    <w:rsid w:val="00FC4236"/>
    <w:rsid w:val="00FD008B"/>
    <w:rsid w:val="00FF05A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7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9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1F3B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color w:val="auto"/>
      <w:sz w:val="22"/>
    </w:rPr>
  </w:style>
  <w:style w:type="character" w:customStyle="1" w:styleId="a5">
    <w:name w:val="Абзац списка Знак"/>
    <w:link w:val="a4"/>
    <w:uiPriority w:val="34"/>
    <w:locked/>
    <w:rsid w:val="004A1F3B"/>
  </w:style>
  <w:style w:type="character" w:styleId="a6">
    <w:name w:val="Hyperlink"/>
    <w:basedOn w:val="a0"/>
    <w:uiPriority w:val="99"/>
    <w:unhideWhenUsed/>
    <w:rsid w:val="00B32A7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1727A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color w:val="auto"/>
      <w:sz w:val="22"/>
    </w:rPr>
  </w:style>
  <w:style w:type="paragraph" w:customStyle="1" w:styleId="ConsPlusNormal">
    <w:name w:val="ConsPlusNormal"/>
    <w:qFormat/>
    <w:rsid w:val="00A147F3"/>
    <w:pPr>
      <w:widowControl w:val="0"/>
      <w:suppressAutoHyphens/>
      <w:spacing w:after="160" w:line="259" w:lineRule="auto"/>
    </w:pPr>
    <w:rPr>
      <w:rFonts w:eastAsia="Times New Roman" w:cs="Calibri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76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B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7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9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1F3B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color w:val="auto"/>
      <w:sz w:val="22"/>
    </w:rPr>
  </w:style>
  <w:style w:type="character" w:customStyle="1" w:styleId="a5">
    <w:name w:val="Абзац списка Знак"/>
    <w:link w:val="a4"/>
    <w:uiPriority w:val="34"/>
    <w:locked/>
    <w:rsid w:val="004A1F3B"/>
  </w:style>
  <w:style w:type="character" w:styleId="a6">
    <w:name w:val="Hyperlink"/>
    <w:basedOn w:val="a0"/>
    <w:uiPriority w:val="99"/>
    <w:unhideWhenUsed/>
    <w:rsid w:val="00B32A7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1727A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color w:val="auto"/>
      <w:sz w:val="22"/>
    </w:rPr>
  </w:style>
  <w:style w:type="paragraph" w:customStyle="1" w:styleId="ConsPlusNormal">
    <w:name w:val="ConsPlusNormal"/>
    <w:qFormat/>
    <w:rsid w:val="00A147F3"/>
    <w:pPr>
      <w:widowControl w:val="0"/>
      <w:suppressAutoHyphens/>
      <w:spacing w:after="160" w:line="259" w:lineRule="auto"/>
    </w:pPr>
    <w:rPr>
      <w:rFonts w:eastAsia="Times New Roman" w:cs="Calibri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76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B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ob_okruge/gradostroitelnaya_deyatelnost/poluchit_uslugu_v_sfere_stroitelstva/" TargetMode="External"/><Relationship Id="rId13" Type="http://schemas.openxmlformats.org/officeDocument/2006/relationships/hyperlink" Target="http://adm-ussuriisk.ru/municipal_services/services_function/283-stroitelstv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ussuriisk.ru/municipal_services/services_function/283-stroitelstvo.html" TargetMode="External"/><Relationship Id="rId12" Type="http://schemas.openxmlformats.org/officeDocument/2006/relationships/hyperlink" Target="https://adm-ussuriisk.ru/ob_okruge/utverzhdennye_pravila_zemlepolzovaniya_i_zastroyk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-ussuriisk.ru/ob_okruge/utverzhdennye_mestnye_normativy_gradostroitelnogo_proektirovan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upki.gov.ru/" TargetMode="External"/><Relationship Id="rId10" Type="http://schemas.openxmlformats.org/officeDocument/2006/relationships/hyperlink" Target="https://adm-ussuriisk.ru/ob_okruge/gradostroitelnaya_deyatelnost/dokumenty_territorialnogo_planirovaniya/generalnyy_plan_gorodskogo_okrug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ussuriisk.ru/ussuri_borough/grado_deyat/" TargetMode="External"/><Relationship Id="rId14" Type="http://schemas.openxmlformats.org/officeDocument/2006/relationships/hyperlink" Target="https://adm-ussuriisk.ru/ob_okruge/gradostroitelnaya_deyatelnost/poluchit_uslugu_v_sfere_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2508-6F3C-4646-876B-9556C60B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6942</Words>
  <Characters>39571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Сапонова</dc:creator>
  <cp:lastModifiedBy>Марина Александровна Сапонова</cp:lastModifiedBy>
  <cp:revision>9</cp:revision>
  <cp:lastPrinted>2022-10-13T04:43:00Z</cp:lastPrinted>
  <dcterms:created xsi:type="dcterms:W3CDTF">2022-10-09T22:49:00Z</dcterms:created>
  <dcterms:modified xsi:type="dcterms:W3CDTF">2022-10-13T04:44:00Z</dcterms:modified>
</cp:coreProperties>
</file>