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2" w:rsidRDefault="002E6632" w:rsidP="002E663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записка </w:t>
      </w:r>
    </w:p>
    <w:p w:rsidR="00E26462" w:rsidRDefault="002E6632" w:rsidP="002E663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отчету </w:t>
      </w: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</w:t>
      </w:r>
    </w:p>
    <w:p w:rsidR="002E6632" w:rsidRDefault="002E6632" w:rsidP="002E663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имуществом, находящимся в собственности Уссурийского городского округа</w:t>
      </w:r>
      <w:r w:rsidR="00E264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2E6632" w:rsidRDefault="002E6632" w:rsidP="002E6632">
      <w:pPr>
        <w:widowControl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4E63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057" w:rsidRPr="00826057" w:rsidRDefault="00826057" w:rsidP="002B2AC7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имуществом, находящимся в собственности Уссурийского городского округа»</w:t>
      </w:r>
      <w:r w:rsidR="002B2AC7"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2AC7" w:rsidRPr="002E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2B2AC7"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рограмма) </w:t>
      </w:r>
      <w:r w:rsidRP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за счет средств местного бюджета.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2018-202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внесенных изменений)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35533">
        <w:rPr>
          <w:rFonts w:ascii="Times New Roman" w:eastAsia="Times New Roman" w:hAnsi="Times New Roman" w:cs="Times New Roman"/>
          <w:sz w:val="28"/>
          <w:szCs w:val="28"/>
          <w:lang w:eastAsia="ru-RU"/>
        </w:rPr>
        <w:t>350 272,88</w:t>
      </w:r>
      <w:r w:rsidR="004E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на 2021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F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125 026,45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826057" w:rsidRPr="00826057" w:rsidRDefault="00826057" w:rsidP="002B2AC7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управления и эффективности</w:t>
      </w:r>
      <w:r w:rsidR="003A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использования, распоряжения муниципальным имуществом, прирост объектов муниципальной собственности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057" w:rsidRDefault="00826057" w:rsidP="00826057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освоено за 202</w:t>
      </w:r>
      <w:r w:rsidR="008355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35533">
        <w:rPr>
          <w:rFonts w:ascii="Times New Roman" w:eastAsia="Times New Roman" w:hAnsi="Times New Roman" w:cs="Times New Roman"/>
          <w:sz w:val="28"/>
          <w:szCs w:val="28"/>
          <w:lang w:eastAsia="ru-RU"/>
        </w:rPr>
        <w:t>119 567,06</w:t>
      </w:r>
      <w:r w:rsidR="008B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составляет </w:t>
      </w:r>
      <w:r w:rsidR="00835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95,63</w:t>
      </w:r>
      <w:r w:rsidRPr="00826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%.</w:t>
      </w:r>
    </w:p>
    <w:p w:rsidR="00826057" w:rsidRDefault="00826057" w:rsidP="00826057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9E6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E6BFE" w:rsidRPr="009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9A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</w:t>
      </w:r>
      <w:r w:rsidR="009E6BFE" w:rsidRPr="009E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BFE" w:rsidRPr="009A4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</w:t>
      </w:r>
      <w:r w:rsidRPr="009A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75">
        <w:rPr>
          <w:rFonts w:ascii="Times New Roman" w:eastAsia="Times New Roman" w:hAnsi="Times New Roman" w:cs="Times New Roman"/>
          <w:sz w:val="28"/>
          <w:szCs w:val="28"/>
          <w:lang w:eastAsia="ru-RU"/>
        </w:rPr>
        <w:t>340 839,39</w:t>
      </w:r>
      <w:r w:rsidR="0067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8F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22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75,88</w:t>
      </w:r>
      <w:r w:rsidRPr="008F2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F5481C" w:rsidRPr="005E6A75" w:rsidRDefault="00C63269" w:rsidP="002E663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 мероприятию</w:t>
      </w:r>
      <w:r w:rsidR="00F5481C" w:rsidRPr="005E6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мероприятия не выполнены:</w:t>
      </w:r>
    </w:p>
    <w:p w:rsidR="00C63269" w:rsidRPr="00C63269" w:rsidRDefault="000C496D" w:rsidP="00C63269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мероприятию «Приобретение специализированной техники, насосных установок, оборудования» при плане 93 906 619,55 руб. освоено 88 876 386,03 руб., или 94,64 %, приобретена в муниципальную </w:t>
      </w:r>
      <w:proofErr w:type="gramStart"/>
      <w:r w:rsidRP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специализированная техника в количестве 18 единиц, приобретено 10 единиц электростанций. В связи с нарушением поставщиком ООО «МЕЖОТРАСЛЕВАЯ ИНВЕСТИЦИОННАЯ ГРУППА»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поставки электростанции дизельной, на 01.01.2022г. не освоены бюджетные ассигнования на сумму 5 030 233,52 руб. по муниципальному контракту 03203000016210000210002 от 02.08.2021г.</w:t>
      </w:r>
    </w:p>
    <w:p w:rsidR="00F30CCE" w:rsidRDefault="000C496D" w:rsidP="002E6632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="00AD1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3</w:t>
      </w:r>
      <w:r w:rsidR="00F30CCE" w:rsidRPr="008B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</w:t>
      </w:r>
      <w:r w:rsidR="004A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30CCE" w:rsidRPr="008B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вносили</w:t>
      </w:r>
      <w:r w:rsidR="004A7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</w:t>
      </w:r>
      <w:r w:rsidR="00F30CCE" w:rsidRPr="008B4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 в муниципальную программу:</w:t>
      </w:r>
    </w:p>
    <w:p w:rsidR="00AD127B" w:rsidRPr="00D2527B" w:rsidRDefault="00AD127B" w:rsidP="00C0658C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</w:t>
      </w:r>
      <w:r w:rsidR="00173214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1188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496D"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уточнением объемов финансирования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программы, а также перераспределением бюджетных ассигнований между мероприятиями муниципальной программы,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</w:t>
      </w:r>
      <w:r w:rsidR="00D2527B" w:rsidRPr="00D25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658C" w:rsidRPr="00D2527B" w:rsidRDefault="00C0658C" w:rsidP="00C0658C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27.10.2021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2420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уточнения расходов на проведение мероприятий муниципальной программы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перераспределением бюджетных ассигнований между мероприятиями муниципальной программы</w:t>
      </w:r>
      <w:r w:rsidR="00D2527B" w:rsidRPr="00D25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127B" w:rsidRDefault="008B4162" w:rsidP="00115B3C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08771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2798</w:t>
      </w:r>
      <w:r w:rsidRPr="008B4162">
        <w:rPr>
          <w:rFonts w:ascii="Times New Roman" w:eastAsia="Times New Roman" w:hAnsi="Times New Roman" w:cs="Times New Roman"/>
          <w:sz w:val="28"/>
          <w:szCs w:val="28"/>
          <w:lang w:eastAsia="ru-RU"/>
        </w:rPr>
        <w:t>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уточнения расходов на проведение мероприятий муниципальной программы.</w:t>
      </w:r>
    </w:p>
    <w:p w:rsidR="0048382C" w:rsidRDefault="0048382C" w:rsidP="00115B3C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90E" w:rsidRPr="00A7590E" w:rsidRDefault="00A7590E" w:rsidP="00A7590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об эффективности реализации программы по результатам оценки достижения ожидаемых результатов за отчетный год:</w:t>
      </w:r>
    </w:p>
    <w:p w:rsidR="00A7590E" w:rsidRPr="00A7590E" w:rsidRDefault="00A7590E" w:rsidP="00A7590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плановых значений показателей (индикаторов):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достижения плановых значений показателей (индикаторов):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78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12,28+4,25+1,57+1,01</w:t>
      </w:r>
      <w:r w:rsidRPr="00782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/4=4,78;   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уровню расходов программы: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=119 567,06/125 026,45=0,96;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БС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=0,75/0,96=0,78; 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мероприятий программы: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=3/4=0,75; 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программы:</w:t>
      </w:r>
    </w:p>
    <w:p w:rsidR="0078238C" w:rsidRDefault="0078238C" w:rsidP="0078238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=4,78*0,78= 3,73</w:t>
      </w:r>
    </w:p>
    <w:p w:rsidR="0048382C" w:rsidRPr="00433FEF" w:rsidRDefault="0048382C" w:rsidP="00A7590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A75" w:rsidRDefault="00A7590E" w:rsidP="00A7590E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об эффективности реализации программы за отче</w:t>
      </w:r>
      <w:r w:rsidR="00054BD0" w:rsidRPr="000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тный год: эффективность </w:t>
      </w:r>
      <w:r w:rsidR="00B8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</w:t>
      </w:r>
      <w:r w:rsidR="00054BD0" w:rsidRPr="00054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63AF" w:rsidRPr="00B810A4" w:rsidRDefault="00B810A4" w:rsidP="00A7590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значение </w:t>
      </w:r>
      <w:proofErr w:type="spellStart"/>
      <w:r w:rsidRPr="00B810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</w:t>
      </w:r>
      <w:proofErr w:type="spellEnd"/>
      <w:r w:rsidRPr="00B8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BD0" w:rsidRPr="0005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</w:t>
      </w:r>
      <w:r w:rsidR="001C38AC">
        <w:rPr>
          <w:rFonts w:ascii="Times New Roman" w:eastAsia="Times New Roman" w:hAnsi="Times New Roman" w:cs="Times New Roman"/>
          <w:sz w:val="28"/>
          <w:szCs w:val="28"/>
          <w:lang w:eastAsia="ru-RU"/>
        </w:rPr>
        <w:t>3,73</w:t>
      </w:r>
      <w:bookmarkStart w:id="0" w:name="_GoBack"/>
      <w:bookmarkEnd w:id="0"/>
      <w:r w:rsidR="00A7590E" w:rsidRPr="00054BD0">
        <w:rPr>
          <w:rFonts w:ascii="Times New Roman" w:eastAsia="Times New Roman" w:hAnsi="Times New Roman" w:cs="Times New Roman"/>
          <w:sz w:val="28"/>
          <w:szCs w:val="28"/>
          <w:lang w:eastAsia="ru-RU"/>
        </w:rPr>
        <w:t>&gt;0,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590E" w:rsidRPr="00054B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4E63AF" w:rsidRPr="00B810A4" w:rsidSect="00D2527B"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A33"/>
    <w:rsid w:val="00044311"/>
    <w:rsid w:val="00054BD0"/>
    <w:rsid w:val="0008771F"/>
    <w:rsid w:val="000B03ED"/>
    <w:rsid w:val="000C496D"/>
    <w:rsid w:val="00115B3C"/>
    <w:rsid w:val="00161147"/>
    <w:rsid w:val="00173214"/>
    <w:rsid w:val="001C38AC"/>
    <w:rsid w:val="001E4562"/>
    <w:rsid w:val="001F7CBB"/>
    <w:rsid w:val="0020720F"/>
    <w:rsid w:val="00270E17"/>
    <w:rsid w:val="00286375"/>
    <w:rsid w:val="002B2AC7"/>
    <w:rsid w:val="002E6632"/>
    <w:rsid w:val="002E6E42"/>
    <w:rsid w:val="0031004B"/>
    <w:rsid w:val="003221DF"/>
    <w:rsid w:val="00332E9E"/>
    <w:rsid w:val="00370F58"/>
    <w:rsid w:val="003A3084"/>
    <w:rsid w:val="0042762C"/>
    <w:rsid w:val="00432E5F"/>
    <w:rsid w:val="00433FEF"/>
    <w:rsid w:val="004640C9"/>
    <w:rsid w:val="0048382C"/>
    <w:rsid w:val="00486100"/>
    <w:rsid w:val="00486D33"/>
    <w:rsid w:val="004A7401"/>
    <w:rsid w:val="004E63AF"/>
    <w:rsid w:val="00530FB7"/>
    <w:rsid w:val="00544903"/>
    <w:rsid w:val="005723A3"/>
    <w:rsid w:val="005C3D34"/>
    <w:rsid w:val="005E6A75"/>
    <w:rsid w:val="00637A03"/>
    <w:rsid w:val="00673380"/>
    <w:rsid w:val="00697B4A"/>
    <w:rsid w:val="006A6B18"/>
    <w:rsid w:val="0070013E"/>
    <w:rsid w:val="00725BF4"/>
    <w:rsid w:val="007368B2"/>
    <w:rsid w:val="007378F5"/>
    <w:rsid w:val="007703B6"/>
    <w:rsid w:val="0078058C"/>
    <w:rsid w:val="0078238C"/>
    <w:rsid w:val="00820954"/>
    <w:rsid w:val="00826057"/>
    <w:rsid w:val="00835533"/>
    <w:rsid w:val="008455B1"/>
    <w:rsid w:val="008B20FC"/>
    <w:rsid w:val="008B4162"/>
    <w:rsid w:val="008E3BB4"/>
    <w:rsid w:val="008E4191"/>
    <w:rsid w:val="008F2DB1"/>
    <w:rsid w:val="00925119"/>
    <w:rsid w:val="009572CF"/>
    <w:rsid w:val="009A238D"/>
    <w:rsid w:val="009A477B"/>
    <w:rsid w:val="009B3773"/>
    <w:rsid w:val="009D4B4E"/>
    <w:rsid w:val="009E6BFE"/>
    <w:rsid w:val="00A11354"/>
    <w:rsid w:val="00A7590E"/>
    <w:rsid w:val="00AD127B"/>
    <w:rsid w:val="00B2635E"/>
    <w:rsid w:val="00B757A0"/>
    <w:rsid w:val="00B810A4"/>
    <w:rsid w:val="00B94CE9"/>
    <w:rsid w:val="00BF7301"/>
    <w:rsid w:val="00BF7C66"/>
    <w:rsid w:val="00C0658C"/>
    <w:rsid w:val="00C22BB0"/>
    <w:rsid w:val="00C63269"/>
    <w:rsid w:val="00C77F7D"/>
    <w:rsid w:val="00C86124"/>
    <w:rsid w:val="00CF15A8"/>
    <w:rsid w:val="00D2527B"/>
    <w:rsid w:val="00D3347E"/>
    <w:rsid w:val="00D60639"/>
    <w:rsid w:val="00D67713"/>
    <w:rsid w:val="00DD7D33"/>
    <w:rsid w:val="00E046B6"/>
    <w:rsid w:val="00E15869"/>
    <w:rsid w:val="00E26462"/>
    <w:rsid w:val="00E36EC6"/>
    <w:rsid w:val="00E43A91"/>
    <w:rsid w:val="00E9172D"/>
    <w:rsid w:val="00EB1D74"/>
    <w:rsid w:val="00EC6AD0"/>
    <w:rsid w:val="00ED7A33"/>
    <w:rsid w:val="00F24EBF"/>
    <w:rsid w:val="00F30CCE"/>
    <w:rsid w:val="00F3423E"/>
    <w:rsid w:val="00F53F7F"/>
    <w:rsid w:val="00F5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Эйснер</dc:creator>
  <cp:lastModifiedBy>Пальчук Татьяна Евгеньевна</cp:lastModifiedBy>
  <cp:revision>78</cp:revision>
  <cp:lastPrinted>2022-02-15T02:08:00Z</cp:lastPrinted>
  <dcterms:created xsi:type="dcterms:W3CDTF">2021-02-10T02:52:00Z</dcterms:created>
  <dcterms:modified xsi:type="dcterms:W3CDTF">2022-02-15T05:04:00Z</dcterms:modified>
</cp:coreProperties>
</file>