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7" w:rsidRPr="00961999" w:rsidRDefault="008C73F7">
      <w:pPr>
        <w:pStyle w:val="ConsPlusTitle"/>
        <w:jc w:val="center"/>
        <w:outlineLvl w:val="0"/>
      </w:pPr>
      <w:r w:rsidRPr="00961999">
        <w:t>ПРИМОРСКИЙ КРАЙ</w:t>
      </w:r>
    </w:p>
    <w:p w:rsidR="008C73F7" w:rsidRPr="00961999" w:rsidRDefault="008C73F7">
      <w:pPr>
        <w:pStyle w:val="ConsPlusTitle"/>
        <w:jc w:val="center"/>
      </w:pPr>
      <w:r w:rsidRPr="00961999">
        <w:t>ДУМА УССУРИЙСКОГО ГОРОДСКОГО ОКРУГА</w:t>
      </w:r>
    </w:p>
    <w:p w:rsidR="008C73F7" w:rsidRPr="00961999" w:rsidRDefault="008C73F7">
      <w:pPr>
        <w:pStyle w:val="ConsPlusTitle"/>
        <w:jc w:val="center"/>
      </w:pPr>
    </w:p>
    <w:p w:rsidR="008C73F7" w:rsidRPr="00961999" w:rsidRDefault="008C73F7">
      <w:pPr>
        <w:pStyle w:val="ConsPlusTitle"/>
        <w:jc w:val="center"/>
      </w:pPr>
      <w:r w:rsidRPr="00961999">
        <w:t>РЕШЕНИЕ</w:t>
      </w:r>
    </w:p>
    <w:p w:rsidR="008C73F7" w:rsidRPr="00961999" w:rsidRDefault="008C73F7">
      <w:pPr>
        <w:pStyle w:val="ConsPlusTitle"/>
        <w:jc w:val="center"/>
      </w:pPr>
      <w:r w:rsidRPr="00961999">
        <w:t>от 28 июня 2012 г. N 588-НПА</w:t>
      </w:r>
    </w:p>
    <w:p w:rsidR="008C73F7" w:rsidRPr="00961999" w:rsidRDefault="008C73F7">
      <w:pPr>
        <w:pStyle w:val="ConsPlusTitle"/>
        <w:jc w:val="center"/>
      </w:pPr>
    </w:p>
    <w:p w:rsidR="008C73F7" w:rsidRPr="00961999" w:rsidRDefault="008C73F7">
      <w:pPr>
        <w:pStyle w:val="ConsPlusTitle"/>
        <w:jc w:val="center"/>
      </w:pPr>
      <w:r w:rsidRPr="00961999">
        <w:t xml:space="preserve">О </w:t>
      </w:r>
      <w:proofErr w:type="gramStart"/>
      <w:r w:rsidRPr="00961999">
        <w:t>ПОЛОЖЕНИИ</w:t>
      </w:r>
      <w:proofErr w:type="gramEnd"/>
      <w:r w:rsidRPr="00961999">
        <w:t xml:space="preserve"> О ПОРЯДКЕ ПРИНЯТИЯ РЕШЕНИЯ</w:t>
      </w:r>
    </w:p>
    <w:p w:rsidR="008C73F7" w:rsidRPr="00961999" w:rsidRDefault="008C73F7">
      <w:pPr>
        <w:pStyle w:val="ConsPlusTitle"/>
        <w:jc w:val="center"/>
      </w:pPr>
      <w:r w:rsidRPr="00961999">
        <w:t>ОБ УСЛОВИЯХ ПРИВАТИЗАЦИИ МУНИЦИПАЛЬНОГО ИМУЩЕСТВА</w:t>
      </w:r>
    </w:p>
    <w:p w:rsidR="008C73F7" w:rsidRPr="00961999" w:rsidRDefault="008C73F7">
      <w:pPr>
        <w:pStyle w:val="ConsPlusTitle"/>
        <w:jc w:val="center"/>
      </w:pPr>
      <w:r w:rsidRPr="00961999">
        <w:t>УССУРИЙСКОГО ГОРОДСКОГО ОКРУГА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jc w:val="right"/>
      </w:pPr>
      <w:r w:rsidRPr="00961999">
        <w:t>Принято</w:t>
      </w:r>
    </w:p>
    <w:p w:rsidR="008C73F7" w:rsidRPr="00961999" w:rsidRDefault="008C73F7">
      <w:pPr>
        <w:pStyle w:val="ConsPlusNormal"/>
        <w:jc w:val="right"/>
      </w:pPr>
      <w:r w:rsidRPr="00961999">
        <w:t xml:space="preserve">Думой </w:t>
      </w:r>
      <w:proofErr w:type="gramStart"/>
      <w:r w:rsidRPr="00961999">
        <w:t>Уссурийского</w:t>
      </w:r>
      <w:proofErr w:type="gramEnd"/>
    </w:p>
    <w:p w:rsidR="008C73F7" w:rsidRPr="00961999" w:rsidRDefault="008C73F7">
      <w:pPr>
        <w:pStyle w:val="ConsPlusNormal"/>
        <w:jc w:val="right"/>
      </w:pPr>
      <w:r w:rsidRPr="00961999">
        <w:t>городского округа</w:t>
      </w:r>
    </w:p>
    <w:p w:rsidR="008C73F7" w:rsidRPr="00961999" w:rsidRDefault="008C73F7">
      <w:pPr>
        <w:pStyle w:val="ConsPlusNormal"/>
        <w:jc w:val="right"/>
      </w:pPr>
      <w:r w:rsidRPr="00961999">
        <w:t>26 июня 2012 года</w:t>
      </w:r>
    </w:p>
    <w:p w:rsidR="00961999" w:rsidRPr="00961999" w:rsidRDefault="00961999">
      <w:pPr>
        <w:pStyle w:val="ConsPlusNormal"/>
        <w:ind w:firstLine="540"/>
        <w:jc w:val="both"/>
      </w:pPr>
    </w:p>
    <w:p w:rsidR="008C73F7" w:rsidRPr="00961999" w:rsidRDefault="008C73F7">
      <w:pPr>
        <w:pStyle w:val="ConsPlusNormal"/>
        <w:ind w:firstLine="540"/>
        <w:jc w:val="both"/>
      </w:pPr>
      <w:proofErr w:type="gramStart"/>
      <w:r w:rsidRPr="00961999">
        <w:t xml:space="preserve">В соответствии с Гражданским </w:t>
      </w:r>
      <w:hyperlink r:id="rId4" w:history="1">
        <w:r w:rsidRPr="00961999">
          <w:t>кодексом</w:t>
        </w:r>
      </w:hyperlink>
      <w:r w:rsidRPr="00961999">
        <w:t xml:space="preserve"> Российской Федерации, Федеральным </w:t>
      </w:r>
      <w:hyperlink r:id="rId5" w:history="1">
        <w:r w:rsidRPr="00961999">
          <w:t>законом</w:t>
        </w:r>
      </w:hyperlink>
      <w:r w:rsidRPr="00961999"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961999">
          <w:t>законом</w:t>
        </w:r>
      </w:hyperlink>
      <w:r w:rsidRPr="00961999">
        <w:t xml:space="preserve"> Российской Федерации от 21 декабря 2001 года N 178-ФЗ "О приватизации государственного и муниципального имущества", </w:t>
      </w:r>
      <w:hyperlink r:id="rId7" w:history="1">
        <w:r w:rsidRPr="00961999">
          <w:t>решением</w:t>
        </w:r>
      </w:hyperlink>
      <w:r w:rsidRPr="00961999">
        <w:t xml:space="preserve"> Думы Уссурийского городского округа от 1 ноября 2010 года N 315-НПА "О Положении "О порядке владения, пользования</w:t>
      </w:r>
      <w:proofErr w:type="gramEnd"/>
      <w:r w:rsidRPr="00961999">
        <w:t xml:space="preserve"> и распоряжения имуществом, находящимся в муниципальной собственности Уссурийского городского округа", руководствуясь </w:t>
      </w:r>
      <w:hyperlink r:id="rId8" w:history="1">
        <w:r w:rsidRPr="00961999">
          <w:t>статьями 22</w:t>
        </w:r>
      </w:hyperlink>
      <w:r w:rsidRPr="00961999">
        <w:t xml:space="preserve">, </w:t>
      </w:r>
      <w:hyperlink r:id="rId9" w:history="1">
        <w:r w:rsidRPr="00961999">
          <w:t>52</w:t>
        </w:r>
      </w:hyperlink>
      <w:r w:rsidRPr="00961999">
        <w:t xml:space="preserve"> Устава Уссурийского городского округа: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1. Утвердить </w:t>
      </w:r>
      <w:hyperlink w:anchor="P43" w:history="1">
        <w:r w:rsidRPr="00961999">
          <w:t>Положение</w:t>
        </w:r>
      </w:hyperlink>
      <w:r w:rsidRPr="00961999">
        <w:t xml:space="preserve"> о порядке принятия решения об условиях приватизации муниципального имущества Уссурийского городского округа (прилагается).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2. Признать утратившим силу следующие решения Думы Уссурийского городского округа: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от 25 мая 2004 года </w:t>
      </w:r>
      <w:hyperlink r:id="rId10" w:history="1">
        <w:r w:rsidRPr="00961999">
          <w:t>N 30</w:t>
        </w:r>
      </w:hyperlink>
      <w:r w:rsidRPr="00961999">
        <w:t xml:space="preserve"> "О </w:t>
      </w:r>
      <w:proofErr w:type="gramStart"/>
      <w:r w:rsidRPr="00961999">
        <w:t>Положении</w:t>
      </w:r>
      <w:proofErr w:type="gramEnd"/>
      <w:r w:rsidRPr="00961999">
        <w:t xml:space="preserve"> о порядке приватизации муниципального имущества Уссурийского городского округа";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от 26 декабря 2007 года </w:t>
      </w:r>
      <w:hyperlink r:id="rId11" w:history="1">
        <w:r w:rsidRPr="00961999">
          <w:t>N 711-НПА</w:t>
        </w:r>
      </w:hyperlink>
      <w:r w:rsidRPr="00961999">
        <w:t xml:space="preserve"> "О внесении изменений в решение Думы муниципального образования г. Уссурийск и Уссурийский район от 25 мая 2004 года N 30 "О </w:t>
      </w:r>
      <w:proofErr w:type="gramStart"/>
      <w:r w:rsidRPr="00961999">
        <w:t>Положении</w:t>
      </w:r>
      <w:proofErr w:type="gramEnd"/>
      <w:r w:rsidRPr="00961999">
        <w:t xml:space="preserve"> о порядке приватизации муниципального имущества Уссурийского городского округа";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от 7 марта 2007 года </w:t>
      </w:r>
      <w:hyperlink r:id="rId12" w:history="1">
        <w:r w:rsidRPr="00961999">
          <w:t>N 571-НПА</w:t>
        </w:r>
      </w:hyperlink>
      <w:r w:rsidRPr="00961999">
        <w:t xml:space="preserve"> "О внесении изменений в Положение о порядке приватизации муниципального имущества, утвержденное решением Думы муниципального образования г. Уссурийск и Уссурийский район от 25 мая 2004 года N 30".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3. Настоящее решение вступает в силу со дня официального опубликования.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jc w:val="right"/>
      </w:pPr>
      <w:r w:rsidRPr="00961999">
        <w:t>Глава Уссурийского городского округа</w:t>
      </w:r>
    </w:p>
    <w:p w:rsidR="008C73F7" w:rsidRPr="00961999" w:rsidRDefault="008C73F7">
      <w:pPr>
        <w:pStyle w:val="ConsPlusNormal"/>
        <w:jc w:val="right"/>
      </w:pPr>
      <w:r w:rsidRPr="00961999">
        <w:t>С.П.РУДИЦА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961999" w:rsidRPr="00961999" w:rsidRDefault="00961999">
      <w:pPr>
        <w:pStyle w:val="ConsPlusNormal"/>
        <w:jc w:val="both"/>
      </w:pPr>
    </w:p>
    <w:p w:rsidR="008C73F7" w:rsidRPr="00961999" w:rsidRDefault="008C73F7">
      <w:pPr>
        <w:pStyle w:val="ConsPlusNormal"/>
        <w:jc w:val="right"/>
        <w:outlineLvl w:val="0"/>
      </w:pPr>
      <w:r w:rsidRPr="00961999">
        <w:lastRenderedPageBreak/>
        <w:t>Приложение</w:t>
      </w:r>
    </w:p>
    <w:p w:rsidR="008C73F7" w:rsidRPr="00961999" w:rsidRDefault="008C73F7">
      <w:pPr>
        <w:pStyle w:val="ConsPlusNormal"/>
        <w:jc w:val="right"/>
      </w:pPr>
      <w:r w:rsidRPr="00961999">
        <w:t>к решению</w:t>
      </w:r>
    </w:p>
    <w:p w:rsidR="008C73F7" w:rsidRPr="00961999" w:rsidRDefault="008C73F7">
      <w:pPr>
        <w:pStyle w:val="ConsPlusNormal"/>
        <w:jc w:val="right"/>
      </w:pPr>
      <w:r w:rsidRPr="00961999">
        <w:t xml:space="preserve">Думы </w:t>
      </w:r>
      <w:proofErr w:type="gramStart"/>
      <w:r w:rsidRPr="00961999">
        <w:t>Уссурийского</w:t>
      </w:r>
      <w:proofErr w:type="gramEnd"/>
    </w:p>
    <w:p w:rsidR="008C73F7" w:rsidRPr="00961999" w:rsidRDefault="008C73F7">
      <w:pPr>
        <w:pStyle w:val="ConsPlusNormal"/>
        <w:jc w:val="right"/>
      </w:pPr>
      <w:r w:rsidRPr="00961999">
        <w:t>городского округа</w:t>
      </w:r>
    </w:p>
    <w:p w:rsidR="008C73F7" w:rsidRPr="00961999" w:rsidRDefault="008C73F7">
      <w:pPr>
        <w:pStyle w:val="ConsPlusNormal"/>
        <w:jc w:val="right"/>
      </w:pPr>
      <w:r w:rsidRPr="00961999">
        <w:t>от 28.06.2012 N 588-НПА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Title"/>
        <w:jc w:val="center"/>
      </w:pPr>
      <w:bookmarkStart w:id="0" w:name="P43"/>
      <w:bookmarkEnd w:id="0"/>
      <w:r w:rsidRPr="00961999">
        <w:t>ПОЛОЖЕНИЕ</w:t>
      </w:r>
    </w:p>
    <w:p w:rsidR="008C73F7" w:rsidRPr="00961999" w:rsidRDefault="008C73F7">
      <w:pPr>
        <w:pStyle w:val="ConsPlusTitle"/>
        <w:jc w:val="center"/>
      </w:pPr>
      <w:r w:rsidRPr="00961999">
        <w:t>О ПОРЯДКЕ ПРИНЯТИЯ РЕШЕНИЯ ОБ УСЛОВИЯХ ПРИВАТИЗАЦИИ</w:t>
      </w:r>
    </w:p>
    <w:p w:rsidR="008C73F7" w:rsidRPr="00961999" w:rsidRDefault="008C73F7">
      <w:pPr>
        <w:pStyle w:val="ConsPlusTitle"/>
        <w:jc w:val="center"/>
      </w:pPr>
      <w:r w:rsidRPr="00961999">
        <w:t>МУНИЦИПАЛЬНОГО ИМУЩЕСТВА УССУРИЙСКОГО ГОРОДСКОГО ОКРУГА</w:t>
      </w:r>
    </w:p>
    <w:p w:rsidR="00961999" w:rsidRPr="00961999" w:rsidRDefault="00961999">
      <w:pPr>
        <w:pStyle w:val="ConsPlusTitle"/>
        <w:jc w:val="center"/>
        <w:outlineLvl w:val="1"/>
      </w:pPr>
    </w:p>
    <w:p w:rsidR="008C73F7" w:rsidRPr="00961999" w:rsidRDefault="008C73F7">
      <w:pPr>
        <w:pStyle w:val="ConsPlusTitle"/>
        <w:jc w:val="center"/>
        <w:outlineLvl w:val="1"/>
      </w:pPr>
      <w:r w:rsidRPr="00961999">
        <w:t>I. Общие положения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ind w:firstLine="540"/>
        <w:jc w:val="both"/>
      </w:pPr>
      <w:r w:rsidRPr="00961999">
        <w:t xml:space="preserve">1. </w:t>
      </w:r>
      <w:proofErr w:type="gramStart"/>
      <w:r w:rsidRPr="00961999">
        <w:t xml:space="preserve">Положение разработано в соответствии с Гражданским </w:t>
      </w:r>
      <w:hyperlink r:id="rId13" w:history="1">
        <w:r w:rsidRPr="00961999">
          <w:t>кодексом</w:t>
        </w:r>
      </w:hyperlink>
      <w:r w:rsidRPr="00961999">
        <w:t xml:space="preserve"> Российской Федерации, федеральными законами от 6 октября 2003 года </w:t>
      </w:r>
      <w:hyperlink r:id="rId14" w:history="1">
        <w:r w:rsidRPr="00961999">
          <w:t>N 131-ФЗ</w:t>
        </w:r>
      </w:hyperlink>
      <w:r w:rsidRPr="00961999">
        <w:t xml:space="preserve"> "Об общих принципах организации местного самоуправления в Российской Федерации", от 21 декабря 2001 года </w:t>
      </w:r>
      <w:hyperlink r:id="rId15" w:history="1">
        <w:r w:rsidRPr="00961999">
          <w:t>N 178-ФЗ</w:t>
        </w:r>
      </w:hyperlink>
      <w:r w:rsidRPr="00961999">
        <w:t xml:space="preserve"> "О приватизации государственного и муниципального имущества", </w:t>
      </w:r>
      <w:hyperlink r:id="rId16" w:history="1">
        <w:r w:rsidRPr="00961999">
          <w:t>Уставом</w:t>
        </w:r>
      </w:hyperlink>
      <w:r w:rsidRPr="00961999">
        <w:t xml:space="preserve"> Уссурийского городского округа, </w:t>
      </w:r>
      <w:hyperlink r:id="rId17" w:history="1">
        <w:r w:rsidRPr="00961999">
          <w:t>решением</w:t>
        </w:r>
      </w:hyperlink>
      <w:r w:rsidRPr="00961999">
        <w:t xml:space="preserve"> Думы Уссурийского городского округа от 1 ноября 2010 года N 315-НПА "О Положении "О порядке</w:t>
      </w:r>
      <w:proofErr w:type="gramEnd"/>
      <w:r w:rsidRPr="00961999">
        <w:t xml:space="preserve"> владения пользования и распоряжения имуществом, находящимся в муниципальной собственности Уссурийского городского округа".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2. Положение о порядке принятия решения об условиях приватизации муниципального имущества Уссурийского городского округа (далее - Положение) устанавливает порядок планирования приватизации муниципального имущества, порядок принятия решения об условиях приватизации муниципального имущества, порядок оплаты муниципального имущества.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Title"/>
        <w:jc w:val="center"/>
        <w:outlineLvl w:val="1"/>
      </w:pPr>
      <w:r w:rsidRPr="00961999">
        <w:t>II. Порядок планирования приватизации</w:t>
      </w:r>
    </w:p>
    <w:p w:rsidR="008C73F7" w:rsidRPr="00961999" w:rsidRDefault="008C73F7">
      <w:pPr>
        <w:pStyle w:val="ConsPlusTitle"/>
        <w:jc w:val="center"/>
      </w:pPr>
      <w:r w:rsidRPr="00961999">
        <w:t>муниципального имущества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ind w:firstLine="540"/>
        <w:jc w:val="both"/>
      </w:pPr>
      <w:r w:rsidRPr="00961999">
        <w:t>3. Приватизация муниципального имущества осуществляется в соответствии с прогнозным планом (программой) приватизации муниципального имущества (далее - программа приватизации) на соответствующий год.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4. Программа приватизации утверждается Думой Уссурийского городского округа сроком на один год.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5. Программа приватизации состоит из двух разделов.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Первый раздел программы приватизации содержит основные направления и задачи приватизации муниципального имущества на плановый период, прогноз влияния приватизации муниципального имущества на структурные изменения в экономике Уссурийского городского округа, прогноз объемов поступлений в местный бюджет доходов от продажи муниципального имущества.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Второй раздел программы приватизации содержит перечень муниципальных унитарных предприятий, размеры уставных фондов муниципальных унитарных предприятий, находящихся в муниципальной собственности акций акционерных обществ, долей в уставных капиталах обществ с ограниченной ответственностью, иного муниципального имущества, приватизация которого планируется в соответствующем периоде, характеристику приватизируемого имущества, предполагаемые сроки приватизации.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6. Исключен. 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bookmarkStart w:id="1" w:name="P68"/>
      <w:bookmarkEnd w:id="1"/>
      <w:r w:rsidRPr="00961999">
        <w:t xml:space="preserve">7. Проект программы приватизации разрабатывается управлением имущественных отношений администрации Уссурийского городского округа (далее - управление имущественных отношений) на соответствующий финансовый год не позднее 20 сентября года, предшествующего </w:t>
      </w:r>
      <w:r w:rsidRPr="00961999">
        <w:lastRenderedPageBreak/>
        <w:t>планируемому году.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Проект программы приватизации с пояснительной запиской и сопроводительным письмом направляется управлением имущественных отношений на согласование: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первому заместителю главы администрации Уссурийского городского округа;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заместителю главы администрации Уссурийского городского округа, руководителю аппарата администрации;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заместителю главы администрации Уссурийского городского округа по жилищной политике, имущественным отношениям, культуре и спорту;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в финансовое управление администрации Уссурийского городского округа;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в нормативно-правовое управление администрации Уссурийского городского округа.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После проведения процедуры согласования проект программы приватизации предоставляется в Думу Уссурийского городского округа (далее - Дума) для рассмотрения на заседании Думы в октябре месяце года, предшествующего планируемому году.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8. В утвержденную программу приватизации могут быть внесены изменения и дополнения в период ее исполнения.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Изменения и дополнения в программу приватизации разрабатываются управлением имущественных отношений.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Проект изменений и дополнений в программу приватизации с пояснительной запиской и сопроводительным письмом направляется управлением имущественных отношений на согласование в соответствии с </w:t>
      </w:r>
      <w:hyperlink w:anchor="P68" w:history="1">
        <w:r w:rsidRPr="00961999">
          <w:t>пунктом 7</w:t>
        </w:r>
      </w:hyperlink>
      <w:r w:rsidRPr="00961999">
        <w:t xml:space="preserve"> настоящего Положения.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Согласованные изменения и дополнения в программу приватизации вносятся администрацией Уссурийского городского округа на утверждение Думы.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9. Программа приватизации подлежит размещению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течение 10 дней со дня утверждения Думой городского округа.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10. Администрация Уссурийского городского округа ежегодно, не позднее 1 марта текущего года представляет в Думу отчет о результатах приватизации муниципального имущества за прошедший год.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Проект отчета о результатах приватизации муниципального имущества подготавливается управлением имущественных отношений.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Отчет о результатах приватизации муниципального имущества содержит перечень приватизированного в прошедшем году муниципального имущества с указанием способа, срока и цены сделки приватизации, общую сумму поступивших в местный бюджет доходов от приватизации муниципального имущества.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Отчет о результатах приватизации муниципального имущества за прошедший год подлежит размещению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течение 10 дней со дня утверждения Думой Уссурийского городского округа.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Title"/>
        <w:jc w:val="center"/>
        <w:outlineLvl w:val="1"/>
      </w:pPr>
      <w:r w:rsidRPr="00961999">
        <w:t>III. Принятие решений об условиях приватизации</w:t>
      </w:r>
    </w:p>
    <w:p w:rsidR="008C73F7" w:rsidRPr="00961999" w:rsidRDefault="008C73F7">
      <w:pPr>
        <w:pStyle w:val="ConsPlusTitle"/>
        <w:jc w:val="center"/>
      </w:pPr>
      <w:r w:rsidRPr="00961999">
        <w:lastRenderedPageBreak/>
        <w:t>муниципального имущества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ind w:firstLine="540"/>
        <w:jc w:val="both"/>
      </w:pPr>
      <w:r w:rsidRPr="00961999">
        <w:t>11. Решение об условиях приватизации муниципального имущества принимается администрацией Уссурийского городского округа в форме постановления в соответствии с программой приватизации.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12. Подготовка проекта постановления осуществляется управлением имущественных отношений.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 В постановлении указываются следующие сведения: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13.1. наименование имущества и иные позволяющие его индивидуализировать данные (характеристика имущества);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13.2. способ приватизации имущества;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13.3. начальная цена имущества;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13.4. срок оплаты;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13.5. срок рассрочки платежа (в случае ее предоставления);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13.6. шаг аукциона;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13.7. размер задатка;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13.8. срок заключения договора купли-продажи.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14. В случае приватизации имущественного комплекса муниципального унитарного предприятия решением об условиях приватизации муниципального имущества утверждается: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14.1. 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18" w:history="1">
        <w:r w:rsidRPr="00961999">
          <w:t>статьей 11</w:t>
        </w:r>
      </w:hyperlink>
      <w:r w:rsidRPr="00961999">
        <w:t xml:space="preserve"> Федерального закона от 21 декабря 2001 года N 178-ФЗ "О приватизации государственного и муниципального имущества";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14.2.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предприятий;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14.3. размер уставного капитала акционерного общества или общества с ограниченной ответственностью, </w:t>
      </w:r>
      <w:proofErr w:type="gramStart"/>
      <w:r w:rsidRPr="00961999">
        <w:t>создаваемых</w:t>
      </w:r>
      <w:proofErr w:type="gramEnd"/>
      <w:r w:rsidRPr="00961999">
        <w:t xml:space="preserve"> посредством преобразования муниципальное унитарного предприятия;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14.4.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Уссурийского городского округа.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15. В случаях, предусмотренных федеральными законами, в интересах населения Уссурийского городского округа, одновременно с принятием решения об условиях приватизации принимается решение об установлении обременения в отношении подлежащего приватизации имущества, когда такое обременение необходимо в целях сохранения назначения имущества.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16. Со дня утверждения прогнозного плана (программы) приватизации муниципальное имущества и до дня государственной регистрации созданного хозяйственного общества, муниципальное унитарное предприятие без согласия собственника его имущества не вправе: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16.1. сокращать численность работников указанного муниципального унитарного предприятия;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proofErr w:type="gramStart"/>
      <w:r w:rsidRPr="00961999">
        <w:lastRenderedPageBreak/>
        <w:t>16.2. 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</w:t>
      </w:r>
      <w:proofErr w:type="gramEnd"/>
      <w:r w:rsidRPr="00961999">
        <w:t xml:space="preserve">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16.3. получать кредиты;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16.4. осуществлять выпуск (эмиссию) ценных бумаг;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16.5.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17. В случае признания продажи муниципального имущества несостоявшейся администрация Уссурийского городского округа в месячный срок принимает одно из следующих решений: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17.1. о продаже имущества ранее установленным способом;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17.2. об изменении способа приватизации;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17.3. об отмене ранее принятого решения об условиях приватизации.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В отсутствие такого решения продажа муниципального имущества запрещается.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proofErr w:type="gramStart"/>
      <w:r w:rsidRPr="00961999">
        <w:t>В случае принятия решения о продаже ранее установленным способом, либо принятия решения об изменении способа приватизации информационное сообщение о проведении продажи размещается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при условии, что со дня составления отчета об оценке объекта оценки до дня размещения информационного сообщения о продаже муниципального</w:t>
      </w:r>
      <w:proofErr w:type="gramEnd"/>
      <w:r w:rsidRPr="00961999">
        <w:t xml:space="preserve"> имущества прошло не более чем шесть месяцев.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proofErr w:type="gramStart"/>
      <w:r w:rsidRPr="00961999">
        <w:t>Принятие решения об изменении способа приватизации на продажу посредством публичного предложения осуществляется в случае, если аукцион по продаже посредством публичного предложения размещается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срок не позднее трех месяцев со дня признания аукциона несостоявшимся.</w:t>
      </w:r>
      <w:proofErr w:type="gramEnd"/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17.4. Решение об условиях приватизации муниципального имущества размещается в открытом доступе на официальном сайте в сети "Интернет", определенном Правительством Российской Федерации, официальном сайте администрации Уссурийского городского округа в сети "Интернет" в течение 10 дней со дня принятия данного решения.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17(1). Продажа муниципального имущества способами, установленными </w:t>
      </w:r>
      <w:hyperlink r:id="rId19" w:history="1">
        <w:r w:rsidRPr="00961999">
          <w:t>статьями 18</w:t>
        </w:r>
      </w:hyperlink>
      <w:r w:rsidRPr="00961999">
        <w:t xml:space="preserve">, </w:t>
      </w:r>
      <w:hyperlink r:id="rId20" w:history="1">
        <w:r w:rsidRPr="00961999">
          <w:t>19</w:t>
        </w:r>
      </w:hyperlink>
      <w:r w:rsidRPr="00961999">
        <w:t xml:space="preserve">, </w:t>
      </w:r>
      <w:hyperlink r:id="rId21" w:history="1">
        <w:r w:rsidRPr="00961999">
          <w:t>20</w:t>
        </w:r>
      </w:hyperlink>
      <w:r w:rsidRPr="00961999">
        <w:t xml:space="preserve">, </w:t>
      </w:r>
      <w:hyperlink r:id="rId22" w:history="1">
        <w:r w:rsidRPr="00961999">
          <w:t>23</w:t>
        </w:r>
      </w:hyperlink>
      <w:r w:rsidRPr="00961999">
        <w:t xml:space="preserve">, </w:t>
      </w:r>
      <w:hyperlink r:id="rId23" w:history="1">
        <w:r w:rsidRPr="00961999">
          <w:t>24</w:t>
        </w:r>
      </w:hyperlink>
      <w:r w:rsidRPr="00961999">
        <w:t xml:space="preserve"> Федерального закона от 21 декабря 2001 года N 178-ФЗ "О приватизации государственного и муниципального имущества", осуществляется в электронной форме.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 xml:space="preserve">Сведения о проведении продажи муниципального имущества в электронной форме должны </w:t>
      </w:r>
      <w:r w:rsidRPr="00961999">
        <w:lastRenderedPageBreak/>
        <w:t>содержаться в решении об условиях приватизации такого имущества.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proofErr w:type="gramStart"/>
      <w:r w:rsidRPr="00961999">
        <w:t xml:space="preserve">В информационном сообщении о проведении продажи в электронной форме, размещаемом на сайте в сети "Интернет", наряду со сведениями, предусмотренными </w:t>
      </w:r>
      <w:hyperlink r:id="rId24" w:history="1">
        <w:r w:rsidRPr="00961999">
          <w:t>статьей 15</w:t>
        </w:r>
      </w:hyperlink>
      <w:r w:rsidRPr="00961999">
        <w:t xml:space="preserve"> Федерального закона от 21 декабря 2001 года N 178-ФЗ "О приватизации государственного и муниципального имущества",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</w:t>
      </w:r>
      <w:proofErr w:type="gramEnd"/>
      <w:r w:rsidRPr="00961999">
        <w:t xml:space="preserve"> время ее проведения.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Title"/>
        <w:jc w:val="center"/>
        <w:outlineLvl w:val="1"/>
      </w:pPr>
      <w:r w:rsidRPr="00961999">
        <w:t>IV. Продавец муниципального имущества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ind w:firstLine="540"/>
        <w:jc w:val="both"/>
      </w:pPr>
      <w:r w:rsidRPr="00961999">
        <w:t xml:space="preserve">18. </w:t>
      </w:r>
      <w:proofErr w:type="gramStart"/>
      <w:r w:rsidRPr="00961999">
        <w:t>Полномочия продавца муниципального имущества от имени собственника имущества - Уссурийского городского округа при преобразовании унитарного предприятия в акционерное общество, унитарного предприятия в общество с ограниченной ответственностью, при продаже муниципального имущества на аукционе, акций акционерных обществ на специализированном аукционе, на конкурсе, посредством публичного предложения, без объявления цены, акций акционерных обществ по результатам доверительного управления - осуществляет управление имущественных отношений.</w:t>
      </w:r>
      <w:proofErr w:type="gramEnd"/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18(1). Администрация Уссурийского городского округа своими решениями поручает юридическим лицам организовывать от имени собственника в установленном порядке продажу приватизируемого имущества, находящегося в собственности Уссурийского городского округа, и (или) осуществлять функции продавца такого имущества.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Порядок отбора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 и их перечень утверждается постановлением администрации Уссурийского городского округа.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Title"/>
        <w:jc w:val="center"/>
        <w:outlineLvl w:val="1"/>
      </w:pPr>
      <w:r w:rsidRPr="00961999">
        <w:t>V. Порядок оплаты муниципального имущества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ind w:firstLine="540"/>
        <w:jc w:val="both"/>
      </w:pPr>
      <w:r w:rsidRPr="00961999">
        <w:t>19. Денежные средства, получаемые от покупателей в счет оплаты ими имущества Уссурийского городского округа, поступают в местный бюджет Уссурийского городского округа (далее - местный бюджет) на соответствующие коды доходов бюджетной классификации.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20. Перечисление денежных средств в местный бюджет производится покупателями в порядке, установленном договором купли-продажи муниципального имущества Уссурийского городского округа (далее - договор купли-продажи).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21. Факт оплаты имущества Уссурийского городского округа покупателем подтверждается выпиской из лицевого счета администратора доходов бюджета о поступлении денежных сре</w:t>
      </w:r>
      <w:proofErr w:type="gramStart"/>
      <w:r w:rsidRPr="00961999">
        <w:t>дств в р</w:t>
      </w:r>
      <w:proofErr w:type="gramEnd"/>
      <w:r w:rsidRPr="00961999">
        <w:t>азмере и сроки, указанные в договоре купли-продажи.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22. Задаток вносится покупателем на лицевой счет для учета операций со средствами, поступающими во временное распоряжение получателя бюджетных средств управления имущественных отношений, указанный в информационном сообщении о проведении торгов.</w:t>
      </w:r>
    </w:p>
    <w:p w:rsidR="008C73F7" w:rsidRPr="00961999" w:rsidRDefault="008C73F7">
      <w:pPr>
        <w:pStyle w:val="ConsPlusNormal"/>
        <w:spacing w:before="220"/>
        <w:ind w:firstLine="540"/>
        <w:jc w:val="both"/>
      </w:pPr>
      <w:r w:rsidRPr="00961999">
        <w:t>23. Задаток, внесенный покупателем на лицевой счет для учета операций со средствами, поступающими во временное распоряжение получателя бюджетных средств управления имущественных отношений, победившим на торгах, засчитывается в оплату приобретаемого имущества и подлежит перечислению в местный бюджет, на соответствующие коды доходов бюджетной классификации.</w:t>
      </w:r>
    </w:p>
    <w:p w:rsidR="008C73F7" w:rsidRPr="00961999" w:rsidRDefault="008C73F7">
      <w:pPr>
        <w:pStyle w:val="ConsPlusNormal"/>
        <w:jc w:val="both"/>
      </w:pPr>
    </w:p>
    <w:p w:rsidR="008C73F7" w:rsidRPr="00961999" w:rsidRDefault="008C7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323194" w:rsidRPr="00961999" w:rsidRDefault="00323194"/>
    <w:sectPr w:rsidR="00323194" w:rsidRPr="00961999" w:rsidSect="0096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3F7"/>
    <w:rsid w:val="001130E4"/>
    <w:rsid w:val="001815E7"/>
    <w:rsid w:val="00323194"/>
    <w:rsid w:val="00733281"/>
    <w:rsid w:val="008C73F7"/>
    <w:rsid w:val="0096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B7E3E92BEFA16A1C56CC97FB2E9EAC3772D32B8DC99D226C6116D534D1543B0F3F53EE6ECAB4AD9013873E53CC0DE8E026AB925368DEB8E5AB927510o6D" TargetMode="External"/><Relationship Id="rId13" Type="http://schemas.openxmlformats.org/officeDocument/2006/relationships/hyperlink" Target="consultantplus://offline/ref=9EB7E3E92BEFA16A1C56D29AED42C0A333798F2089CA9071333C10826B81526E5D7F0DB72F8BA7AC920D8737561Co5D" TargetMode="External"/><Relationship Id="rId18" Type="http://schemas.openxmlformats.org/officeDocument/2006/relationships/hyperlink" Target="consultantplus://offline/ref=9EB7E3E92BEFA16A1C56D29AED42C0A33471842E8AC99071333C10826B81526E4F7F55BB2D8EB9AB9918D166109254BBA16DA6924874DEB81Fo9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B7E3E92BEFA16A1C56D29AED42C0A33471842E8AC99071333C10826B81526E4F7F55BE2F8EB2F8C157D03A56C247B9A66DA4905417o4D" TargetMode="External"/><Relationship Id="rId7" Type="http://schemas.openxmlformats.org/officeDocument/2006/relationships/hyperlink" Target="consultantplus://offline/ref=9EB7E3E92BEFA16A1C56CC97FB2E9EAC3772D32B8DCC98276E6B16D534D1543B0F3F53EE7CCAECA192169B3756D95BB9A617o1D" TargetMode="External"/><Relationship Id="rId12" Type="http://schemas.openxmlformats.org/officeDocument/2006/relationships/hyperlink" Target="consultantplus://offline/ref=9EB7E3E92BEFA16A1C56CC97FB2E9EAC3772D32B8DC89C246D634BDF3C88583908300CEB69DBB4AE950D85354AC559BB1Ao6D" TargetMode="External"/><Relationship Id="rId17" Type="http://schemas.openxmlformats.org/officeDocument/2006/relationships/hyperlink" Target="consultantplus://offline/ref=9EB7E3E92BEFA16A1C56CC97FB2E9EAC3772D32B8DCC98276E6B16D534D1543B0F3F53EE7CCAECA192169B3756D95BB9A617o1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B7E3E92BEFA16A1C56CC97FB2E9EAC3772D32B8DC99D226C6116D534D1543B0F3F53EE7CCAECA192169B3756D95BB9A617o1D" TargetMode="External"/><Relationship Id="rId20" Type="http://schemas.openxmlformats.org/officeDocument/2006/relationships/hyperlink" Target="consultantplus://offline/ref=9EB7E3E92BEFA16A1C56D29AED42C0A33471842E8AC99071333C10826B81526E4F7F55BE2C8CB2F8C157D03A56C247B9A66DA4905417o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B7E3E92BEFA16A1C56D29AED42C0A33471842E8AC99071333C10826B81526E5D7F0DB72F8BA7AC920D8737561Co5D" TargetMode="External"/><Relationship Id="rId11" Type="http://schemas.openxmlformats.org/officeDocument/2006/relationships/hyperlink" Target="consultantplus://offline/ref=9EB7E3E92BEFA16A1C56CC97FB2E9EAC3772D32B8ECE922F6F634BDF3C88583908300CEB69DBB4AE950D85354AC559BB1Ao6D" TargetMode="External"/><Relationship Id="rId24" Type="http://schemas.openxmlformats.org/officeDocument/2006/relationships/hyperlink" Target="consultantplus://offline/ref=9EB7E3E92BEFA16A1C56D29AED42C0A33471842E8AC99071333C10826B81526E4F7F55BE2D85EDFDD446883551D959BBBA71A69215o4D" TargetMode="External"/><Relationship Id="rId5" Type="http://schemas.openxmlformats.org/officeDocument/2006/relationships/hyperlink" Target="consultantplus://offline/ref=9EB7E3E92BEFA16A1C56D29AED42C0A33379882E8FCD9071333C10826B81526E5D7F0DB72F8BA7AC920D8737561Co5D" TargetMode="External"/><Relationship Id="rId15" Type="http://schemas.openxmlformats.org/officeDocument/2006/relationships/hyperlink" Target="consultantplus://offline/ref=9EB7E3E92BEFA16A1C56D29AED42C0A33471842E8AC99071333C10826B81526E5D7F0DB72F8BA7AC920D8737561Co5D" TargetMode="External"/><Relationship Id="rId23" Type="http://schemas.openxmlformats.org/officeDocument/2006/relationships/hyperlink" Target="consultantplus://offline/ref=9EB7E3E92BEFA16A1C56D29AED42C0A33471842E8AC99071333C10826B81526E4F7F55BB2D8EBAA89518D166109254BBA16DA6924874DEB81Fo9D" TargetMode="External"/><Relationship Id="rId10" Type="http://schemas.openxmlformats.org/officeDocument/2006/relationships/hyperlink" Target="consultantplus://offline/ref=9EB7E3E92BEFA16A1C56CC97FB2E9EAC3772D32B8ECD9B2F6E634BDF3C88583908300CEB69DBB4AE950D85354AC559BB1Ao6D" TargetMode="External"/><Relationship Id="rId19" Type="http://schemas.openxmlformats.org/officeDocument/2006/relationships/hyperlink" Target="consultantplus://offline/ref=9EB7E3E92BEFA16A1C56D29AED42C0A33471842E8AC99071333C10826B81526E4F7F55BB2D8EBBAC9018D166109254BBA16DA6924874DEB81Fo9D" TargetMode="External"/><Relationship Id="rId4" Type="http://schemas.openxmlformats.org/officeDocument/2006/relationships/hyperlink" Target="consultantplus://offline/ref=9EB7E3E92BEFA16A1C56D29AED42C0A333798F2089CA9071333C10826B81526E5D7F0DB72F8BA7AC920D8737561Co5D" TargetMode="External"/><Relationship Id="rId9" Type="http://schemas.openxmlformats.org/officeDocument/2006/relationships/hyperlink" Target="consultantplus://offline/ref=9EB7E3E92BEFA16A1C56CC97FB2E9EAC3772D32B8DC99D226C6116D534D1543B0F3F53EE6ECAB4AD90138C345DCC0DE8E026AB925368DEB8E5AB927510o6D" TargetMode="External"/><Relationship Id="rId14" Type="http://schemas.openxmlformats.org/officeDocument/2006/relationships/hyperlink" Target="consultantplus://offline/ref=9EB7E3E92BEFA16A1C56D29AED42C0A33379882E8FCD9071333C10826B81526E5D7F0DB72F8BA7AC920D8737561Co5D" TargetMode="External"/><Relationship Id="rId22" Type="http://schemas.openxmlformats.org/officeDocument/2006/relationships/hyperlink" Target="consultantplus://offline/ref=9EB7E3E92BEFA16A1C56D29AED42C0A33471842E8AC99071333C10826B81526E4F7F55B32D85EDFDD446883551D959BBBA71A69215o4D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StepanovaTY</dc:creator>
  <cp:lastModifiedBy>Papenko</cp:lastModifiedBy>
  <cp:revision>2</cp:revision>
  <dcterms:created xsi:type="dcterms:W3CDTF">2022-03-15T09:39:00Z</dcterms:created>
  <dcterms:modified xsi:type="dcterms:W3CDTF">2022-03-15T09:39:00Z</dcterms:modified>
</cp:coreProperties>
</file>