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16" w:rsidRPr="00A36C7F" w:rsidRDefault="00EC3C16">
      <w:pPr>
        <w:pStyle w:val="ConsPlusTitle"/>
        <w:jc w:val="center"/>
        <w:outlineLvl w:val="0"/>
      </w:pPr>
      <w:r w:rsidRPr="00A36C7F">
        <w:t>АДМИНИСТРАЦИЯ УССУРИЙСКОГО ГОРОДСКОГО ОКРУГА</w:t>
      </w:r>
    </w:p>
    <w:p w:rsidR="00EC3C16" w:rsidRPr="00A36C7F" w:rsidRDefault="00EC3C16">
      <w:pPr>
        <w:pStyle w:val="ConsPlusTitle"/>
        <w:jc w:val="center"/>
      </w:pPr>
      <w:r w:rsidRPr="00A36C7F">
        <w:t>ПРИМОРСКОГО КРАЯ</w:t>
      </w:r>
    </w:p>
    <w:p w:rsidR="00EC3C16" w:rsidRPr="00A36C7F" w:rsidRDefault="00EC3C16">
      <w:pPr>
        <w:pStyle w:val="ConsPlusTitle"/>
        <w:jc w:val="both"/>
      </w:pPr>
    </w:p>
    <w:p w:rsidR="00EC3C16" w:rsidRPr="00A36C7F" w:rsidRDefault="00EC3C16">
      <w:pPr>
        <w:pStyle w:val="ConsPlusTitle"/>
        <w:jc w:val="center"/>
      </w:pPr>
      <w:r w:rsidRPr="00A36C7F">
        <w:t>ПОСТАНОВЛЕНИЕ</w:t>
      </w:r>
    </w:p>
    <w:p w:rsidR="00EC3C16" w:rsidRPr="00A36C7F" w:rsidRDefault="00EC3C16">
      <w:pPr>
        <w:pStyle w:val="ConsPlusTitle"/>
        <w:jc w:val="center"/>
      </w:pPr>
      <w:r w:rsidRPr="00A36C7F">
        <w:t>от 21 января 2019 г. N 89-НПА</w:t>
      </w:r>
    </w:p>
    <w:p w:rsidR="00EC3C16" w:rsidRPr="00A36C7F" w:rsidRDefault="00EC3C16">
      <w:pPr>
        <w:pStyle w:val="ConsPlusTitle"/>
        <w:jc w:val="both"/>
      </w:pPr>
    </w:p>
    <w:p w:rsidR="00EC3C16" w:rsidRPr="00A36C7F" w:rsidRDefault="00EC3C16">
      <w:pPr>
        <w:pStyle w:val="ConsPlusTitle"/>
        <w:jc w:val="center"/>
      </w:pPr>
      <w:r w:rsidRPr="00A36C7F">
        <w:t xml:space="preserve">ОБ УТВЕРЖДЕНИИ ПОРЯДКА РАЗМЕЩЕНИЯ </w:t>
      </w:r>
      <w:proofErr w:type="gramStart"/>
      <w:r w:rsidRPr="00A36C7F">
        <w:t>ИНФОРМАЦИОННЫХ</w:t>
      </w:r>
      <w:proofErr w:type="gramEnd"/>
    </w:p>
    <w:p w:rsidR="00EC3C16" w:rsidRPr="00A36C7F" w:rsidRDefault="00EC3C16">
      <w:pPr>
        <w:pStyle w:val="ConsPlusTitle"/>
        <w:jc w:val="center"/>
      </w:pPr>
      <w:r w:rsidRPr="00A36C7F">
        <w:t>КОНСТРУКЦИЙ НА ТЕРРИТОРИИ УССУРИЙСКОГО ГОРОДСКОГО ОКРУГА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r w:rsidRPr="00A36C7F">
        <w:t xml:space="preserve">В соответствии с </w:t>
      </w:r>
      <w:hyperlink r:id="rId5" w:history="1">
        <w:r w:rsidRPr="00A36C7F">
          <w:t>Законом</w:t>
        </w:r>
      </w:hyperlink>
      <w:r w:rsidRPr="00A36C7F">
        <w:t xml:space="preserve"> Российской Федерации от 7 февраля 1992 года N 2300-1 "О защите прав потребителей", Федеральным </w:t>
      </w:r>
      <w:hyperlink r:id="rId6" w:history="1">
        <w:r w:rsidRPr="00A36C7F">
          <w:t>законом</w:t>
        </w:r>
      </w:hyperlink>
      <w:r w:rsidRPr="00A36C7F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A36C7F">
          <w:t>приказом</w:t>
        </w:r>
      </w:hyperlink>
      <w:r w:rsidRPr="00A36C7F">
        <w:t xml:space="preserve"> Министерства строительства и жилищно-коммунального хозяйства Российской Федерации от 13 апреля 2017 года N 711/</w:t>
      </w:r>
      <w:proofErr w:type="spellStart"/>
      <w:proofErr w:type="gramStart"/>
      <w:r w:rsidRPr="00A36C7F">
        <w:t>пр</w:t>
      </w:r>
      <w:proofErr w:type="spellEnd"/>
      <w:proofErr w:type="gramEnd"/>
      <w:r w:rsidRPr="00A36C7F"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</w:t>
      </w:r>
      <w:hyperlink r:id="rId8" w:history="1">
        <w:r w:rsidRPr="00A36C7F">
          <w:t>Уставом</w:t>
        </w:r>
      </w:hyperlink>
      <w:r w:rsidRPr="00A36C7F">
        <w:t xml:space="preserve"> Уссурийского городского округа постановляет: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1. Утвердить </w:t>
      </w:r>
      <w:hyperlink w:anchor="P30" w:history="1">
        <w:r w:rsidRPr="00A36C7F">
          <w:t>Порядок</w:t>
        </w:r>
      </w:hyperlink>
      <w:r w:rsidRPr="00A36C7F">
        <w:t xml:space="preserve"> размещения информационных конструкций на территории Уссурийского городского округа (прилагается).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A36C7F">
        <w:t>разместить</w:t>
      </w:r>
      <w:proofErr w:type="gramEnd"/>
      <w:r w:rsidRPr="00A36C7F">
        <w:t xml:space="preserve"> настоящее постановление на официальном сайте администрации Уссурийского городского округа.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jc w:val="right"/>
      </w:pPr>
      <w:proofErr w:type="spellStart"/>
      <w:r w:rsidRPr="00A36C7F">
        <w:t>И.о</w:t>
      </w:r>
      <w:proofErr w:type="spellEnd"/>
      <w:r w:rsidRPr="00A36C7F">
        <w:t xml:space="preserve">. главы администрации </w:t>
      </w:r>
      <w:proofErr w:type="gramStart"/>
      <w:r w:rsidRPr="00A36C7F">
        <w:t>Уссурийского</w:t>
      </w:r>
      <w:proofErr w:type="gramEnd"/>
    </w:p>
    <w:p w:rsidR="00EC3C16" w:rsidRPr="00A36C7F" w:rsidRDefault="00EC3C16">
      <w:pPr>
        <w:pStyle w:val="ConsPlusNormal"/>
        <w:jc w:val="right"/>
      </w:pPr>
      <w:r w:rsidRPr="00A36C7F">
        <w:t>городского округа</w:t>
      </w:r>
    </w:p>
    <w:p w:rsidR="00EC3C16" w:rsidRPr="00A36C7F" w:rsidRDefault="00EC3C16">
      <w:pPr>
        <w:pStyle w:val="ConsPlusNormal"/>
        <w:jc w:val="right"/>
      </w:pPr>
      <w:r w:rsidRPr="00A36C7F">
        <w:t>С.В.ЕФРЕМОВ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jc w:val="right"/>
        <w:outlineLvl w:val="0"/>
      </w:pPr>
      <w:r w:rsidRPr="00A36C7F">
        <w:t>Утвержден</w:t>
      </w:r>
    </w:p>
    <w:p w:rsidR="00EC3C16" w:rsidRPr="00A36C7F" w:rsidRDefault="00EC3C16">
      <w:pPr>
        <w:pStyle w:val="ConsPlusNormal"/>
        <w:jc w:val="right"/>
      </w:pPr>
      <w:r w:rsidRPr="00A36C7F">
        <w:t>постановлением</w:t>
      </w:r>
    </w:p>
    <w:p w:rsidR="00EC3C16" w:rsidRPr="00A36C7F" w:rsidRDefault="00EC3C16">
      <w:pPr>
        <w:pStyle w:val="ConsPlusNormal"/>
        <w:jc w:val="right"/>
      </w:pPr>
      <w:r w:rsidRPr="00A36C7F">
        <w:t>администрации</w:t>
      </w:r>
    </w:p>
    <w:p w:rsidR="00EC3C16" w:rsidRPr="00A36C7F" w:rsidRDefault="00EC3C16">
      <w:pPr>
        <w:pStyle w:val="ConsPlusNormal"/>
        <w:jc w:val="right"/>
      </w:pPr>
      <w:r w:rsidRPr="00A36C7F">
        <w:t>Уссурийского</w:t>
      </w:r>
    </w:p>
    <w:p w:rsidR="00EC3C16" w:rsidRPr="00A36C7F" w:rsidRDefault="00EC3C16">
      <w:pPr>
        <w:pStyle w:val="ConsPlusNormal"/>
        <w:jc w:val="right"/>
      </w:pPr>
      <w:r w:rsidRPr="00A36C7F">
        <w:t>городского округа</w:t>
      </w:r>
    </w:p>
    <w:p w:rsidR="00EC3C16" w:rsidRPr="00A36C7F" w:rsidRDefault="00EC3C16">
      <w:pPr>
        <w:pStyle w:val="ConsPlusNormal"/>
        <w:jc w:val="right"/>
      </w:pPr>
      <w:r w:rsidRPr="00A36C7F">
        <w:t>от 21.01.2019 N 89-НПА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</w:pPr>
      <w:bookmarkStart w:id="0" w:name="P30"/>
      <w:bookmarkEnd w:id="0"/>
      <w:r w:rsidRPr="00A36C7F">
        <w:t>ПОРЯДОК</w:t>
      </w:r>
    </w:p>
    <w:p w:rsidR="00EC3C16" w:rsidRPr="00A36C7F" w:rsidRDefault="00EC3C16">
      <w:pPr>
        <w:pStyle w:val="ConsPlusTitle"/>
        <w:jc w:val="center"/>
      </w:pPr>
      <w:r w:rsidRPr="00A36C7F">
        <w:t>РАЗМЕЩЕНИЯ ИНФОРМАЦИОННЫХ КОНСТРУКЦИЙ</w:t>
      </w:r>
    </w:p>
    <w:p w:rsidR="00EC3C16" w:rsidRPr="00A36C7F" w:rsidRDefault="00EC3C16">
      <w:pPr>
        <w:pStyle w:val="ConsPlusTitle"/>
        <w:jc w:val="center"/>
      </w:pPr>
      <w:r w:rsidRPr="00A36C7F">
        <w:t>НА ТЕРРИТОРИИ УССУРИЙСКОГО ГОРОДСКОГО ОКРУГА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  <w:outlineLvl w:val="1"/>
      </w:pPr>
      <w:r w:rsidRPr="00A36C7F">
        <w:t>I. Общие положения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r w:rsidRPr="00A36C7F">
        <w:t>1. Настоящий Порядок размещения информационных конструкций на территории Уссурийского городского округа (далее - Порядок) определяет порядок размещения информационных конструкций на территории Уссурийского городского округа, устанавливает требования к информационным конструкциям, их размещению и содержанию, в целях сохранения архитектурного облика сложившейся застройки и упорядочения размещения информационных конструкций.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Порядок не распространяется на регулирование отношений по размещению рекламных конструкций.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2. Информационная конструкция - техническое средство стабильного территориального </w:t>
      </w:r>
      <w:r w:rsidRPr="00A36C7F">
        <w:lastRenderedPageBreak/>
        <w:t>размещения установленного типа, содержащее информационно-справочные сведения, используемые в целях ориентирования и информирования населения Уссурийского городского округа.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3. Владелец информационной конструкции - собственник (правообладатель) информационной конструкции.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4. Содержание информационных конструкций осуществляется владельцами указанных конструкций, сведения о которых содержатся в данных информационных конструкций размещенных в месте фактического нахождения (осуществления деятельности).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5. Информационные конструкции должны быть безопасны, спроектированы, изготовлены и установлены в соответствии со строительными нормами и правилами, государственными стандартами.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6. Информационные конструкции, указанные в </w:t>
      </w:r>
      <w:hyperlink w:anchor="P58" w:history="1">
        <w:r w:rsidRPr="00A36C7F">
          <w:t>подпункте "а"</w:t>
        </w:r>
      </w:hyperlink>
      <w:r w:rsidRPr="00A36C7F">
        <w:t xml:space="preserve">, </w:t>
      </w:r>
      <w:hyperlink w:anchor="P66" w:history="1">
        <w:r w:rsidRPr="00A36C7F">
          <w:t>"в" пункта 10</w:t>
        </w:r>
      </w:hyperlink>
      <w:r w:rsidRPr="00A36C7F">
        <w:t xml:space="preserve"> размещаются на основании листа согласования, выданного администрацией Уссурийского городского округа в лице уполномоченного органа - управления градостроительства администрации Уссурийского городского округа (далее - уполномоченный орган) в порядке, установленном </w:t>
      </w:r>
      <w:hyperlink w:anchor="P126" w:history="1">
        <w:r w:rsidRPr="00A36C7F">
          <w:t>разделом VI</w:t>
        </w:r>
      </w:hyperlink>
      <w:r w:rsidRPr="00A36C7F">
        <w:t xml:space="preserve"> настоящего Порядка </w:t>
      </w:r>
      <w:hyperlink w:anchor="P185" w:history="1">
        <w:r w:rsidRPr="00A36C7F">
          <w:t>(приложение N 1)</w:t>
        </w:r>
      </w:hyperlink>
      <w:r w:rsidRPr="00A36C7F">
        <w:t>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7. В настоящем Порядке используются следующие основные понятия: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а) информационное поле (текстовая часть) - буквы, буквенные символы, аббревиатура, цифры;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б) световой короб - сборная конструкция, имеющая плоскую поверхность, под которой находятся подсвечивающие изнутри лампы;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в) фриз - горизонтальная полоса или лента без декоративной отделки (гладкий фриз), увенчивающая или обрамляющая ту или иную часть здания, строения, сооружения.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  <w:outlineLvl w:val="1"/>
      </w:pPr>
      <w:r w:rsidRPr="00A36C7F">
        <w:t>II. Типы и виды информационных конструкций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r w:rsidRPr="00A36C7F">
        <w:t>8. На территории Уссурийского городского округа размещаются и используются следующие типы информационных конструкций: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а) отдельно стоящие информационные конструкции;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б) информационные конструкции на зданиях, строениях, сооружениях.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9. Отдельно стоящие информационные конструкции размещаются на земельных участках и подразделяются на следующие виды: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а) стела АЗС - отдельно стоящая объемно-пространственная, в индивидуальном исполнении информационная конструкция для информирования потребителей о наименовании заправочной станции, видах оказываемых услуг, экологическом классе и стоимости реализуемого топлива.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Стела АЗС должна соответствовать требованиям нормативных актов по безопасности движения транспорта, в том числе обеспечении видимости дорожных знаков, светофоров и других средств организации дорожного движения;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б) </w:t>
      </w:r>
      <w:proofErr w:type="spellStart"/>
      <w:r w:rsidRPr="00A36C7F">
        <w:t>флаговая</w:t>
      </w:r>
      <w:proofErr w:type="spellEnd"/>
      <w:r w:rsidRPr="00A36C7F">
        <w:t xml:space="preserve"> композиция - отдельно стоящая информационная конструкция, состоящая из основания, одного или нескольких флагштоков и мягких полотнищ, размещаемая в границах земельного участка, занимаемого юридическим лицом или индивидуальным предпринимателем, с указанием их наименования (фирменное наименование, коммерческое обозначение, </w:t>
      </w:r>
      <w:r w:rsidRPr="00A36C7F">
        <w:lastRenderedPageBreak/>
        <w:t>изображение товарного знака, знака обслуживания).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10. Информационные конструкции на зданиях, строениях, сооружениях подразделяются на следующие виды: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bookmarkStart w:id="1" w:name="P58"/>
      <w:bookmarkEnd w:id="1"/>
      <w:proofErr w:type="gramStart"/>
      <w:r w:rsidRPr="00A36C7F">
        <w:t xml:space="preserve">а) вывески - это информационные конструкции, размещаемые и содержащие сведения о профиле деятельности юридического лица,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данного юридического лица, индивидуального предпринимателя, размещаемые помимо случаев, предусмотренных </w:t>
      </w:r>
      <w:hyperlink r:id="rId9" w:history="1">
        <w:r w:rsidRPr="00A36C7F">
          <w:t>Законом</w:t>
        </w:r>
      </w:hyperlink>
      <w:r w:rsidRPr="00A36C7F">
        <w:t xml:space="preserve"> Российской</w:t>
      </w:r>
      <w:proofErr w:type="gramEnd"/>
      <w:r w:rsidRPr="00A36C7F">
        <w:t xml:space="preserve"> Федерации от 7 февраля 1992 года N 2300-1 "О защите прав потребителей".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На территории Уссурийского городского округа размещаются вывески одного из следующих видов: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proofErr w:type="gramStart"/>
      <w:r w:rsidRPr="00A36C7F"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в пределах занимаемого юридическим лицом, индивидуальным предпринимателем, формирующие основную горизонталь информационного поля фасада между окнами этажей;</w:t>
      </w:r>
      <w:proofErr w:type="gramEnd"/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консольные вывески - вывески,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арок, на границах и углах зданий и сооружений, а также при протяженной и сложной архитектурной линии фасада в местах архитектурных членений фасада;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горизонтальные вывески - консольные вывески, информационное поле которых горизонтально ориентировано по отношению к фасаду здания, строения или сооружения;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вертикальные вывески - консольные вывески, информационное поле которых вертикально ориентировано по отношению к фасаду здания, строения или сооружения;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витринная вывеска - вывеска, информационное поле которой располагается на внешней или внутренней стороне остекления витрины. Устанавливается при отсутствии мест размещения на фасаде; является составной частью оформления витрин;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bookmarkStart w:id="2" w:name="P65"/>
      <w:bookmarkEnd w:id="2"/>
      <w:proofErr w:type="gramStart"/>
      <w:r w:rsidRPr="00A36C7F">
        <w:t xml:space="preserve">б) информационные доски - это информационные конструкции, в виде табличек, с размещаемыми сведениями в соответствии со </w:t>
      </w:r>
      <w:hyperlink r:id="rId10" w:history="1">
        <w:r w:rsidRPr="00A36C7F">
          <w:t>статьей 9</w:t>
        </w:r>
      </w:hyperlink>
      <w:r w:rsidRPr="00A36C7F">
        <w:t xml:space="preserve"> Закона Российской Федерации от 7 февраля 1992 года N 2300-1 "О защите прав потребителей": фирменное наименование юридического лица, место его нахождения (адрес) и режим его работы, информация о государственной регистрации и наименовании зарегистрировавшего его органа.</w:t>
      </w:r>
      <w:proofErr w:type="gramEnd"/>
      <w:r w:rsidRPr="00A36C7F">
        <w:t xml:space="preserve"> Номер лицензии и (или) номер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 (при наличии);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bookmarkStart w:id="3" w:name="P66"/>
      <w:bookmarkEnd w:id="3"/>
      <w:r w:rsidRPr="00A36C7F">
        <w:t>в) крышные конструкции - это информационные конструкции, размещаемые на крышах зданий, строений, сооружений в виде объемных букв и логотипов.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  <w:outlineLvl w:val="1"/>
      </w:pPr>
      <w:r w:rsidRPr="00A36C7F">
        <w:t>III. Требования к размещению</w:t>
      </w:r>
    </w:p>
    <w:p w:rsidR="00EC3C16" w:rsidRPr="00A36C7F" w:rsidRDefault="00EC3C16">
      <w:pPr>
        <w:pStyle w:val="ConsPlusTitle"/>
        <w:jc w:val="center"/>
      </w:pPr>
      <w:r w:rsidRPr="00A36C7F">
        <w:t>информационных конструкций подпункта "а" пункта 10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r w:rsidRPr="00A36C7F">
        <w:t xml:space="preserve">11. На внешних поверхностях одного здания, строения, сооружения владелец информационной конструкции вправе установить не более одной вывески, содержащей </w:t>
      </w:r>
      <w:r w:rsidRPr="00A36C7F">
        <w:lastRenderedPageBreak/>
        <w:t xml:space="preserve">сведения, указанные в </w:t>
      </w:r>
      <w:hyperlink w:anchor="P58" w:history="1">
        <w:r w:rsidRPr="00A36C7F">
          <w:t>подпункте "а" пункта 10</w:t>
        </w:r>
      </w:hyperlink>
      <w:r w:rsidRPr="00A36C7F">
        <w:t xml:space="preserve"> настоящего Порядка.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12. Вывески, содержащие сведения, указанные в </w:t>
      </w:r>
      <w:hyperlink w:anchor="P58" w:history="1">
        <w:r w:rsidRPr="00A36C7F">
          <w:t>подпункте "а" пункта 10</w:t>
        </w:r>
      </w:hyperlink>
      <w:r w:rsidRPr="00A36C7F">
        <w:t xml:space="preserve"> настоящего Порядка, могут состоять из следующих элементов: информационного поля, декоративно-художественных элементов, элементов креплений, фоновой (непрозрачной основы для крепления отдельных элементов вывески) или </w:t>
      </w:r>
      <w:proofErr w:type="spellStart"/>
      <w:r w:rsidRPr="00A36C7F">
        <w:t>бесфоновой</w:t>
      </w:r>
      <w:proofErr w:type="spellEnd"/>
      <w:r w:rsidRPr="00A36C7F">
        <w:t xml:space="preserve"> (прозрачной основы для крепления отдельных элементов вывески) подложки. На вывеске может быть организована подсветка.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В случае если вывеска представляет собой объемные символы без использования подложки, высота вывески не должна превышать 1,25 м (с учетом высоты выносных элементов строчных и прописных букв за пределами размера основного шрифта (не более 1 м), а также высоты декоративно-художественных элементов).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proofErr w:type="gramStart"/>
      <w:r w:rsidRPr="00A36C7F">
        <w:t>В случае если помещения располагаются в подвальных или цокольных этажах и отсутствует возможность размещения вывесок, вывески могут быть размещены над окнами подвального или цокольного этажа, но не ниже 0,60 м от уровня земли до нижнего края настенной конструкции, при этом вывеска не должна выступать от плоскости фасада более чем на 0,10 м.</w:t>
      </w:r>
      <w:proofErr w:type="gramEnd"/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13. Максимальный размер вывески, размещаемой владельцем информационной конструкции на фасадах здания, строения, сооружения, или на иных ограждающих поверхностях, не должен превышать: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по высоте - 1 м;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по длине - 70 процентов от длины фасада, соответствующей занимаемым юридическими лицами, индивидуальными предпринимателями помещениям, но не более 15 м для единичной конструкции.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При размещении настенной вывески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должен превышать 10 м в длину.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14. Вывески размещаются в виде единичной конструкции и (или) комплекса идентичных взаимосвязанных элементов одной вывески. Консольные вывески размещаются только в виде единичной конструкции. При размещении на одном фасаде объекта одновременно вывесок нескольких владельцев указанные вывески размещаются в один высотный ряд на единой горизонтальной линии (на одном уровне, высоте).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15. При наличии на фасаде фриза вывеска размещается исключительно на фризе в соответствии со следующими требованиями: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а) при использовании вывески на фризе с использованием подложки последняя не должна занимать 70 процентов длины фриза. Высота подложки, используемой для размещения вывески на фризе, равняется высоте фриза. </w:t>
      </w:r>
      <w:proofErr w:type="gramStart"/>
      <w:r w:rsidRPr="00A36C7F">
        <w:t>Общая высота информационного поля (текстовой части), а также декоративно-художественных элементов вывески, размещаемой на фризе в виде объемных символов, не более 70 процентов высоты фриза (с учетом высоты выносных элементов строчных и прописных букв за пределами размера основного шрифта, а также высоты декоративно-художественных элементов), а их длина не более 70 процентов длины фриза.</w:t>
      </w:r>
      <w:proofErr w:type="gramEnd"/>
      <w:r w:rsidRPr="00A36C7F">
        <w:t xml:space="preserve"> Объемные символы размещаются на единой горизонтальной оси. В случае размещения на одном фризе нескольких вывесок для них допускается организация единой подложки для размещения объемных символов;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б) 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в) размещение вывески в виде светового короба (световых коробов) на фризе допускается </w:t>
      </w:r>
      <w:r w:rsidRPr="00A36C7F">
        <w:lastRenderedPageBreak/>
        <w:t>только при условии организации данного светового короба (световых коробов) на всю высоту соответствующего фриза;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г) при наличии козырька на фасаде объекта вывеска размещается на фризе козырька строго в габаритах указанного фриза;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д) запрещается размещение вывески непосредственно на конструкции козырька.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16. Консольная вывеска располагается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а) расстояние между консольными вывесками должно быть не менее 10 м. Расстояние от уровня земли до нижнего края консольной вывески должно быть не менее 2,50 м;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б) консольная вывеска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вывеска не должна превышать 1 м;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в) при наличии на фасаде объекта настенных вывесок консольные вывески располагаются с ними на единой горизонтальной оси.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17. Витринные вывески устанавливаются на внешней или внутренней стороне остекления витрины в соответствии со следующими требованиями: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а) максимальный размер витринных вывесок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б) витринные вывески, размещенные на внешней стороне витрины, не должны выходить за плоскость фасада объекта. Параметры (размеры) вывески, размещаемой на внешней стороне витрины, не должны превышать в высоту 0,40 м, в длину - длину остекления витрины;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в) непосредственно на остеклении витрины допускается размещение витринной вывески в виде отдельных букв и декоративных элементов, в том числе методом нанесения трафаретной печати или выполнения аппликаций из </w:t>
      </w:r>
      <w:proofErr w:type="spellStart"/>
      <w:r w:rsidRPr="00A36C7F">
        <w:t>самоклеющихся</w:t>
      </w:r>
      <w:proofErr w:type="spellEnd"/>
      <w:r w:rsidRPr="00A36C7F">
        <w:t xml:space="preserve"> пленок. При этом максимальный размер вывески, размещаемой на остеклении витрины, не должен превышает в высоту 0,15 м;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г) при размещении витринной вывески (с ее внутренней стороны) расстояние от остекления витрины до витринной вывески должно составлять не менее 0,15 м.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  <w:outlineLvl w:val="1"/>
      </w:pPr>
      <w:r w:rsidRPr="00A36C7F">
        <w:t xml:space="preserve">IV. Требования к размещению </w:t>
      </w:r>
      <w:proofErr w:type="gramStart"/>
      <w:r w:rsidRPr="00A36C7F">
        <w:t>информационных</w:t>
      </w:r>
      <w:proofErr w:type="gramEnd"/>
    </w:p>
    <w:p w:rsidR="00EC3C16" w:rsidRPr="00A36C7F" w:rsidRDefault="00EC3C16">
      <w:pPr>
        <w:pStyle w:val="ConsPlusTitle"/>
        <w:jc w:val="center"/>
      </w:pPr>
      <w:r w:rsidRPr="00A36C7F">
        <w:t>конструкций подпункта "б" пункта 10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r w:rsidRPr="00A36C7F">
        <w:t xml:space="preserve">18. </w:t>
      </w:r>
      <w:proofErr w:type="gramStart"/>
      <w:r w:rsidRPr="00A36C7F">
        <w:t xml:space="preserve">Информационные доски, содержащие сведения, указанные в </w:t>
      </w:r>
      <w:hyperlink w:anchor="P65" w:history="1">
        <w:r w:rsidRPr="00A36C7F">
          <w:t>подпункте "б" пункта 10</w:t>
        </w:r>
      </w:hyperlink>
      <w:r w:rsidRPr="00A36C7F">
        <w:t xml:space="preserve"> настоящего Порядка,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сооружение, ограждающих поверхностях или помещение или на входных дверях в помещение, в котором фактически находится (осуществляет деятельность) физическое лицо, юридическое лицо или индивидуальный предприниматель, сведения о</w:t>
      </w:r>
      <w:proofErr w:type="gramEnd"/>
      <w:r w:rsidRPr="00A36C7F">
        <w:t xml:space="preserve"> </w:t>
      </w:r>
      <w:proofErr w:type="gramStart"/>
      <w:r w:rsidRPr="00A36C7F">
        <w:t>котором</w:t>
      </w:r>
      <w:proofErr w:type="gramEnd"/>
      <w:r w:rsidRPr="00A36C7F">
        <w:t xml:space="preserve"> содержатся в информационной доске.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19. На внешних поверхностях одного здания, строения, сооружения, ограждающих поверхностях владелец информационной конструкции вправе установить одну информационную доску, содержащую сведения, указанные в </w:t>
      </w:r>
      <w:hyperlink w:anchor="P65" w:history="1">
        <w:r w:rsidRPr="00A36C7F">
          <w:t>подпункте "б" пункта 10</w:t>
        </w:r>
      </w:hyperlink>
      <w:r w:rsidRPr="00A36C7F">
        <w:t xml:space="preserve"> настоящего Порядка.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lastRenderedPageBreak/>
        <w:t xml:space="preserve">20. Информационные доски, содержащие сведения, указанные в </w:t>
      </w:r>
      <w:hyperlink w:anchor="P65" w:history="1">
        <w:r w:rsidRPr="00A36C7F">
          <w:t>подпункте "б" пункта 10</w:t>
        </w:r>
      </w:hyperlink>
      <w:r w:rsidRPr="00A36C7F">
        <w:t xml:space="preserve"> настоящего Порядка, состоят из информационного поля (текстовой части).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Допустимый размер информационной доски составляет: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не более 0,60 м по длине;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не более 0,40 м по высоте.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При этом высота букв, знаков, размещаемых на данной информационной конструкции не должна превышать 0,10 м.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21. В случае размещения в одном объекте нескольких физических лиц, юридических лиц, индивидуальных предпринимателей общая площадь информационной доски, содержащей сведения, указанные в </w:t>
      </w:r>
      <w:hyperlink w:anchor="P65" w:history="1">
        <w:r w:rsidRPr="00A36C7F">
          <w:t>подпункте "б" пункта 10</w:t>
        </w:r>
      </w:hyperlink>
      <w:r w:rsidRPr="00A36C7F">
        <w:t xml:space="preserve"> настоящего Порядка, устанавливаемых на фасадах объекта перед одним входом, не должна превышать 2 кв. м.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При этом параметры (размеры) информационной доски, размещаемой перед одним входом, должны быть идентичными, а расстояние от уровня земли (пола входной группы) до верхнего края информационной доски, расположенной на наиболее высоком уровне, не должно превышать 2 м.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22. Информационные доски, содержащие сведения, указанные в </w:t>
      </w:r>
      <w:hyperlink w:anchor="P65" w:history="1">
        <w:r w:rsidRPr="00A36C7F">
          <w:t>подпункте "б" пункта 10</w:t>
        </w:r>
      </w:hyperlink>
      <w:r w:rsidRPr="00A36C7F">
        <w:t xml:space="preserve"> настоящего Порядка, могут быть размещены на остеклении витрины методом нанесения трафаретной печати.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При этом размеры указанных информационных конструкций не могут превышать 0,30 м - по длине и 0,20 м - по высоте.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Размещение на остеклении витрин нескольких информационных досок допускается при условии наличия между ними расстояния не менее 0,15 м и общего количества указанных информационных досок - не более четырех.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23. Не допускается размещение информационных досок, содержащих сведения, указанные в </w:t>
      </w:r>
      <w:hyperlink w:anchor="P65" w:history="1">
        <w:r w:rsidRPr="00A36C7F">
          <w:t>подпункте "б" пункта 10</w:t>
        </w:r>
      </w:hyperlink>
      <w:r w:rsidRPr="00A36C7F">
        <w:t xml:space="preserve"> настоящего Порядка в оконных проемах.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  <w:outlineLvl w:val="1"/>
      </w:pPr>
      <w:r w:rsidRPr="00A36C7F">
        <w:t xml:space="preserve">V. Требования к размещению </w:t>
      </w:r>
      <w:proofErr w:type="gramStart"/>
      <w:r w:rsidRPr="00A36C7F">
        <w:t>информационных</w:t>
      </w:r>
      <w:proofErr w:type="gramEnd"/>
    </w:p>
    <w:p w:rsidR="00EC3C16" w:rsidRPr="00A36C7F" w:rsidRDefault="00EC3C16">
      <w:pPr>
        <w:pStyle w:val="ConsPlusTitle"/>
        <w:jc w:val="center"/>
      </w:pPr>
      <w:r w:rsidRPr="00A36C7F">
        <w:t>конструкций подпункта "в" пункта 10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r w:rsidRPr="00A36C7F">
        <w:t>24. Физические лица, юридические лица, индивидуальные предприниматели дополнительно к вывеске, размещенной на фасаде здания, строения, сооружения, вправе установить крышную конструкцию в виде объемных символов (без использования подложки), которые допускается оборудовать исключительно внутренней подсветкой в соответствии со следующими требованиями: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а) информационное поле крышной конструкции располагается параллельно поверхности фасадов по отношению, к которому она установлена, выше линии карниза, парапета;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б) высота крышной конструкции, размещаемой на крышах зданий, строений, сооружений (далее - объекты):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не более 0,80 м для 1 - 2-этажных объектов;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не более 1,20 м для 3 - 5-этажных объектов;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не более 1,80 м для 6 - 9-этажных объектов;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lastRenderedPageBreak/>
        <w:t>- не более 2,20 м для 10 - 15-этажных объектов;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не более 2,60 м для 16-этажных объектов и выше;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в) длина крышной конструкции не должна превышать половину длины фасада, по отношению к которому она размещена.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  <w:outlineLvl w:val="1"/>
      </w:pPr>
      <w:bookmarkStart w:id="4" w:name="P126"/>
      <w:bookmarkEnd w:id="4"/>
      <w:r w:rsidRPr="00A36C7F">
        <w:t>VI. Согласование размещения информационной конструкции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bookmarkStart w:id="5" w:name="P128"/>
      <w:bookmarkEnd w:id="5"/>
      <w:r w:rsidRPr="00A36C7F">
        <w:t xml:space="preserve">25. Для получения согласования размещения информационной конструкции владелец информационной конструкции (далее - заявитель) обращается в уполномоченный орган с заявлением о согласовании размещения информационной конструкции по </w:t>
      </w:r>
      <w:hyperlink w:anchor="P234" w:history="1">
        <w:r w:rsidRPr="00A36C7F">
          <w:t>форме</w:t>
        </w:r>
      </w:hyperlink>
      <w:r w:rsidRPr="00A36C7F">
        <w:t xml:space="preserve"> (приложение N 2) (далее - заявление).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К заявлению прилагаются: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копия документа, удостоверяющего личность заявителя. В случае если интересы заявителя представляет уполномоченный представитель - копия документа, удостоверяющего личность уполномоченного представителя, и документы, подтверждающие его полномочия на осуществление действий в интересах заявителя;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- </w:t>
      </w:r>
      <w:hyperlink w:anchor="P267" w:history="1">
        <w:r w:rsidRPr="00A36C7F">
          <w:t>согласие</w:t>
        </w:r>
      </w:hyperlink>
      <w:r w:rsidRPr="00A36C7F">
        <w:t xml:space="preserve"> на обработку персональных данных (приложение N 3);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proofErr w:type="gramStart"/>
      <w:r w:rsidRPr="00A36C7F">
        <w:t>- согласие на размещение информационной конструкции собственника или иного законного владельца здания, строения, сооружения, ограждения или иного законного владельца имущества, на котором размещается информационная конструкция, либо лица ими уполномоченного в письменной форме (в том числе управляющего многоквартирным домом организации), в иных случаях согласие юридических или физических лиц, в том числе индивидуальных предпринимателей, являющимися собственниками или законными владельцами соответствующего недвижимого имущества, переданного</w:t>
      </w:r>
      <w:proofErr w:type="gramEnd"/>
      <w:r w:rsidRPr="00A36C7F">
        <w:t xml:space="preserve"> или закрепленного собственником на праве аренды, на праве хозяйственного ведения, на праве оперативного управления или ином вещном праве, на праве доверительного управления, к которому присоединяется информационная конструкция;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согласие на размещение информационной конструкции уполномоченного органа в области сохранения популяризации объектов культурного наследия, в случае размещения информационной конструкции на объекте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дизайн-проект на размещение информационной конструкции, согласованный с собственником здания, строения, сооружения, ограждения или иным законным владельцем имущества, на котором размещается информационная конструкция, либо лица ими уполномоченного (в том числе управляющей многоквартирным домом организации).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Дизайн-проект содержит информацию о размещении установленных на здании, строении, сооружении информационных конструкций, содержащих сведения, указанные в </w:t>
      </w:r>
      <w:hyperlink w:anchor="P58" w:history="1">
        <w:r w:rsidRPr="00A36C7F">
          <w:t>подпунктах "а"</w:t>
        </w:r>
      </w:hyperlink>
      <w:r w:rsidRPr="00A36C7F">
        <w:t xml:space="preserve">, </w:t>
      </w:r>
      <w:hyperlink w:anchor="P66" w:history="1">
        <w:r w:rsidRPr="00A36C7F">
          <w:t>"в" пункта 10</w:t>
        </w:r>
      </w:hyperlink>
      <w:r w:rsidRPr="00A36C7F">
        <w:t xml:space="preserve"> настоящего Порядка. При наличии на здании, строении, сооружении рекламной конструкции, размещенной в соответствии с разрешением, выданным уполномоченным органом, информация о размещении рекламной конструкции также отражается в </w:t>
      </w:r>
      <w:proofErr w:type="gramStart"/>
      <w:r w:rsidRPr="00A36C7F">
        <w:t>дизайн-проекте</w:t>
      </w:r>
      <w:proofErr w:type="gramEnd"/>
      <w:r w:rsidRPr="00A36C7F">
        <w:t>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26. Дизайн-проект на размещение информационной конструкции, содержащей сведения указанные в </w:t>
      </w:r>
      <w:hyperlink w:anchor="P58" w:history="1">
        <w:r w:rsidRPr="00A36C7F">
          <w:t>подпунктах "а"</w:t>
        </w:r>
      </w:hyperlink>
      <w:r w:rsidRPr="00A36C7F">
        <w:t xml:space="preserve">, </w:t>
      </w:r>
      <w:hyperlink w:anchor="P66" w:history="1">
        <w:r w:rsidRPr="00A36C7F">
          <w:t>"в" пункта 10</w:t>
        </w:r>
      </w:hyperlink>
      <w:r w:rsidRPr="00A36C7F">
        <w:t xml:space="preserve"> настоящего Порядка, представляется в виде альбома формата А3, который включает в себя текстовые и графические материалы.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Текстовые материалы включают: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lastRenderedPageBreak/>
        <w:t>- сведения об адресе здания, строения, сооружения, ограждения, собственнике;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сведения о типе, виде информационной конструкции, месте ее размещения, способе крепления;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сведения о способе освещения;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сведения о технических характеристиках информационной конструкции: высота, длина, площадь.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Графические материалы </w:t>
      </w:r>
      <w:proofErr w:type="gramStart"/>
      <w:r w:rsidRPr="00A36C7F">
        <w:t>дизайн-проекта</w:t>
      </w:r>
      <w:proofErr w:type="gramEnd"/>
      <w:r w:rsidRPr="00A36C7F">
        <w:t xml:space="preserve"> при размещении информационной конструкции, содержащей сведения, указанные в </w:t>
      </w:r>
      <w:hyperlink w:anchor="P58" w:history="1">
        <w:r w:rsidRPr="00A36C7F">
          <w:t>подпунктах "а"</w:t>
        </w:r>
      </w:hyperlink>
      <w:r w:rsidRPr="00A36C7F">
        <w:t xml:space="preserve">, </w:t>
      </w:r>
      <w:hyperlink w:anchor="P66" w:history="1">
        <w:r w:rsidRPr="00A36C7F">
          <w:t>"в" пункта 10</w:t>
        </w:r>
      </w:hyperlink>
      <w:r w:rsidRPr="00A36C7F">
        <w:t xml:space="preserve"> настоящего Порядка, на фасаде здания, строения, сооружения включают: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- </w:t>
      </w:r>
      <w:proofErr w:type="spellStart"/>
      <w:r w:rsidRPr="00A36C7F">
        <w:t>фотофиксацию</w:t>
      </w:r>
      <w:proofErr w:type="spellEnd"/>
      <w:r w:rsidRPr="00A36C7F">
        <w:t xml:space="preserve"> (фотографии) всех внешних поверхностей объекта (фасады, крыши). Фотографии должны обеспечить в полном объеме четкую демонстрацию предполагаемого места размещения информационной конструкции и всех иных конструкций, размещенных на всей плоскости фасада здания, строения, сооружения, а также не содержать иных объектов, в том числе автомобильный транспорт, препятствующих указанной демонстрации. Фотографии должны быть выполнены не более чем за два месяца до обращения за согласованием </w:t>
      </w:r>
      <w:proofErr w:type="gramStart"/>
      <w:r w:rsidRPr="00A36C7F">
        <w:t>дизайн-проекта</w:t>
      </w:r>
      <w:proofErr w:type="gramEnd"/>
      <w:r w:rsidRPr="00A36C7F">
        <w:t xml:space="preserve"> размещения информационной конструкции;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схематическое отображение местоположения информационной конструкции на здании, строении, сооружении или на иных внешних ограждающих поверхностях.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При размещении крышных конструкций графические материалы должны включать (основной вид, вид сбоку, вид сверху).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При размещении информационной конструкции на объектах культурного наследия (памятников истории и культуры) народов Российской Федерации, стеклянных поверхностях фасадов зданий, строений, сооружений, витринных конструкций графические материалы </w:t>
      </w:r>
      <w:proofErr w:type="gramStart"/>
      <w:r w:rsidRPr="00A36C7F">
        <w:t>дизайн-проекта</w:t>
      </w:r>
      <w:proofErr w:type="gramEnd"/>
      <w:r w:rsidRPr="00A36C7F">
        <w:t xml:space="preserve"> включают чертежи узлов крепления информационной конструкции к фасаду здания, чертежи узлов крепления к крыше здания.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27. Уполномоченный орган рассматривает заявление, документы и дизайн-проект на размещение информационной конструкции в течение 30 календарных дней со дня поступления заявления в уполномоченный орган и принимает одно из следующих решений: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об отказе в согласовании размещения информационной конструкции в виде письменного ответа с указанием мотивированной причины отказа;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- о согласовании размещения информационной конструкции всех типов в виде </w:t>
      </w:r>
      <w:hyperlink w:anchor="P185" w:history="1">
        <w:r w:rsidRPr="00A36C7F">
          <w:t>листа</w:t>
        </w:r>
      </w:hyperlink>
      <w:r w:rsidRPr="00A36C7F">
        <w:t xml:space="preserve"> согласования (приложение N 1), содержащей сведения </w:t>
      </w:r>
      <w:hyperlink w:anchor="P58" w:history="1">
        <w:r w:rsidRPr="00A36C7F">
          <w:t>подпунктов "а"</w:t>
        </w:r>
      </w:hyperlink>
      <w:r w:rsidRPr="00A36C7F">
        <w:t xml:space="preserve">, </w:t>
      </w:r>
      <w:hyperlink w:anchor="P66" w:history="1">
        <w:r w:rsidRPr="00A36C7F">
          <w:t>"в" пункта 10</w:t>
        </w:r>
      </w:hyperlink>
      <w:r w:rsidRPr="00A36C7F">
        <w:t xml:space="preserve"> настоящего Порядка, о чем делается соответствующая отметка в </w:t>
      </w:r>
      <w:proofErr w:type="gramStart"/>
      <w:r w:rsidRPr="00A36C7F">
        <w:t>дизайн-проекте</w:t>
      </w:r>
      <w:proofErr w:type="gramEnd"/>
      <w:r w:rsidRPr="00A36C7F">
        <w:t>.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28. Основанием для отказа в согласовании размещения информационной конструкции является: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>- несоблюдение требований к ее размещению, установленных настоящим Порядком;</w:t>
      </w:r>
    </w:p>
    <w:p w:rsidR="00EC3C16" w:rsidRPr="00A36C7F" w:rsidRDefault="00EC3C16">
      <w:pPr>
        <w:pStyle w:val="ConsPlusNormal"/>
        <w:spacing w:before="220"/>
        <w:ind w:firstLine="540"/>
        <w:jc w:val="both"/>
      </w:pPr>
      <w:r w:rsidRPr="00A36C7F">
        <w:t xml:space="preserve">- отсутствие документов, </w:t>
      </w:r>
      <w:proofErr w:type="gramStart"/>
      <w:r w:rsidRPr="00A36C7F">
        <w:t>дизайн-проекта</w:t>
      </w:r>
      <w:proofErr w:type="gramEnd"/>
      <w:r w:rsidRPr="00A36C7F">
        <w:t xml:space="preserve">, предусмотренных </w:t>
      </w:r>
      <w:hyperlink w:anchor="P128" w:history="1">
        <w:r w:rsidRPr="00A36C7F">
          <w:t>пунктом 25</w:t>
        </w:r>
      </w:hyperlink>
      <w:r w:rsidRPr="00A36C7F">
        <w:t xml:space="preserve"> настоящего Порядка, либо полного пакета документов.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  <w:outlineLvl w:val="1"/>
      </w:pPr>
      <w:r w:rsidRPr="00A36C7F">
        <w:t xml:space="preserve">VII. </w:t>
      </w:r>
      <w:proofErr w:type="gramStart"/>
      <w:r w:rsidRPr="00A36C7F">
        <w:t>Контроль за</w:t>
      </w:r>
      <w:proofErr w:type="gramEnd"/>
      <w:r w:rsidRPr="00A36C7F">
        <w:t xml:space="preserve"> выполнением требований к размещению</w:t>
      </w:r>
    </w:p>
    <w:p w:rsidR="00EC3C16" w:rsidRPr="00A36C7F" w:rsidRDefault="00EC3C16">
      <w:pPr>
        <w:pStyle w:val="ConsPlusTitle"/>
        <w:jc w:val="center"/>
      </w:pPr>
      <w:r w:rsidRPr="00A36C7F">
        <w:t>информационных конструкций. Порядок демонтажа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r w:rsidRPr="00A36C7F">
        <w:lastRenderedPageBreak/>
        <w:t xml:space="preserve">29. </w:t>
      </w:r>
      <w:proofErr w:type="gramStart"/>
      <w:r w:rsidRPr="00A36C7F">
        <w:t>Контроль за</w:t>
      </w:r>
      <w:proofErr w:type="gramEnd"/>
      <w:r w:rsidRPr="00A36C7F">
        <w:t xml:space="preserve"> выполнением требований к размещению информационных конструкций, а также выявление информационных конструкций, не соответствующих настоящему Порядку, устанавливается нормативно-правовым актом администрации Уссурийского городского округа.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Title"/>
        <w:jc w:val="center"/>
        <w:outlineLvl w:val="1"/>
      </w:pPr>
      <w:r w:rsidRPr="00A36C7F">
        <w:t>VIII. Заключительные положения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ind w:firstLine="540"/>
        <w:jc w:val="both"/>
      </w:pPr>
      <w:r w:rsidRPr="00A36C7F">
        <w:t>30. Информационные конструкции, размещаемые на территории Уссурийского городского округа, подлежат приведению в соответствие с Порядком в течение одного года с момента опубликования постановления администрацией об утверждении порядка.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jc w:val="right"/>
        <w:outlineLvl w:val="1"/>
      </w:pPr>
      <w:r w:rsidRPr="00A36C7F">
        <w:t>Приложение N 1</w:t>
      </w:r>
    </w:p>
    <w:p w:rsidR="00EC3C16" w:rsidRPr="00A36C7F" w:rsidRDefault="00EC3C16">
      <w:pPr>
        <w:pStyle w:val="ConsPlusNormal"/>
        <w:jc w:val="right"/>
      </w:pPr>
      <w:r w:rsidRPr="00A36C7F">
        <w:t>к Порядку</w:t>
      </w:r>
    </w:p>
    <w:p w:rsidR="00EC3C16" w:rsidRPr="00A36C7F" w:rsidRDefault="00EC3C16">
      <w:pPr>
        <w:pStyle w:val="ConsPlusNormal"/>
        <w:jc w:val="right"/>
      </w:pPr>
      <w:r w:rsidRPr="00A36C7F">
        <w:t>размещения</w:t>
      </w:r>
    </w:p>
    <w:p w:rsidR="00EC3C16" w:rsidRPr="00A36C7F" w:rsidRDefault="00EC3C16">
      <w:pPr>
        <w:pStyle w:val="ConsPlusNormal"/>
        <w:jc w:val="right"/>
      </w:pPr>
      <w:r w:rsidRPr="00A36C7F">
        <w:t>информационных</w:t>
      </w:r>
    </w:p>
    <w:p w:rsidR="00EC3C16" w:rsidRPr="00A36C7F" w:rsidRDefault="00EC3C16">
      <w:pPr>
        <w:pStyle w:val="ConsPlusNormal"/>
        <w:jc w:val="right"/>
      </w:pPr>
      <w:r w:rsidRPr="00A36C7F">
        <w:t xml:space="preserve">конструкций </w:t>
      </w:r>
      <w:proofErr w:type="gramStart"/>
      <w:r w:rsidRPr="00A36C7F">
        <w:t>на</w:t>
      </w:r>
      <w:proofErr w:type="gramEnd"/>
    </w:p>
    <w:p w:rsidR="00EC3C16" w:rsidRPr="00A36C7F" w:rsidRDefault="00EC3C16">
      <w:pPr>
        <w:pStyle w:val="ConsPlusNormal"/>
        <w:jc w:val="right"/>
      </w:pPr>
      <w:r w:rsidRPr="00A36C7F">
        <w:t xml:space="preserve">территории </w:t>
      </w:r>
      <w:proofErr w:type="gramStart"/>
      <w:r w:rsidRPr="00A36C7F">
        <w:t>Уссурийского</w:t>
      </w:r>
      <w:proofErr w:type="gramEnd"/>
    </w:p>
    <w:p w:rsidR="00EC3C16" w:rsidRPr="00A36C7F" w:rsidRDefault="00EC3C16">
      <w:pPr>
        <w:pStyle w:val="ConsPlusNormal"/>
        <w:jc w:val="right"/>
      </w:pPr>
      <w:r w:rsidRPr="00A36C7F">
        <w:t>городского округа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Герб г. Уссурийска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 xml:space="preserve">               Администрация Уссурийского городского округа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СОГЛАСОВАНО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Начальник управления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градостроительства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"__" ________ 20_ г.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bookmarkStart w:id="6" w:name="P185"/>
      <w:bookmarkEnd w:id="6"/>
      <w:r w:rsidRPr="00A36C7F">
        <w:t xml:space="preserve">                             ЛИСТ СОГЛАСОВАНИЯ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на размещение информационной конструкции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>"__" ___________ 20_ г.                     Регистрационный номер N _______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>Согласовывает   размещение   информационной   конструкции   на   территории</w:t>
      </w:r>
    </w:p>
    <w:p w:rsidR="00EC3C16" w:rsidRPr="00A36C7F" w:rsidRDefault="00EC3C16">
      <w:pPr>
        <w:pStyle w:val="ConsPlusNonformat"/>
        <w:jc w:val="both"/>
      </w:pPr>
      <w:r w:rsidRPr="00A36C7F">
        <w:t>Уссурийского городского округа</w:t>
      </w:r>
    </w:p>
    <w:p w:rsidR="00EC3C16" w:rsidRPr="00A36C7F" w:rsidRDefault="00EC3C16">
      <w:pPr>
        <w:pStyle w:val="ConsPlusNonformat"/>
        <w:jc w:val="both"/>
      </w:pPr>
      <w:r w:rsidRPr="00A36C7F">
        <w:t>Владелец информационной конструкции: 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Юридический адрес: ________________________________________________________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Телефон: __________________________________________________________________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Руководитель: _____________________________________________________________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Тип, вид информационной конструкции: 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Размер информационной конструкции: 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Адрес места размещения информационной конструкции: 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___________________________________________________________________________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Уполномоченный собственник здания, строения, сооружения: __________________</w:t>
      </w:r>
    </w:p>
    <w:p w:rsidR="00EC3C16" w:rsidRPr="00A36C7F" w:rsidRDefault="00EC3C16">
      <w:pPr>
        <w:pStyle w:val="ConsPlusNonformat"/>
        <w:jc w:val="both"/>
      </w:pPr>
      <w:r w:rsidRPr="00A36C7F">
        <w:t>___________________________________________________________________________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>Согласование  составлено  в  двух  экземплярах:  первый  заявителю,  второй</w:t>
      </w:r>
    </w:p>
    <w:p w:rsidR="00EC3C16" w:rsidRPr="00A36C7F" w:rsidRDefault="00EC3C16">
      <w:pPr>
        <w:pStyle w:val="ConsPlusNonformat"/>
        <w:jc w:val="both"/>
      </w:pPr>
      <w:r w:rsidRPr="00A36C7F">
        <w:t>Управлению градостроительства.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>Подпись: ___________/____________/ Дата _____________</w:t>
      </w:r>
    </w:p>
    <w:p w:rsidR="00EC3C16" w:rsidRPr="00A36C7F" w:rsidRDefault="00EC3C16">
      <w:pPr>
        <w:pStyle w:val="ConsPlusNormal"/>
        <w:jc w:val="both"/>
      </w:pPr>
    </w:p>
    <w:p w:rsidR="00A36C7F" w:rsidRPr="00A36C7F" w:rsidRDefault="00A36C7F">
      <w:pPr>
        <w:pStyle w:val="ConsPlusNormal"/>
        <w:jc w:val="right"/>
        <w:outlineLvl w:val="1"/>
      </w:pPr>
    </w:p>
    <w:p w:rsidR="00EC3C16" w:rsidRPr="00A36C7F" w:rsidRDefault="00EC3C16">
      <w:pPr>
        <w:pStyle w:val="ConsPlusNormal"/>
        <w:jc w:val="right"/>
        <w:outlineLvl w:val="1"/>
      </w:pPr>
      <w:r w:rsidRPr="00A36C7F">
        <w:t>Приложение N 2</w:t>
      </w:r>
    </w:p>
    <w:p w:rsidR="00EC3C16" w:rsidRPr="00A36C7F" w:rsidRDefault="00EC3C16">
      <w:pPr>
        <w:pStyle w:val="ConsPlusNormal"/>
        <w:jc w:val="right"/>
      </w:pPr>
      <w:r w:rsidRPr="00A36C7F">
        <w:t>к Порядку</w:t>
      </w:r>
    </w:p>
    <w:p w:rsidR="00EC3C16" w:rsidRPr="00A36C7F" w:rsidRDefault="00EC3C16">
      <w:pPr>
        <w:pStyle w:val="ConsPlusNormal"/>
        <w:jc w:val="right"/>
      </w:pPr>
      <w:r w:rsidRPr="00A36C7F">
        <w:t>размещения</w:t>
      </w:r>
    </w:p>
    <w:p w:rsidR="00EC3C16" w:rsidRPr="00A36C7F" w:rsidRDefault="00EC3C16">
      <w:pPr>
        <w:pStyle w:val="ConsPlusNormal"/>
        <w:jc w:val="right"/>
      </w:pPr>
      <w:r w:rsidRPr="00A36C7F">
        <w:t>информационных</w:t>
      </w:r>
    </w:p>
    <w:p w:rsidR="00EC3C16" w:rsidRPr="00A36C7F" w:rsidRDefault="00EC3C16">
      <w:pPr>
        <w:pStyle w:val="ConsPlusNormal"/>
        <w:jc w:val="right"/>
      </w:pPr>
      <w:r w:rsidRPr="00A36C7F">
        <w:t xml:space="preserve">конструкций </w:t>
      </w:r>
      <w:proofErr w:type="gramStart"/>
      <w:r w:rsidRPr="00A36C7F">
        <w:t>на</w:t>
      </w:r>
      <w:proofErr w:type="gramEnd"/>
    </w:p>
    <w:p w:rsidR="00EC3C16" w:rsidRPr="00A36C7F" w:rsidRDefault="00EC3C16">
      <w:pPr>
        <w:pStyle w:val="ConsPlusNormal"/>
        <w:jc w:val="right"/>
      </w:pPr>
      <w:r w:rsidRPr="00A36C7F">
        <w:t xml:space="preserve">территории </w:t>
      </w:r>
      <w:proofErr w:type="gramStart"/>
      <w:r w:rsidRPr="00A36C7F">
        <w:t>Уссурийского</w:t>
      </w:r>
      <w:proofErr w:type="gramEnd"/>
    </w:p>
    <w:p w:rsidR="00EC3C16" w:rsidRPr="00A36C7F" w:rsidRDefault="00EC3C16">
      <w:pPr>
        <w:pStyle w:val="ConsPlusNormal"/>
        <w:jc w:val="right"/>
      </w:pPr>
      <w:r w:rsidRPr="00A36C7F">
        <w:t>городского округа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lastRenderedPageBreak/>
        <w:t xml:space="preserve">                                                 Начальнику управления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градостроительства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администрации </w:t>
      </w:r>
      <w:proofErr w:type="gramStart"/>
      <w:r w:rsidRPr="00A36C7F">
        <w:t>Уссурийского</w:t>
      </w:r>
      <w:proofErr w:type="gramEnd"/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городского округа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   (Ф.И.О.)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от _______________________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</w:t>
      </w:r>
      <w:proofErr w:type="gramStart"/>
      <w:r w:rsidRPr="00A36C7F">
        <w:t>(наименование юридического</w:t>
      </w:r>
      <w:proofErr w:type="gramEnd"/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лица, Ф.И.О. физического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    лица)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  (телефон)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bookmarkStart w:id="7" w:name="P234"/>
      <w:bookmarkEnd w:id="7"/>
      <w:r w:rsidRPr="00A36C7F">
        <w:t xml:space="preserve">                                 ЗАЯВЛЕНИЕ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НА СОГЛАСОВАНИЕ РАЗМЕЩЕНИЯ ИНФОРМАЦИОННОЙ КОНСТРУКЦИИ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>Заявитель: ________________________________________________________________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</w:t>
      </w:r>
      <w:proofErr w:type="gramStart"/>
      <w:r w:rsidRPr="00A36C7F">
        <w:t>(наименование юридического лица, Ф.И.О. индивидуального</w:t>
      </w:r>
      <w:proofErr w:type="gramEnd"/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предпринимателя)</w:t>
      </w:r>
    </w:p>
    <w:p w:rsidR="00EC3C16" w:rsidRPr="00A36C7F" w:rsidRDefault="00EC3C16">
      <w:pPr>
        <w:pStyle w:val="ConsPlusNonformat"/>
        <w:jc w:val="both"/>
      </w:pPr>
      <w:r w:rsidRPr="00A36C7F">
        <w:t>в лице ____________________________________________________________________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</w:t>
      </w:r>
      <w:proofErr w:type="gramStart"/>
      <w:r w:rsidRPr="00A36C7F">
        <w:t>(Ф.И.О. представителя юридического лица, индивидуального</w:t>
      </w:r>
      <w:proofErr w:type="gramEnd"/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предпринимателя)</w:t>
      </w:r>
    </w:p>
    <w:p w:rsidR="00EC3C16" w:rsidRPr="00A36C7F" w:rsidRDefault="00EC3C16">
      <w:pPr>
        <w:pStyle w:val="ConsPlusNonformat"/>
        <w:jc w:val="both"/>
      </w:pPr>
      <w:r w:rsidRPr="00A36C7F">
        <w:t>Прошу Вас согласовать размещение информационной конструкции 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       (тип, вид)</w:t>
      </w:r>
    </w:p>
    <w:p w:rsidR="00EC3C16" w:rsidRPr="00A36C7F" w:rsidRDefault="00EC3C16">
      <w:pPr>
        <w:pStyle w:val="ConsPlusNonformat"/>
        <w:jc w:val="both"/>
      </w:pPr>
      <w:r w:rsidRPr="00A36C7F">
        <w:t>по адресному ориентиру: 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(адрес места размещения вывески)</w:t>
      </w:r>
    </w:p>
    <w:p w:rsidR="00EC3C16" w:rsidRPr="00A36C7F" w:rsidRDefault="00EC3C16">
      <w:pPr>
        <w:pStyle w:val="ConsPlusNonformat"/>
        <w:jc w:val="both"/>
      </w:pPr>
      <w:r w:rsidRPr="00A36C7F">
        <w:t>____________________________________ __________________ 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(Ф.И.О.)                    (подпись)           (дата)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>К заявлению прилагаются документы:</w:t>
      </w:r>
    </w:p>
    <w:p w:rsidR="00EC3C16" w:rsidRPr="00A36C7F" w:rsidRDefault="00EC3C16">
      <w:pPr>
        <w:pStyle w:val="ConsPlusNonformat"/>
        <w:jc w:val="both"/>
      </w:pPr>
      <w:r w:rsidRPr="00A36C7F">
        <w:t>в количестве _____ на ______ листах</w:t>
      </w:r>
    </w:p>
    <w:p w:rsidR="00EC3C16" w:rsidRPr="00A36C7F" w:rsidRDefault="00EC3C16">
      <w:pPr>
        <w:pStyle w:val="ConsPlusNonformat"/>
        <w:jc w:val="both"/>
      </w:pPr>
      <w:r w:rsidRPr="00A36C7F">
        <w:t>"__" ____________ 20_ года                                  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                           (подпись, М.П.)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rmal"/>
        <w:jc w:val="right"/>
        <w:outlineLvl w:val="1"/>
      </w:pPr>
      <w:r w:rsidRPr="00A36C7F">
        <w:t>Приложение N 3</w:t>
      </w:r>
    </w:p>
    <w:p w:rsidR="00EC3C16" w:rsidRPr="00A36C7F" w:rsidRDefault="00EC3C16">
      <w:pPr>
        <w:pStyle w:val="ConsPlusNormal"/>
        <w:jc w:val="right"/>
      </w:pPr>
      <w:r w:rsidRPr="00A36C7F">
        <w:t>к Порядку</w:t>
      </w:r>
    </w:p>
    <w:p w:rsidR="00EC3C16" w:rsidRPr="00A36C7F" w:rsidRDefault="00EC3C16">
      <w:pPr>
        <w:pStyle w:val="ConsPlusNormal"/>
        <w:jc w:val="right"/>
      </w:pPr>
      <w:r w:rsidRPr="00A36C7F">
        <w:t>размещения</w:t>
      </w:r>
    </w:p>
    <w:p w:rsidR="00EC3C16" w:rsidRPr="00A36C7F" w:rsidRDefault="00EC3C16">
      <w:pPr>
        <w:pStyle w:val="ConsPlusNormal"/>
        <w:jc w:val="right"/>
      </w:pPr>
      <w:r w:rsidRPr="00A36C7F">
        <w:t>информационных</w:t>
      </w:r>
    </w:p>
    <w:p w:rsidR="00EC3C16" w:rsidRPr="00A36C7F" w:rsidRDefault="00EC3C16">
      <w:pPr>
        <w:pStyle w:val="ConsPlusNormal"/>
        <w:jc w:val="right"/>
      </w:pPr>
      <w:r w:rsidRPr="00A36C7F">
        <w:t xml:space="preserve">конструкций </w:t>
      </w:r>
      <w:proofErr w:type="gramStart"/>
      <w:r w:rsidRPr="00A36C7F">
        <w:t>на</w:t>
      </w:r>
      <w:proofErr w:type="gramEnd"/>
    </w:p>
    <w:p w:rsidR="00EC3C16" w:rsidRPr="00A36C7F" w:rsidRDefault="00EC3C16">
      <w:pPr>
        <w:pStyle w:val="ConsPlusNormal"/>
        <w:jc w:val="right"/>
      </w:pPr>
      <w:r w:rsidRPr="00A36C7F">
        <w:t xml:space="preserve">территории </w:t>
      </w:r>
      <w:proofErr w:type="gramStart"/>
      <w:r w:rsidRPr="00A36C7F">
        <w:t>Уссурийского</w:t>
      </w:r>
      <w:proofErr w:type="gramEnd"/>
    </w:p>
    <w:p w:rsidR="00EC3C16" w:rsidRPr="00A36C7F" w:rsidRDefault="00EC3C16">
      <w:pPr>
        <w:pStyle w:val="ConsPlusNormal"/>
        <w:jc w:val="right"/>
      </w:pPr>
      <w:r w:rsidRPr="00A36C7F">
        <w:t>городского округа</w:t>
      </w:r>
    </w:p>
    <w:p w:rsidR="00EC3C16" w:rsidRPr="00A36C7F" w:rsidRDefault="00EC3C16">
      <w:pPr>
        <w:pStyle w:val="ConsPlusNormal"/>
        <w:jc w:val="both"/>
      </w:pPr>
    </w:p>
    <w:p w:rsidR="00EC3C16" w:rsidRPr="00A36C7F" w:rsidRDefault="00EC3C16">
      <w:pPr>
        <w:pStyle w:val="ConsPlusNonformat"/>
        <w:jc w:val="both"/>
      </w:pPr>
      <w:bookmarkStart w:id="8" w:name="P267"/>
      <w:bookmarkEnd w:id="8"/>
      <w:r w:rsidRPr="00A36C7F">
        <w:t xml:space="preserve">                 Согласие на обработку персональных данных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 xml:space="preserve">    Я, ____________________________________________________________________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                             (Ф.И.О.)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Зарегистрированны</w:t>
      </w:r>
      <w:proofErr w:type="gramStart"/>
      <w:r w:rsidRPr="00A36C7F">
        <w:t>й(</w:t>
      </w:r>
      <w:proofErr w:type="spellStart"/>
      <w:proofErr w:type="gramEnd"/>
      <w:r w:rsidRPr="00A36C7F">
        <w:t>ая</w:t>
      </w:r>
      <w:proofErr w:type="spellEnd"/>
      <w:r w:rsidRPr="00A36C7F">
        <w:t>) __________________________ паспорт гражданина РФ</w:t>
      </w:r>
    </w:p>
    <w:p w:rsidR="00EC3C16" w:rsidRPr="00A36C7F" w:rsidRDefault="00EC3C16">
      <w:pPr>
        <w:pStyle w:val="ConsPlusNonformat"/>
        <w:jc w:val="both"/>
      </w:pPr>
      <w:r w:rsidRPr="00A36C7F">
        <w:t>серия ___________ N _____________________, выдан "__" ______________ 20_ г.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В соответствии с требованиями </w:t>
      </w:r>
      <w:hyperlink r:id="rId11" w:history="1">
        <w:r w:rsidRPr="00A36C7F">
          <w:t>ст. 9</w:t>
        </w:r>
      </w:hyperlink>
      <w:r w:rsidRPr="00A36C7F">
        <w:t xml:space="preserve"> Федерального закона от 27 июля 2006</w:t>
      </w:r>
    </w:p>
    <w:p w:rsidR="00EC3C16" w:rsidRPr="00A36C7F" w:rsidRDefault="00EC3C16">
      <w:pPr>
        <w:pStyle w:val="ConsPlusNonformat"/>
        <w:jc w:val="both"/>
      </w:pPr>
      <w:r w:rsidRPr="00A36C7F">
        <w:t>года   N   152-ФЗ   "О   персональных  данных",  подтверждаю  свое согласие</w:t>
      </w:r>
    </w:p>
    <w:p w:rsidR="00EC3C16" w:rsidRPr="00A36C7F" w:rsidRDefault="00EC3C16">
      <w:pPr>
        <w:pStyle w:val="ConsPlusNonformat"/>
        <w:jc w:val="both"/>
      </w:pPr>
      <w:r w:rsidRPr="00A36C7F">
        <w:t>уполномоченному  органу  в лице управления градостроительства администрации</w:t>
      </w:r>
    </w:p>
    <w:p w:rsidR="00EC3C16" w:rsidRPr="00A36C7F" w:rsidRDefault="00EC3C16">
      <w:pPr>
        <w:pStyle w:val="ConsPlusNonformat"/>
        <w:jc w:val="both"/>
      </w:pPr>
      <w:proofErr w:type="gramStart"/>
      <w:r w:rsidRPr="00A36C7F">
        <w:t>Уссурийского городского  округа, расположенному по адресу: ул. Октябрьская,</w:t>
      </w:r>
      <w:proofErr w:type="gramEnd"/>
    </w:p>
    <w:p w:rsidR="00EC3C16" w:rsidRPr="00A36C7F" w:rsidRDefault="00EC3C16">
      <w:pPr>
        <w:pStyle w:val="ConsPlusNonformat"/>
        <w:jc w:val="both"/>
      </w:pPr>
      <w:proofErr w:type="gramStart"/>
      <w:r w:rsidRPr="00A36C7F">
        <w:t>д.   58,   г.   Уссурийск,  на  обработку  (сбор,  запись,  систематизацию,</w:t>
      </w:r>
      <w:proofErr w:type="gramEnd"/>
    </w:p>
    <w:p w:rsidR="00EC3C16" w:rsidRPr="00A36C7F" w:rsidRDefault="00EC3C16">
      <w:pPr>
        <w:pStyle w:val="ConsPlusNonformat"/>
        <w:jc w:val="both"/>
      </w:pPr>
      <w:r w:rsidRPr="00A36C7F">
        <w:t>накопление,   хранение,   уточнение  (обновление,  изменение),  извлечение,</w:t>
      </w:r>
    </w:p>
    <w:p w:rsidR="00EC3C16" w:rsidRPr="00A36C7F" w:rsidRDefault="00EC3C16">
      <w:pPr>
        <w:pStyle w:val="ConsPlusNonformat"/>
        <w:jc w:val="both"/>
      </w:pPr>
      <w:r w:rsidRPr="00A36C7F">
        <w:t>использование,  передачу  в  органы, обезличивание, блокирование, удаление,</w:t>
      </w:r>
    </w:p>
    <w:p w:rsidR="00EC3C16" w:rsidRPr="00A36C7F" w:rsidRDefault="00EC3C16">
      <w:pPr>
        <w:pStyle w:val="ConsPlusNonformat"/>
        <w:jc w:val="both"/>
      </w:pPr>
      <w:r w:rsidRPr="00A36C7F">
        <w:t>уничтожение)  персональных  данных, содержащихся в документах (фамилия, имя</w:t>
      </w:r>
    </w:p>
    <w:p w:rsidR="00EC3C16" w:rsidRPr="00A36C7F" w:rsidRDefault="00EC3C16">
      <w:pPr>
        <w:pStyle w:val="ConsPlusNonformat"/>
        <w:jc w:val="both"/>
      </w:pPr>
      <w:r w:rsidRPr="00A36C7F">
        <w:t>отчество;  год  рождения;  месяц  рождения;  дата рождения; место рождения;</w:t>
      </w:r>
    </w:p>
    <w:p w:rsidR="00EC3C16" w:rsidRPr="00A36C7F" w:rsidRDefault="00EC3C16">
      <w:pPr>
        <w:pStyle w:val="ConsPlusNonformat"/>
        <w:jc w:val="both"/>
      </w:pPr>
      <w:r w:rsidRPr="00A36C7F">
        <w:t>семейное   положение;   социальное   положение;   имущественное  положение;</w:t>
      </w:r>
    </w:p>
    <w:p w:rsidR="00EC3C16" w:rsidRPr="00A36C7F" w:rsidRDefault="00EC3C16">
      <w:pPr>
        <w:pStyle w:val="ConsPlusNonformat"/>
        <w:jc w:val="both"/>
      </w:pPr>
      <w:r w:rsidRPr="00A36C7F">
        <w:t>образование,  профессия; доходы), в целях обеспечения возможности получения</w:t>
      </w:r>
    </w:p>
    <w:p w:rsidR="00EC3C16" w:rsidRPr="00A36C7F" w:rsidRDefault="00EC3C16">
      <w:pPr>
        <w:pStyle w:val="ConsPlusNonformat"/>
        <w:jc w:val="both"/>
      </w:pPr>
      <w:r w:rsidRPr="00A36C7F">
        <w:lastRenderedPageBreak/>
        <w:t>согласования   на   размещение  информационных  конструкций  на  территории</w:t>
      </w:r>
    </w:p>
    <w:p w:rsidR="00EC3C16" w:rsidRPr="00A36C7F" w:rsidRDefault="00EC3C16">
      <w:pPr>
        <w:pStyle w:val="ConsPlusNonformat"/>
        <w:jc w:val="both"/>
      </w:pPr>
      <w:r w:rsidRPr="00A36C7F">
        <w:t>Уссурийского городского округа.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Я   оставляю   за   собой  право  отозвать  свое  согласие  посредством</w:t>
      </w:r>
    </w:p>
    <w:p w:rsidR="00EC3C16" w:rsidRPr="00A36C7F" w:rsidRDefault="00EC3C16">
      <w:pPr>
        <w:pStyle w:val="ConsPlusNonformat"/>
        <w:jc w:val="both"/>
      </w:pPr>
      <w:r w:rsidRPr="00A36C7F">
        <w:t>составления  соответствующего  письменного  документа,  который  может быть</w:t>
      </w:r>
    </w:p>
    <w:p w:rsidR="00EC3C16" w:rsidRPr="00A36C7F" w:rsidRDefault="00EC3C16">
      <w:pPr>
        <w:pStyle w:val="ConsPlusNonformat"/>
        <w:jc w:val="both"/>
      </w:pPr>
      <w:proofErr w:type="gramStart"/>
      <w:r w:rsidRPr="00A36C7F">
        <w:t>направлен   мной   в   адрес  управления  градостроительства  администрации</w:t>
      </w:r>
      <w:proofErr w:type="gramEnd"/>
    </w:p>
    <w:p w:rsidR="00EC3C16" w:rsidRPr="00A36C7F" w:rsidRDefault="00EC3C16">
      <w:pPr>
        <w:pStyle w:val="ConsPlusNonformat"/>
        <w:jc w:val="both"/>
      </w:pPr>
      <w:r w:rsidRPr="00A36C7F">
        <w:t>Уссурийского  городского  округа по почте заказным письмом с уведомлением о</w:t>
      </w:r>
    </w:p>
    <w:p w:rsidR="00EC3C16" w:rsidRPr="00A36C7F" w:rsidRDefault="00EC3C16">
      <w:pPr>
        <w:pStyle w:val="ConsPlusNonformat"/>
        <w:jc w:val="both"/>
      </w:pPr>
      <w:proofErr w:type="gramStart"/>
      <w:r w:rsidRPr="00A36C7F">
        <w:t>вручении</w:t>
      </w:r>
      <w:proofErr w:type="gramEnd"/>
      <w:r w:rsidRPr="00A36C7F">
        <w:t xml:space="preserve">  либо  предоставлен  лично  в  адрес управления градостроительства</w:t>
      </w:r>
    </w:p>
    <w:p w:rsidR="00EC3C16" w:rsidRPr="00A36C7F" w:rsidRDefault="00EC3C16">
      <w:pPr>
        <w:pStyle w:val="ConsPlusNonformat"/>
        <w:jc w:val="both"/>
      </w:pPr>
      <w:r w:rsidRPr="00A36C7F">
        <w:t>администрации Уссурийского городского округа.</w:t>
      </w:r>
    </w:p>
    <w:p w:rsidR="00EC3C16" w:rsidRPr="00A36C7F" w:rsidRDefault="00EC3C16">
      <w:pPr>
        <w:pStyle w:val="ConsPlusNonformat"/>
        <w:jc w:val="both"/>
      </w:pPr>
      <w:r w:rsidRPr="00A36C7F">
        <w:t xml:space="preserve">    Настоящее согласие дано мной ___________________ и действует бессрочно.</w:t>
      </w:r>
    </w:p>
    <w:p w:rsidR="00EC3C16" w:rsidRPr="00A36C7F" w:rsidRDefault="00EC3C16">
      <w:pPr>
        <w:pStyle w:val="ConsPlusNonformat"/>
        <w:jc w:val="both"/>
      </w:pPr>
    </w:p>
    <w:p w:rsidR="00EC3C16" w:rsidRPr="00A36C7F" w:rsidRDefault="00EC3C16">
      <w:pPr>
        <w:pStyle w:val="ConsPlusNonformat"/>
        <w:jc w:val="both"/>
      </w:pPr>
      <w:r w:rsidRPr="00A36C7F">
        <w:t xml:space="preserve">    Подпись: ___________/____________/</w:t>
      </w:r>
    </w:p>
    <w:p w:rsidR="00EC3C16" w:rsidRPr="00A36C7F" w:rsidRDefault="00EC3C16">
      <w:pPr>
        <w:pStyle w:val="ConsPlusNormal"/>
        <w:jc w:val="both"/>
      </w:pPr>
      <w:bookmarkStart w:id="9" w:name="_GoBack"/>
      <w:bookmarkEnd w:id="9"/>
    </w:p>
    <w:sectPr w:rsidR="00EC3C16" w:rsidRPr="00A36C7F" w:rsidSect="0027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16"/>
    <w:rsid w:val="00505511"/>
    <w:rsid w:val="005F7DBC"/>
    <w:rsid w:val="006D4794"/>
    <w:rsid w:val="00A36C7F"/>
    <w:rsid w:val="00E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E51056C7956C42CFED90736ACE28A09454795009F03E9BB5FCCC444CCC3C111BB785052C7C01DC2C39A3788E9EAACD7367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E51056C7956C42CFEC70A20C0BC850B4F1C9E099E0EBAE402CA931B9CC59443FB2609018B8B10C2D58637883F7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E51056C7956C42CFEC70A20C0BC850D4E1C90029B0EBAE402CA931B9CC59443FB2609018B8B10C2D58637883F75H" TargetMode="External"/><Relationship Id="rId11" Type="http://schemas.openxmlformats.org/officeDocument/2006/relationships/hyperlink" Target="consultantplus://offline/ref=1A2E51056C7956C42CFEC70A20C0BC850A461099089A0EBAE402CA931B9CC59451FB7E0503839717C8C0D066CEA2E5AEDD7C573C48DB76CD3E71H" TargetMode="External"/><Relationship Id="rId5" Type="http://schemas.openxmlformats.org/officeDocument/2006/relationships/hyperlink" Target="consultantplus://offline/ref=1A2E51056C7956C42CFEC70A20C0BC850A491A9C09910EBAE402CA931B9CC59443FB2609018B8B10C2D58637883F75H" TargetMode="External"/><Relationship Id="rId10" Type="http://schemas.openxmlformats.org/officeDocument/2006/relationships/hyperlink" Target="consultantplus://offline/ref=1A2E51056C7956C42CFEC70A20C0BC850A491A9C09910EBAE402CA931B9CC59451FB7E05028B9E44918FD13A88FFF6ACD77C553E543D7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E51056C7956C42CFEC70A20C0BC850A491A9C09910EBAE402CA931B9CC59443FB2609018B8B10C2D58637883F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4</cp:revision>
  <dcterms:created xsi:type="dcterms:W3CDTF">2022-02-28T07:59:00Z</dcterms:created>
  <dcterms:modified xsi:type="dcterms:W3CDTF">2022-03-12T01:50:00Z</dcterms:modified>
</cp:coreProperties>
</file>