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1E" w:rsidRPr="002F001E" w:rsidRDefault="002F001E" w:rsidP="002F001E">
      <w:pPr>
        <w:spacing w:after="300" w:line="240" w:lineRule="auto"/>
        <w:jc w:val="center"/>
        <w:outlineLvl w:val="2"/>
        <w:rPr>
          <w:rFonts w:ascii="Times New Roman" w:eastAsia="Times New Roman" w:hAnsi="Times New Roman" w:cs="Times New Roman"/>
          <w:b/>
          <w:sz w:val="36"/>
          <w:szCs w:val="28"/>
          <w:lang w:eastAsia="ru-RU"/>
        </w:rPr>
      </w:pPr>
      <w:r w:rsidRPr="002F001E">
        <w:rPr>
          <w:rFonts w:ascii="Times New Roman" w:eastAsia="Times New Roman" w:hAnsi="Times New Roman" w:cs="Times New Roman"/>
          <w:b/>
          <w:sz w:val="36"/>
          <w:szCs w:val="28"/>
          <w:lang w:eastAsia="ru-RU"/>
        </w:rPr>
        <w:t>Неформальная занятость</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Снижение неформальной занятости и легализация трудовых отношений – это задача, решение которой приобретает сегодня особую значимость для всего населения. Такая задача определена в Стратегии национальной безопасности Российской Федерации, утвержденной Указом Президента Российской Федерации  от 31 декабря 2015 г. № 683.</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proofErr w:type="gramStart"/>
      <w:r w:rsidRPr="002F001E">
        <w:rPr>
          <w:rFonts w:ascii="Times New Roman" w:eastAsia="Times New Roman" w:hAnsi="Times New Roman" w:cs="Times New Roman"/>
          <w:color w:val="333333"/>
          <w:sz w:val="28"/>
          <w:szCs w:val="28"/>
          <w:lang w:eastAsia="ru-RU"/>
        </w:rPr>
        <w:t>Значительное число граждан, фактически осуществляющих те или иные виды деятельности, не состоят ни в трудовых, ни в гражданско-правовых отношениях, не имеют статуса предпринимателя.</w:t>
      </w:r>
      <w:proofErr w:type="gramEnd"/>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По информации Министерства труда и социальной защиты Российской Федерации порядка 40-55 % граждан </w:t>
      </w:r>
      <w:proofErr w:type="gramStart"/>
      <w:r w:rsidRPr="002F001E">
        <w:rPr>
          <w:rFonts w:ascii="Times New Roman" w:eastAsia="Times New Roman" w:hAnsi="Times New Roman" w:cs="Times New Roman"/>
          <w:color w:val="333333"/>
          <w:sz w:val="28"/>
          <w:szCs w:val="28"/>
          <w:lang w:eastAsia="ru-RU"/>
        </w:rPr>
        <w:t>стоят на учете</w:t>
      </w:r>
      <w:proofErr w:type="gramEnd"/>
      <w:r w:rsidRPr="002F001E">
        <w:rPr>
          <w:rFonts w:ascii="Times New Roman" w:eastAsia="Times New Roman" w:hAnsi="Times New Roman" w:cs="Times New Roman"/>
          <w:color w:val="333333"/>
          <w:sz w:val="28"/>
          <w:szCs w:val="28"/>
          <w:lang w:eastAsia="ru-RU"/>
        </w:rPr>
        <w:t xml:space="preserve"> в службе занятости, которые ранее не имели официальных трудовых отношений, либо работали больше года назад.</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Наличие нелегальной занятости приводит не только к низкой собираемости налогов, но и к увеличению количества случаев нарушения трудовых прав работников, особенно в сфере оплаты труда  и охраны труда.</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Трудовой договор зачастую оформляется по устной договоренности, когда заработная плата выплачивается «в конверте», так называемая  «серая заработная плата».</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Одним из признаков «серой заработной платы» является низкая заработная плата, установленная работнику, а ссылка работодателя на то, что трудовые отношения будут оформлены только после испытательного срока, является признаком «неформальной занятости» и не желанием работодателя уплачивать налоги и выплачивать официальную заработную плату, отражая ее в бухгалтерских документах.</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По причине низкой правовой культуры, невозможности устроиться по договорной форме и без опыта работы, отсутствия образования многие работники, в том числе молодежь предпочитают работать без официального оформления трудовых отношений.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Использование работодателями труда наемных работников без оформления трудового договора лишает работника достойного пенсионного обеспечения, в том числе и льготного, возможности оплаты больничных листов и других видов пособий,  получения банковского кредита, приобретения квартиры в ипотеку, получения социальных и  имущественных налоговых выплат по НДФЛ за покупку жилья, лечение, получения образования. Не защищен работник и от производственного травматизма и профессиональных заболеваний.</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Работодатели должны помнить, что за нарушение трудового законодательства предусмотрена административная ответственность  в виде наложения штрафа.</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lastRenderedPageBreak/>
        <w:t>Согласно части 4 статьи 5.27. Кодекса Российской Федерации об административных правонарушениях, определяющей наказание за отсутствие трудового договора с работником или неправильное его оформление, штраф составляет:</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для должностных лиц - от 10 тысяч до 20 тысяч рублей;</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для лиц, осуществляющих предпринимательскую деятельность без образования юридического лица, - от 5 тысяч до 10 тысяч рублей;</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для юридических лиц - от 50 тысяч до100 тысяч рублей.</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Совершение административных правонарушений, предусмотренных частью 3 или 4 статьи 5.27. Кодекса Российской Федерации об административных правонарушениях, лицом, ранее подвергнутым административному наказанию за аналогичное правонарушение, влечет наложение административного штрафа:</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на должностных лиц - дисквалификацию на срок от 1 года до 3-х лет;</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на лиц, осуществляющих предпринимательскую деятельность без образования юридического лица  - от 30 тысяч до 40 тысяч рублей;</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на юридических лиц - от 100 тысяч до 200 тысяч рублей.</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proofErr w:type="gramStart"/>
      <w:r w:rsidRPr="002F001E">
        <w:rPr>
          <w:rFonts w:ascii="Times New Roman" w:eastAsia="Times New Roman" w:hAnsi="Times New Roman" w:cs="Times New Roman"/>
          <w:color w:val="333333"/>
          <w:sz w:val="28"/>
          <w:szCs w:val="28"/>
          <w:lang w:eastAsia="ru-RU"/>
        </w:rPr>
        <w:t>Согласно статьи 122 Налогового кодекса Российской Федерации неуплата или неполная уплата сумм налога (сбора, страховых взносов) в результате занижения налоговой базы, иного неправильного исчисления налога (сбора, страховых взносов) или других неправомерных действий (бездействий), если такое деяние не содержит признаков налогового правонарушения, предусмотренного статьей 129.3 Налогового кодекса Российской Федерации, влечет наложение штрафа в размере 20 процентов от неуплаченных сумм налога (сбора</w:t>
      </w:r>
      <w:proofErr w:type="gramEnd"/>
      <w:r w:rsidRPr="002F001E">
        <w:rPr>
          <w:rFonts w:ascii="Times New Roman" w:eastAsia="Times New Roman" w:hAnsi="Times New Roman" w:cs="Times New Roman"/>
          <w:color w:val="333333"/>
          <w:sz w:val="28"/>
          <w:szCs w:val="28"/>
          <w:lang w:eastAsia="ru-RU"/>
        </w:rPr>
        <w:t>, страховых взносов).</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Каждому гражданину, приступающему к работе необходимо знать, что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Трудовой договор, не оформленный в письменной форме, считается заключенным, если работник приступил к работе с </w:t>
      </w:r>
      <w:proofErr w:type="gramStart"/>
      <w:r w:rsidRPr="002F001E">
        <w:rPr>
          <w:rFonts w:ascii="Times New Roman" w:eastAsia="Times New Roman" w:hAnsi="Times New Roman" w:cs="Times New Roman"/>
          <w:color w:val="333333"/>
          <w:sz w:val="28"/>
          <w:szCs w:val="28"/>
          <w:lang w:eastAsia="ru-RU"/>
        </w:rPr>
        <w:t>ведома</w:t>
      </w:r>
      <w:proofErr w:type="gramEnd"/>
      <w:r w:rsidRPr="002F001E">
        <w:rPr>
          <w:rFonts w:ascii="Times New Roman" w:eastAsia="Times New Roman" w:hAnsi="Times New Roman" w:cs="Times New Roman"/>
          <w:color w:val="333333"/>
          <w:sz w:val="28"/>
          <w:szCs w:val="28"/>
          <w:lang w:eastAsia="ru-RU"/>
        </w:rPr>
        <w:t xml:space="preserve"> или по поручению работодателя или его уполномоченного на это представителя.</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proofErr w:type="gramStart"/>
      <w:r w:rsidRPr="002F001E">
        <w:rPr>
          <w:rFonts w:ascii="Times New Roman" w:eastAsia="Times New Roman" w:hAnsi="Times New Roman" w:cs="Times New Roman"/>
          <w:color w:val="333333"/>
          <w:sz w:val="28"/>
          <w:szCs w:val="28"/>
          <w:lang w:eastAsia="ru-RU"/>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2F001E">
        <w:rPr>
          <w:rFonts w:ascii="Times New Roman" w:eastAsia="Times New Roman" w:hAnsi="Times New Roman" w:cs="Times New Roman"/>
          <w:color w:val="333333"/>
          <w:sz w:val="28"/>
          <w:szCs w:val="28"/>
          <w:lang w:eastAsia="ru-RU"/>
        </w:rPr>
        <w:t xml:space="preserve"> иное не установлено судом (статья 67 Трудового кодекса Российской Федерации).</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Прием на работу оформляется приказом (распоряжением) работодателя, изданным на основании заключенного трудового договора. </w:t>
      </w:r>
      <w:r w:rsidRPr="002F001E">
        <w:rPr>
          <w:rFonts w:ascii="Times New Roman" w:eastAsia="Times New Roman" w:hAnsi="Times New Roman" w:cs="Times New Roman"/>
          <w:color w:val="333333"/>
          <w:sz w:val="28"/>
          <w:szCs w:val="28"/>
          <w:lang w:eastAsia="ru-RU"/>
        </w:rPr>
        <w:lastRenderedPageBreak/>
        <w:t>Содержание приказа (распоряжения) работодателя должно соответствовать условиям заключенного трудового договора.</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В соответствии со статьей 68 Трудового кодекса Российской Федерации приказ работодателя о приеме на работу объявляется работнику под роспись в трехдневный срок со дня фактического начала работы.</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Заработная плата устанавливается трудовым договором в соответствии с действующими у работодателя системами оплаты труда.</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меньше минимального </w:t>
      </w:r>
      <w:proofErr w:type="gramStart"/>
      <w:r w:rsidRPr="002F001E">
        <w:rPr>
          <w:rFonts w:ascii="Times New Roman" w:eastAsia="Times New Roman" w:hAnsi="Times New Roman" w:cs="Times New Roman"/>
          <w:color w:val="333333"/>
          <w:sz w:val="28"/>
          <w:szCs w:val="28"/>
          <w:lang w:eastAsia="ru-RU"/>
        </w:rPr>
        <w:t>размера оплаты труда</w:t>
      </w:r>
      <w:proofErr w:type="gramEnd"/>
      <w:r w:rsidRPr="002F001E">
        <w:rPr>
          <w:rFonts w:ascii="Times New Roman" w:eastAsia="Times New Roman" w:hAnsi="Times New Roman" w:cs="Times New Roman"/>
          <w:color w:val="333333"/>
          <w:sz w:val="28"/>
          <w:szCs w:val="28"/>
          <w:lang w:eastAsia="ru-RU"/>
        </w:rPr>
        <w:t>, установленного в Российской Федерации.</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В соответствии с Федеральным законом от 19 июня 2000 г. № 82-ФЗ  «О минимальном </w:t>
      </w:r>
      <w:proofErr w:type="gramStart"/>
      <w:r w:rsidRPr="002F001E">
        <w:rPr>
          <w:rFonts w:ascii="Times New Roman" w:eastAsia="Times New Roman" w:hAnsi="Times New Roman" w:cs="Times New Roman"/>
          <w:color w:val="333333"/>
          <w:sz w:val="28"/>
          <w:szCs w:val="28"/>
          <w:lang w:eastAsia="ru-RU"/>
        </w:rPr>
        <w:t>размере оплаты труда</w:t>
      </w:r>
      <w:proofErr w:type="gramEnd"/>
      <w:r w:rsidRPr="002F001E">
        <w:rPr>
          <w:rFonts w:ascii="Times New Roman" w:eastAsia="Times New Roman" w:hAnsi="Times New Roman" w:cs="Times New Roman"/>
          <w:color w:val="333333"/>
          <w:sz w:val="28"/>
          <w:szCs w:val="28"/>
          <w:lang w:eastAsia="ru-RU"/>
        </w:rPr>
        <w:t>» (в редакции ФЗ от 6.12. 2022 г. № 406-ФЗ) с 1 января 2022 года минимальный размер оплаты труда в Российской Федерации установлен в размере 13 980 рубля.</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proofErr w:type="gramStart"/>
      <w:r w:rsidRPr="002F001E">
        <w:rPr>
          <w:rFonts w:ascii="Times New Roman" w:eastAsia="Times New Roman" w:hAnsi="Times New Roman" w:cs="Times New Roman"/>
          <w:color w:val="333333"/>
          <w:sz w:val="28"/>
          <w:szCs w:val="28"/>
          <w:lang w:eastAsia="ru-RU"/>
        </w:rPr>
        <w:t>Минимальный размер оплаты труда на очередной год устанавливается федеральным законом в текущем году и исчисляется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w:t>
      </w:r>
      <w:r w:rsidRPr="002F001E">
        <w:rPr>
          <w:rFonts w:ascii="Times New Roman" w:eastAsia="Times New Roman" w:hAnsi="Times New Roman" w:cs="Times New Roman"/>
          <w:color w:val="333333"/>
          <w:sz w:val="28"/>
          <w:szCs w:val="28"/>
          <w:lang w:eastAsia="ru-RU"/>
        </w:rPr>
        <w:br/>
        <w:t>о социальных, экономических, демографических, экологических и других общественных процессах в Российской Федерации, за предыдущий год.</w:t>
      </w:r>
      <w:proofErr w:type="gramEnd"/>
    </w:p>
    <w:p w:rsid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Если Вам или Вашим близким, выплачивают зарплату «в конверте», работодатель уклоняется от заключения трудового договора, Вы можете обратиться по телефонам</w:t>
      </w:r>
      <w:r>
        <w:rPr>
          <w:rFonts w:ascii="Times New Roman" w:eastAsia="Times New Roman" w:hAnsi="Times New Roman" w:cs="Times New Roman"/>
          <w:color w:val="333333"/>
          <w:sz w:val="28"/>
          <w:szCs w:val="28"/>
          <w:lang w:eastAsia="ru-RU"/>
        </w:rPr>
        <w:t>:</w:t>
      </w:r>
    </w:p>
    <w:p w:rsid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 «горячей линии» в отдел охраны здоровья, трудовых и социальных отношений управления социальных отношений администрации Уссурийского городского округа </w:t>
      </w:r>
      <w:r w:rsidRPr="002F001E">
        <w:rPr>
          <w:rFonts w:ascii="Times New Roman" w:eastAsia="Times New Roman" w:hAnsi="Times New Roman" w:cs="Times New Roman"/>
          <w:b/>
          <w:color w:val="333333"/>
          <w:sz w:val="28"/>
          <w:szCs w:val="28"/>
          <w:lang w:eastAsia="ru-RU"/>
        </w:rPr>
        <w:t>32-45-88, 31-55-54 и 33-64-64</w:t>
      </w:r>
      <w:r>
        <w:rPr>
          <w:rFonts w:ascii="Times New Roman" w:eastAsia="Times New Roman" w:hAnsi="Times New Roman" w:cs="Times New Roman"/>
          <w:color w:val="333333"/>
          <w:sz w:val="28"/>
          <w:szCs w:val="28"/>
          <w:lang w:eastAsia="ru-RU"/>
        </w:rPr>
        <w:t xml:space="preserve">, </w:t>
      </w:r>
    </w:p>
    <w:p w:rsidR="002F001E" w:rsidRPr="002F001E" w:rsidRDefault="002F001E" w:rsidP="002F001E">
      <w:pPr>
        <w:spacing w:after="0" w:line="240" w:lineRule="auto"/>
        <w:ind w:firstLine="851"/>
        <w:jc w:val="both"/>
        <w:rPr>
          <w:rFonts w:ascii="Times New Roman" w:eastAsia="Times New Roman" w:hAnsi="Times New Roman" w:cs="Times New Roman"/>
          <w:color w:val="333333"/>
          <w:sz w:val="28"/>
          <w:szCs w:val="28"/>
          <w:lang w:eastAsia="ru-RU"/>
        </w:rPr>
      </w:pPr>
      <w:r w:rsidRPr="002F001E">
        <w:rPr>
          <w:rFonts w:ascii="Times New Roman" w:eastAsia="Times New Roman" w:hAnsi="Times New Roman" w:cs="Times New Roman"/>
          <w:color w:val="333333"/>
          <w:sz w:val="28"/>
          <w:szCs w:val="28"/>
          <w:lang w:eastAsia="ru-RU"/>
        </w:rPr>
        <w:t xml:space="preserve">также в государственную инспекцию труда Приморского края по телефону </w:t>
      </w:r>
      <w:r w:rsidRPr="002F001E">
        <w:rPr>
          <w:rFonts w:ascii="Times New Roman" w:eastAsia="Times New Roman" w:hAnsi="Times New Roman" w:cs="Times New Roman"/>
          <w:b/>
          <w:color w:val="333333"/>
          <w:sz w:val="28"/>
          <w:szCs w:val="28"/>
          <w:lang w:eastAsia="ru-RU"/>
        </w:rPr>
        <w:t>8 (423) 226-89-38</w:t>
      </w:r>
      <w:r w:rsidRPr="002F001E">
        <w:rPr>
          <w:rFonts w:ascii="Times New Roman" w:eastAsia="Times New Roman" w:hAnsi="Times New Roman" w:cs="Times New Roman"/>
          <w:color w:val="333333"/>
          <w:sz w:val="28"/>
          <w:szCs w:val="28"/>
          <w:lang w:eastAsia="ru-RU"/>
        </w:rPr>
        <w:t>. </w:t>
      </w:r>
    </w:p>
    <w:p w:rsidR="005F0861" w:rsidRPr="002F001E" w:rsidRDefault="005F0861" w:rsidP="002F001E">
      <w:pPr>
        <w:ind w:firstLine="851"/>
        <w:jc w:val="both"/>
        <w:rPr>
          <w:rFonts w:ascii="Times New Roman" w:hAnsi="Times New Roman" w:cs="Times New Roman"/>
          <w:sz w:val="28"/>
          <w:szCs w:val="28"/>
        </w:rPr>
      </w:pPr>
      <w:bookmarkStart w:id="0" w:name="_GoBack"/>
      <w:bookmarkEnd w:id="0"/>
    </w:p>
    <w:sectPr w:rsidR="005F0861" w:rsidRPr="002F0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C7"/>
    <w:rsid w:val="000223C7"/>
    <w:rsid w:val="00033F1F"/>
    <w:rsid w:val="000766E1"/>
    <w:rsid w:val="000D3342"/>
    <w:rsid w:val="0013328A"/>
    <w:rsid w:val="001E2F89"/>
    <w:rsid w:val="002E545A"/>
    <w:rsid w:val="002F001E"/>
    <w:rsid w:val="002F0A8A"/>
    <w:rsid w:val="00344B52"/>
    <w:rsid w:val="003B69E5"/>
    <w:rsid w:val="005F0861"/>
    <w:rsid w:val="00810E48"/>
    <w:rsid w:val="00B17EF6"/>
    <w:rsid w:val="00B9518A"/>
    <w:rsid w:val="00BA0953"/>
    <w:rsid w:val="00C328F1"/>
    <w:rsid w:val="00CC37B0"/>
    <w:rsid w:val="00D30BDA"/>
    <w:rsid w:val="00E4556F"/>
    <w:rsid w:val="00E8249C"/>
    <w:rsid w:val="00E84F0A"/>
    <w:rsid w:val="00E95D7B"/>
    <w:rsid w:val="00EA21FD"/>
    <w:rsid w:val="00F2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Пак</dc:creator>
  <cp:keywords/>
  <dc:description/>
  <cp:lastModifiedBy>Юлия Владимировна Пак</cp:lastModifiedBy>
  <cp:revision>2</cp:revision>
  <dcterms:created xsi:type="dcterms:W3CDTF">2022-03-11T01:36:00Z</dcterms:created>
  <dcterms:modified xsi:type="dcterms:W3CDTF">2022-03-11T01:39:00Z</dcterms:modified>
</cp:coreProperties>
</file>