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46" w:type="dxa"/>
        <w:tblLook w:val="0000" w:firstRow="0" w:lastRow="0" w:firstColumn="0" w:lastColumn="0" w:noHBand="0" w:noVBand="0"/>
      </w:tblPr>
      <w:tblGrid>
        <w:gridCol w:w="3935"/>
      </w:tblGrid>
      <w:tr w:rsidR="00B741A5" w:rsidRPr="00B741A5">
        <w:tc>
          <w:tcPr>
            <w:tcW w:w="3935" w:type="dxa"/>
          </w:tcPr>
          <w:p w:rsidR="001013D3" w:rsidRPr="00B741A5" w:rsidRDefault="001013D3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1013D3" w:rsidRPr="00B741A5" w:rsidRDefault="00ED7672">
      <w:pPr>
        <w:spacing w:after="0" w:line="274" w:lineRule="auto"/>
        <w:jc w:val="center"/>
        <w:rPr>
          <w:sz w:val="26"/>
        </w:rPr>
      </w:pPr>
      <w:r w:rsidRPr="00B741A5">
        <w:rPr>
          <w:sz w:val="26"/>
        </w:rPr>
        <w:t>Отчет</w:t>
      </w:r>
    </w:p>
    <w:p w:rsidR="001013D3" w:rsidRPr="00B741A5" w:rsidRDefault="00ED7672">
      <w:pPr>
        <w:spacing w:after="0" w:line="274" w:lineRule="auto"/>
        <w:jc w:val="center"/>
        <w:rPr>
          <w:sz w:val="26"/>
        </w:rPr>
      </w:pPr>
      <w:r w:rsidRPr="00B741A5">
        <w:rPr>
          <w:sz w:val="26"/>
        </w:rPr>
        <w:t xml:space="preserve"> по выполнению Плана мероприятий («Дорожной карты») по содействию развитию конкуренции</w:t>
      </w:r>
    </w:p>
    <w:p w:rsidR="001013D3" w:rsidRPr="00B741A5" w:rsidRDefault="00ED7672">
      <w:pPr>
        <w:spacing w:after="0" w:line="274" w:lineRule="auto"/>
        <w:jc w:val="center"/>
        <w:rPr>
          <w:sz w:val="26"/>
        </w:rPr>
      </w:pPr>
      <w:r w:rsidRPr="00B741A5">
        <w:rPr>
          <w:sz w:val="26"/>
        </w:rPr>
        <w:t xml:space="preserve"> в Уссурийском городском округе на 2019-2022 годы</w:t>
      </w:r>
    </w:p>
    <w:p w:rsidR="001013D3" w:rsidRPr="00B741A5" w:rsidRDefault="0075659E">
      <w:pPr>
        <w:spacing w:after="0" w:line="274" w:lineRule="auto"/>
        <w:jc w:val="center"/>
        <w:rPr>
          <w:sz w:val="26"/>
        </w:rPr>
      </w:pPr>
      <w:r w:rsidRPr="00B741A5">
        <w:rPr>
          <w:sz w:val="26"/>
        </w:rPr>
        <w:t xml:space="preserve">за </w:t>
      </w:r>
      <w:r w:rsidR="00F7763D" w:rsidRPr="00B741A5">
        <w:rPr>
          <w:sz w:val="26"/>
        </w:rPr>
        <w:t>9 месяцев</w:t>
      </w:r>
      <w:r w:rsidR="00DB7D34" w:rsidRPr="00B741A5">
        <w:rPr>
          <w:sz w:val="26"/>
        </w:rPr>
        <w:t xml:space="preserve"> 2021 г</w:t>
      </w:r>
      <w:r w:rsidR="00ED7672" w:rsidRPr="00B741A5">
        <w:rPr>
          <w:sz w:val="26"/>
        </w:rPr>
        <w:t>од</w:t>
      </w:r>
      <w:r w:rsidR="00DB7D34" w:rsidRPr="00B741A5">
        <w:rPr>
          <w:sz w:val="26"/>
        </w:rPr>
        <w:t>а</w:t>
      </w:r>
    </w:p>
    <w:p w:rsidR="001013D3" w:rsidRPr="00B741A5" w:rsidRDefault="001013D3">
      <w:pPr>
        <w:spacing w:after="0" w:line="274" w:lineRule="auto"/>
        <w:jc w:val="center"/>
        <w:rPr>
          <w:sz w:val="26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5670"/>
        <w:gridCol w:w="2268"/>
        <w:gridCol w:w="1446"/>
        <w:gridCol w:w="1389"/>
      </w:tblGrid>
      <w:tr w:rsidR="00B741A5" w:rsidRPr="00B741A5" w:rsidTr="004A4BBC">
        <w:trPr>
          <w:trHeight w:val="617"/>
        </w:trPr>
        <w:tc>
          <w:tcPr>
            <w:tcW w:w="852" w:type="dxa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№</w:t>
            </w:r>
          </w:p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Выполнение</w:t>
            </w:r>
          </w:p>
        </w:tc>
        <w:tc>
          <w:tcPr>
            <w:tcW w:w="2268" w:type="dxa"/>
          </w:tcPr>
          <w:p w:rsidR="005F44DA" w:rsidRPr="00B741A5" w:rsidRDefault="005F44DA" w:rsidP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6" w:type="dxa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Целевое значение показателя 20</w:t>
            </w:r>
            <w:r w:rsidR="0075659E" w:rsidRPr="00B741A5">
              <w:rPr>
                <w:sz w:val="24"/>
                <w:szCs w:val="24"/>
              </w:rPr>
              <w:t>2</w:t>
            </w:r>
            <w:r w:rsidR="0071257D" w:rsidRPr="00B741A5">
              <w:rPr>
                <w:sz w:val="24"/>
                <w:szCs w:val="24"/>
              </w:rPr>
              <w:t>1</w:t>
            </w:r>
            <w:r w:rsidRPr="00B741A5">
              <w:rPr>
                <w:sz w:val="24"/>
                <w:szCs w:val="24"/>
              </w:rPr>
              <w:t xml:space="preserve"> год,</w:t>
            </w:r>
          </w:p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:rsidR="005F44DA" w:rsidRPr="00B741A5" w:rsidRDefault="005F44DA" w:rsidP="00E57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Целевое значение показателя </w:t>
            </w:r>
            <w:r w:rsidR="004A4BBC" w:rsidRPr="00B741A5">
              <w:rPr>
                <w:sz w:val="24"/>
                <w:szCs w:val="24"/>
              </w:rPr>
              <w:t xml:space="preserve">за </w:t>
            </w:r>
            <w:r w:rsidRPr="00B741A5">
              <w:rPr>
                <w:sz w:val="24"/>
                <w:szCs w:val="24"/>
              </w:rPr>
              <w:t>20</w:t>
            </w:r>
            <w:r w:rsidR="0075659E" w:rsidRPr="00B741A5">
              <w:rPr>
                <w:sz w:val="24"/>
                <w:szCs w:val="24"/>
              </w:rPr>
              <w:t>2</w:t>
            </w:r>
            <w:r w:rsidR="0071257D" w:rsidRPr="00B741A5">
              <w:rPr>
                <w:sz w:val="24"/>
                <w:szCs w:val="24"/>
              </w:rPr>
              <w:t>1</w:t>
            </w:r>
            <w:r w:rsidRPr="00B741A5">
              <w:rPr>
                <w:sz w:val="24"/>
                <w:szCs w:val="24"/>
              </w:rPr>
              <w:t xml:space="preserve"> год,</w:t>
            </w:r>
          </w:p>
          <w:p w:rsidR="005F44DA" w:rsidRPr="00B741A5" w:rsidRDefault="005F44DA" w:rsidP="00E57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факт</w:t>
            </w:r>
          </w:p>
        </w:tc>
      </w:tr>
      <w:tr w:rsidR="00B741A5" w:rsidRPr="00B741A5" w:rsidTr="004A4BBC">
        <w:trPr>
          <w:trHeight w:val="306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969" w:type="dxa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F44DA" w:rsidRPr="00B741A5" w:rsidRDefault="005F44DA" w:rsidP="00E57DDE">
            <w:pPr>
              <w:tabs>
                <w:tab w:val="left" w:pos="2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5F44DA" w:rsidRPr="00B741A5" w:rsidRDefault="005F44DA" w:rsidP="00E57DDE">
            <w:pPr>
              <w:tabs>
                <w:tab w:val="left" w:pos="2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5F44DA" w:rsidRPr="00B741A5" w:rsidRDefault="005F44DA" w:rsidP="00E57DDE">
            <w:pPr>
              <w:tabs>
                <w:tab w:val="left" w:pos="2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6</w:t>
            </w:r>
          </w:p>
        </w:tc>
      </w:tr>
      <w:tr w:rsidR="00B741A5" w:rsidRPr="00B741A5" w:rsidTr="000F1AEF">
        <w:trPr>
          <w:trHeight w:val="368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I.</w:t>
            </w:r>
          </w:p>
        </w:tc>
        <w:tc>
          <w:tcPr>
            <w:tcW w:w="14742" w:type="dxa"/>
            <w:gridSpan w:val="5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Мероприятия по содействию развитию конкуренции на товарных рынках Уссурийского городского округа</w:t>
            </w:r>
          </w:p>
        </w:tc>
      </w:tr>
      <w:tr w:rsidR="00B741A5" w:rsidRPr="00B741A5" w:rsidTr="000F1AEF">
        <w:trPr>
          <w:trHeight w:val="437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5"/>
          </w:tcPr>
          <w:p w:rsidR="005F44DA" w:rsidRPr="00B741A5" w:rsidRDefault="005F44D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B741A5" w:rsidRPr="00B741A5" w:rsidTr="00C96676">
        <w:trPr>
          <w:trHeight w:val="437"/>
        </w:trPr>
        <w:tc>
          <w:tcPr>
            <w:tcW w:w="15594" w:type="dxa"/>
            <w:gridSpan w:val="6"/>
          </w:tcPr>
          <w:p w:rsidR="0071257D" w:rsidRPr="00B741A5" w:rsidRDefault="004254AD" w:rsidP="00B03BA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C96676" w:rsidRPr="00B741A5">
              <w:rPr>
                <w:sz w:val="24"/>
                <w:szCs w:val="24"/>
              </w:rPr>
              <w:t xml:space="preserve"> </w:t>
            </w:r>
            <w:r w:rsidR="00B03BA2" w:rsidRPr="00B741A5">
              <w:rPr>
                <w:sz w:val="24"/>
                <w:szCs w:val="24"/>
              </w:rPr>
              <w:t xml:space="preserve">В Уссурийском городском округе по состоянию на 01 </w:t>
            </w:r>
            <w:r w:rsidR="00FF778C" w:rsidRPr="00B741A5">
              <w:rPr>
                <w:sz w:val="24"/>
                <w:szCs w:val="24"/>
              </w:rPr>
              <w:t>октября</w:t>
            </w:r>
            <w:r w:rsidR="00B03BA2" w:rsidRPr="00B741A5">
              <w:rPr>
                <w:sz w:val="24"/>
                <w:szCs w:val="24"/>
              </w:rPr>
              <w:t xml:space="preserve"> 2021 года оказывают услуги по присмотру и уходу за детьми 1</w:t>
            </w:r>
            <w:r w:rsidR="00FF778C" w:rsidRPr="00B741A5">
              <w:rPr>
                <w:sz w:val="24"/>
                <w:szCs w:val="24"/>
              </w:rPr>
              <w:t>4</w:t>
            </w:r>
            <w:r w:rsidR="00B03BA2" w:rsidRPr="00B741A5">
              <w:rPr>
                <w:sz w:val="24"/>
                <w:szCs w:val="24"/>
              </w:rPr>
              <w:t xml:space="preserve"> индивидуальных предпринимателей</w:t>
            </w:r>
            <w:r w:rsidR="001031AC" w:rsidRPr="00B741A5">
              <w:rPr>
                <w:sz w:val="24"/>
                <w:szCs w:val="24"/>
              </w:rPr>
              <w:t xml:space="preserve"> (охват воспитанников 2</w:t>
            </w:r>
            <w:r w:rsidR="00FF778C" w:rsidRPr="00B741A5">
              <w:rPr>
                <w:sz w:val="24"/>
                <w:szCs w:val="24"/>
              </w:rPr>
              <w:t>64</w:t>
            </w:r>
            <w:r w:rsidR="001031AC" w:rsidRPr="00B741A5">
              <w:rPr>
                <w:sz w:val="24"/>
                <w:szCs w:val="24"/>
              </w:rPr>
              <w:t xml:space="preserve"> человек</w:t>
            </w:r>
            <w:r w:rsidR="00FF778C" w:rsidRPr="00B741A5">
              <w:rPr>
                <w:sz w:val="24"/>
                <w:szCs w:val="24"/>
              </w:rPr>
              <w:t>а</w:t>
            </w:r>
            <w:r w:rsidR="001031AC" w:rsidRPr="00B741A5">
              <w:rPr>
                <w:sz w:val="24"/>
                <w:szCs w:val="24"/>
              </w:rPr>
              <w:t>)</w:t>
            </w:r>
            <w:r w:rsidR="002D68AF" w:rsidRPr="00B741A5">
              <w:rPr>
                <w:sz w:val="24"/>
                <w:szCs w:val="24"/>
              </w:rPr>
              <w:t xml:space="preserve">, </w:t>
            </w:r>
            <w:r w:rsidR="00B03BA2" w:rsidRPr="00B741A5">
              <w:rPr>
                <w:sz w:val="24"/>
                <w:szCs w:val="24"/>
              </w:rPr>
              <w:t xml:space="preserve">в том числе </w:t>
            </w:r>
            <w:r w:rsidR="00FF778C" w:rsidRPr="00B741A5">
              <w:rPr>
                <w:sz w:val="24"/>
                <w:szCs w:val="24"/>
              </w:rPr>
              <w:t>3</w:t>
            </w:r>
            <w:r w:rsidR="0071257D" w:rsidRPr="00B741A5">
              <w:rPr>
                <w:sz w:val="24"/>
                <w:szCs w:val="24"/>
              </w:rPr>
              <w:t xml:space="preserve"> –</w:t>
            </w:r>
            <w:r w:rsidR="00B03BA2" w:rsidRPr="00B741A5">
              <w:rPr>
                <w:sz w:val="24"/>
                <w:szCs w:val="24"/>
              </w:rPr>
              <w:t xml:space="preserve"> имеют лицензию на осуществление образовательной деятельности</w:t>
            </w:r>
            <w:r w:rsidR="0071257D" w:rsidRPr="00B741A5">
              <w:rPr>
                <w:sz w:val="24"/>
                <w:szCs w:val="24"/>
              </w:rPr>
              <w:t>:</w:t>
            </w:r>
          </w:p>
          <w:p w:rsidR="0071257D" w:rsidRPr="00B741A5" w:rsidRDefault="0071257D" w:rsidP="00B03BA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B03BA2" w:rsidRPr="00B741A5">
              <w:rPr>
                <w:sz w:val="24"/>
                <w:szCs w:val="24"/>
              </w:rPr>
              <w:t xml:space="preserve"> Капустин Алексей Сергеевич, детский сад </w:t>
            </w:r>
            <w:r w:rsidR="00B03BA2" w:rsidRPr="00B741A5">
              <w:rPr>
                <w:b/>
                <w:sz w:val="24"/>
                <w:szCs w:val="24"/>
              </w:rPr>
              <w:t>«</w:t>
            </w:r>
            <w:r w:rsidRPr="00B741A5">
              <w:rPr>
                <w:sz w:val="24"/>
                <w:szCs w:val="24"/>
              </w:rPr>
              <w:t>Планета детей»</w:t>
            </w:r>
            <w:r w:rsidR="008D3F9B" w:rsidRPr="00B741A5">
              <w:rPr>
                <w:sz w:val="24"/>
                <w:szCs w:val="24"/>
              </w:rPr>
              <w:t xml:space="preserve"> (численность воспитанников – 25 чел.)</w:t>
            </w:r>
            <w:r w:rsidRPr="00B741A5">
              <w:rPr>
                <w:sz w:val="24"/>
                <w:szCs w:val="24"/>
              </w:rPr>
              <w:t>;</w:t>
            </w:r>
          </w:p>
          <w:p w:rsidR="004254AD" w:rsidRPr="00B741A5" w:rsidRDefault="0071257D" w:rsidP="001031A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B03BA2" w:rsidRPr="00B741A5">
              <w:rPr>
                <w:sz w:val="24"/>
                <w:szCs w:val="24"/>
              </w:rPr>
              <w:t xml:space="preserve"> Комарова Елена Юрьевна, школа раннего развития</w:t>
            </w:r>
            <w:r w:rsidR="001031AC" w:rsidRPr="00B741A5">
              <w:rPr>
                <w:sz w:val="24"/>
                <w:szCs w:val="24"/>
              </w:rPr>
              <w:t>, детский сад «Счастливые дети»</w:t>
            </w:r>
            <w:r w:rsidR="008D3F9B" w:rsidRPr="00B741A5">
              <w:rPr>
                <w:sz w:val="24"/>
                <w:szCs w:val="24"/>
              </w:rPr>
              <w:t xml:space="preserve"> (численность воспитанников – 20 чел.)</w:t>
            </w:r>
            <w:r w:rsidR="00FF778C" w:rsidRPr="00B741A5">
              <w:rPr>
                <w:sz w:val="24"/>
                <w:szCs w:val="24"/>
              </w:rPr>
              <w:t>;</w:t>
            </w:r>
          </w:p>
          <w:p w:rsidR="00FF778C" w:rsidRPr="00B741A5" w:rsidRDefault="00FF778C" w:rsidP="001031A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Титоренко Анастасия Валерьевна, детский сад «Шкода» (численность воспитанников – 20 чел.).</w:t>
            </w:r>
          </w:p>
        </w:tc>
      </w:tr>
      <w:tr w:rsidR="00B741A5" w:rsidRPr="00B741A5" w:rsidTr="004A4BBC">
        <w:trPr>
          <w:trHeight w:val="1125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1.1.1.</w:t>
            </w:r>
          </w:p>
        </w:tc>
        <w:tc>
          <w:tcPr>
            <w:tcW w:w="3969" w:type="dxa"/>
          </w:tcPr>
          <w:p w:rsidR="005F44DA" w:rsidRPr="00B741A5" w:rsidRDefault="005F44DA" w:rsidP="00E27D3A">
            <w:pPr>
              <w:spacing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Консультационная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 методическая помощь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вопросам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организации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образовательной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деятельности, получения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л</w:t>
            </w:r>
            <w:r w:rsidR="00467863" w:rsidRPr="00B741A5">
              <w:rPr>
                <w:sz w:val="24"/>
                <w:szCs w:val="24"/>
              </w:rPr>
              <w:t>и</w:t>
            </w:r>
            <w:r w:rsidR="00E27D3A" w:rsidRPr="00B741A5">
              <w:rPr>
                <w:sz w:val="24"/>
                <w:szCs w:val="24"/>
              </w:rPr>
              <w:t xml:space="preserve">цензий, порядка предоставления </w:t>
            </w:r>
            <w:r w:rsidRPr="00B741A5">
              <w:rPr>
                <w:sz w:val="24"/>
                <w:szCs w:val="24"/>
              </w:rPr>
              <w:t>субсидий и</w:t>
            </w:r>
            <w:r w:rsidR="00650C06" w:rsidRPr="00B741A5">
              <w:rPr>
                <w:sz w:val="24"/>
                <w:szCs w:val="24"/>
              </w:rPr>
              <w:t>ндивидуальным</w:t>
            </w:r>
            <w:r w:rsidR="00E27D3A" w:rsidRPr="00B741A5">
              <w:rPr>
                <w:sz w:val="24"/>
                <w:szCs w:val="24"/>
              </w:rPr>
              <w:t xml:space="preserve"> предпринимателям</w:t>
            </w:r>
            <w:r w:rsidR="00650C06" w:rsidRPr="00B741A5">
              <w:rPr>
                <w:sz w:val="24"/>
                <w:szCs w:val="24"/>
              </w:rPr>
              <w:t>, о</w:t>
            </w:r>
            <w:r w:rsidRPr="00B741A5">
              <w:rPr>
                <w:sz w:val="24"/>
                <w:szCs w:val="24"/>
              </w:rPr>
              <w:t>казывающим услуги по присмотру и уходу за детьми дошкольного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возраста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на</w:t>
            </w:r>
            <w:r w:rsidR="00E27D3A" w:rsidRPr="00B741A5">
              <w:rPr>
                <w:sz w:val="24"/>
                <w:szCs w:val="24"/>
              </w:rPr>
              <w:t xml:space="preserve"> территории</w:t>
            </w:r>
            <w:r w:rsidRPr="00B741A5">
              <w:rPr>
                <w:sz w:val="24"/>
                <w:szCs w:val="24"/>
              </w:rPr>
              <w:t xml:space="preserve"> Уссурийского городского округа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F5601C" w:rsidRPr="00B741A5" w:rsidRDefault="00FF778C" w:rsidP="00DB7D3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За 9 месяцев</w:t>
            </w:r>
            <w:r w:rsidR="00DB7D34" w:rsidRPr="00B741A5">
              <w:rPr>
                <w:sz w:val="24"/>
                <w:szCs w:val="24"/>
              </w:rPr>
              <w:t xml:space="preserve"> 2021 года</w:t>
            </w:r>
            <w:r w:rsidR="00F5601C" w:rsidRPr="00B741A5">
              <w:rPr>
                <w:sz w:val="24"/>
                <w:szCs w:val="24"/>
              </w:rPr>
              <w:t xml:space="preserve"> в рамках работы</w:t>
            </w:r>
            <w:r w:rsidR="00DB7D34" w:rsidRPr="00B741A5">
              <w:rPr>
                <w:sz w:val="24"/>
                <w:szCs w:val="24"/>
              </w:rPr>
              <w:t xml:space="preserve"> с индивидуальными предпринимателями, организациями, частными лицами по вопросам организации дошкольного образования для детей от 1,5 до 3 лет</w:t>
            </w:r>
            <w:r w:rsidR="00F5601C" w:rsidRPr="00B741A5">
              <w:rPr>
                <w:sz w:val="24"/>
                <w:szCs w:val="24"/>
              </w:rPr>
              <w:t>:</w:t>
            </w:r>
            <w:r w:rsidR="00DB7D34" w:rsidRPr="00B741A5">
              <w:rPr>
                <w:sz w:val="24"/>
                <w:szCs w:val="24"/>
              </w:rPr>
              <w:t xml:space="preserve"> </w:t>
            </w:r>
          </w:p>
          <w:p w:rsidR="00DB7D34" w:rsidRPr="00B741A5" w:rsidRDefault="00F5601C" w:rsidP="00DB7D3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</w:t>
            </w:r>
            <w:r w:rsidR="00DB7D34" w:rsidRPr="00B741A5">
              <w:rPr>
                <w:sz w:val="24"/>
                <w:szCs w:val="24"/>
              </w:rPr>
              <w:t>оведена</w:t>
            </w:r>
            <w:r w:rsidR="009222DD" w:rsidRPr="00B741A5">
              <w:rPr>
                <w:sz w:val="24"/>
                <w:szCs w:val="24"/>
              </w:rPr>
              <w:t xml:space="preserve"> до сведения</w:t>
            </w:r>
            <w:r w:rsidR="00DB7D34" w:rsidRPr="00B741A5">
              <w:rPr>
                <w:sz w:val="24"/>
                <w:szCs w:val="24"/>
              </w:rPr>
              <w:t xml:space="preserve"> информация о предоставлении субсидии на возмещение затрат, связанных с предоста</w:t>
            </w:r>
            <w:r w:rsidR="00B40FD6" w:rsidRPr="00B741A5">
              <w:rPr>
                <w:sz w:val="24"/>
                <w:szCs w:val="24"/>
              </w:rPr>
              <w:t>влением дошкольного образования</w:t>
            </w:r>
            <w:r w:rsidR="009222DD" w:rsidRPr="00B741A5">
              <w:rPr>
                <w:sz w:val="24"/>
                <w:szCs w:val="24"/>
              </w:rPr>
              <w:t xml:space="preserve"> в рамках реализации мероприятий </w:t>
            </w:r>
            <w:r w:rsidR="00DC18E3" w:rsidRPr="00B741A5">
              <w:rPr>
                <w:sz w:val="24"/>
                <w:szCs w:val="24"/>
              </w:rPr>
              <w:t>муниципальной программы</w:t>
            </w:r>
            <w:r w:rsidR="009222DD" w:rsidRPr="00B741A5">
              <w:rPr>
                <w:sz w:val="24"/>
                <w:szCs w:val="24"/>
              </w:rPr>
              <w:t xml:space="preserve"> «Содействие развитию малого и среднего предпринимательства на территории Уссурийского городского округа»</w:t>
            </w:r>
            <w:r w:rsidR="00B40FD6" w:rsidRPr="00B741A5">
              <w:rPr>
                <w:sz w:val="24"/>
                <w:szCs w:val="24"/>
              </w:rPr>
              <w:t>;</w:t>
            </w:r>
          </w:p>
          <w:p w:rsidR="002A2F4A" w:rsidRPr="00B741A5" w:rsidRDefault="002A2F4A" w:rsidP="00DB7D3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16 февраля совместно с индивидуальными предпринимателями организован выезд на строящиеся объекты, с целью рассмотрения потенциальных объектов пригодных для размещения на 1 этажах частных детских садов;</w:t>
            </w:r>
          </w:p>
          <w:p w:rsidR="00417BBE" w:rsidRPr="00B741A5" w:rsidRDefault="00900A6A" w:rsidP="00DB7D3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02 марта </w:t>
            </w:r>
            <w:r w:rsidR="00417BBE" w:rsidRPr="00B741A5">
              <w:rPr>
                <w:sz w:val="24"/>
                <w:szCs w:val="24"/>
              </w:rPr>
              <w:t>проведена рабочая встреча главы Уссурийского городского округа с индивидуальными предпринимателями, оказывающими услуги дошкольного образования, в том числе уход и присмотр за детьми</w:t>
            </w:r>
            <w:r w:rsidRPr="00B741A5">
              <w:rPr>
                <w:sz w:val="24"/>
                <w:szCs w:val="24"/>
              </w:rPr>
              <w:t>;</w:t>
            </w:r>
          </w:p>
          <w:p w:rsidR="00900A6A" w:rsidRPr="00B741A5" w:rsidRDefault="00900A6A" w:rsidP="00900A6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03 марта принято участие в защите проекта</w:t>
            </w:r>
            <w:r w:rsidR="00496475" w:rsidRPr="00B741A5">
              <w:rPr>
                <w:sz w:val="24"/>
                <w:szCs w:val="24"/>
              </w:rPr>
              <w:t xml:space="preserve"> «Развитие малого предпринимательства в сфере услуг по присмотру и уходу за детьми в возрасте до 3-х лет на территории УГО»</w:t>
            </w:r>
            <w:r w:rsidR="002A2F4A" w:rsidRPr="00B741A5">
              <w:rPr>
                <w:sz w:val="24"/>
                <w:szCs w:val="24"/>
              </w:rPr>
              <w:t>, организованной</w:t>
            </w:r>
            <w:r w:rsidRPr="00B741A5">
              <w:rPr>
                <w:sz w:val="24"/>
                <w:szCs w:val="24"/>
              </w:rPr>
              <w:t xml:space="preserve"> министерством экономического развития Приморского края;</w:t>
            </w:r>
          </w:p>
          <w:p w:rsidR="00FF778C" w:rsidRPr="00B741A5" w:rsidRDefault="00FF778C" w:rsidP="00900A6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14 апреля состоялась рабочая встреча с Комаровой Е.Ю., частное общеобразовательное учреждение «Школа раннего развития «Счастливые дети», по вопросу сбора документов и оказания содействия со стороны администрации УГО в предоставлении в пользование муниципального имущества, расположенного по адресу: г. Уссурийск, ул. Владивостокское шоссе, 119, с целью создания 35 мест для детей от 1,5 до 3 лет;</w:t>
            </w:r>
          </w:p>
          <w:p w:rsidR="00FF778C" w:rsidRPr="00B741A5" w:rsidRDefault="00FF778C" w:rsidP="00FF778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14 апреля состоялась рабочая встреча с индивидуальными предпринимателями и представителями администрации по вопросу оказания содействия и предоставления помещений для организации частных детских садов;</w:t>
            </w:r>
          </w:p>
          <w:p w:rsidR="00FF778C" w:rsidRPr="00B741A5" w:rsidRDefault="00FF778C" w:rsidP="00FF778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23 апреля 2021 состоялась рабочая встреча индивидуальных предпринимателей с главой УГО, по вопросу организации дополнительных мест в частных детских садах для детей от 1,5 до 3 лет;</w:t>
            </w:r>
          </w:p>
          <w:p w:rsidR="00FF778C" w:rsidRPr="00B741A5" w:rsidRDefault="00FF778C" w:rsidP="00FF778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11 июня 2021 года состоялась встреча по вопросу предоставления субсидии в рамках Порядка.</w:t>
            </w:r>
          </w:p>
          <w:p w:rsidR="00FF778C" w:rsidRPr="00B741A5" w:rsidRDefault="00FF778C" w:rsidP="00FF778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08 августа 2021 года состоялась рабочая встреча с индивидуальными предпринимателями состоялась встреча по вопросу предоставления субсидии в рамках Порядка (актуальные вопросы);</w:t>
            </w:r>
          </w:p>
          <w:p w:rsidR="00FF778C" w:rsidRPr="00B741A5" w:rsidRDefault="00FF778C" w:rsidP="00FF778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18 августа состоялась встреча состоялась рабочая встреча индивидуальных предпринимателей с главой УГО, по вопросу организации дополнительных мест в частных детских садах для детей от 1,5 до 3 лет;</w:t>
            </w:r>
          </w:p>
          <w:p w:rsidR="00FF778C" w:rsidRPr="00B741A5" w:rsidRDefault="00FF778C" w:rsidP="00FF778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14 сентября по обращению индивидуального предпринимателя состоялась рабочая встреча (организация детской площадки);</w:t>
            </w:r>
          </w:p>
          <w:p w:rsidR="005F44DA" w:rsidRPr="00B741A5" w:rsidRDefault="001A35F2" w:rsidP="00900A6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оказано </w:t>
            </w:r>
            <w:r w:rsidR="00FF778C" w:rsidRPr="00B741A5">
              <w:rPr>
                <w:sz w:val="24"/>
                <w:szCs w:val="24"/>
              </w:rPr>
              <w:t>42</w:t>
            </w:r>
            <w:r w:rsidRPr="00B741A5">
              <w:rPr>
                <w:sz w:val="24"/>
                <w:szCs w:val="24"/>
              </w:rPr>
              <w:t xml:space="preserve"> консультаци</w:t>
            </w:r>
            <w:r w:rsidR="00FF778C" w:rsidRPr="00B741A5">
              <w:rPr>
                <w:sz w:val="24"/>
                <w:szCs w:val="24"/>
              </w:rPr>
              <w:t>и</w:t>
            </w:r>
            <w:r w:rsidRPr="00B741A5">
              <w:rPr>
                <w:sz w:val="24"/>
                <w:szCs w:val="24"/>
              </w:rPr>
              <w:t xml:space="preserve"> по вопросам финансовой поддержки для предпринимателей, оказывающих услугу по присмотру и уходу за детьми дошкольного возраста на территории</w:t>
            </w:r>
            <w:r w:rsidR="00AA03BA" w:rsidRPr="00B741A5">
              <w:rPr>
                <w:sz w:val="24"/>
                <w:szCs w:val="24"/>
              </w:rPr>
              <w:t xml:space="preserve"> Уссурийского городского округа;</w:t>
            </w:r>
          </w:p>
          <w:p w:rsidR="00AA03BA" w:rsidRPr="00B741A5" w:rsidRDefault="00AA03BA" w:rsidP="00900A6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создана группа в мессенджере </w:t>
            </w:r>
            <w:r w:rsidRPr="00B741A5">
              <w:rPr>
                <w:sz w:val="24"/>
                <w:szCs w:val="24"/>
                <w:lang w:val="en-US"/>
              </w:rPr>
              <w:t>W</w:t>
            </w:r>
            <w:r w:rsidR="00924211" w:rsidRPr="00B741A5">
              <w:rPr>
                <w:sz w:val="24"/>
                <w:szCs w:val="24"/>
                <w:lang w:val="en-US"/>
              </w:rPr>
              <w:t>h</w:t>
            </w:r>
            <w:r w:rsidRPr="00B741A5">
              <w:rPr>
                <w:sz w:val="24"/>
                <w:szCs w:val="24"/>
                <w:lang w:val="en-US"/>
              </w:rPr>
              <w:t>atsApp</w:t>
            </w:r>
            <w:r w:rsidRPr="00B741A5">
              <w:rPr>
                <w:sz w:val="24"/>
                <w:szCs w:val="24"/>
              </w:rPr>
              <w:t xml:space="preserve"> </w:t>
            </w:r>
            <w:r w:rsidR="00E86D66" w:rsidRPr="00B741A5">
              <w:rPr>
                <w:sz w:val="24"/>
                <w:szCs w:val="24"/>
              </w:rPr>
              <w:t>для оперативного взаимодейств</w:t>
            </w:r>
            <w:r w:rsidRPr="00B741A5">
              <w:rPr>
                <w:sz w:val="24"/>
                <w:szCs w:val="24"/>
              </w:rPr>
              <w:t>ия</w:t>
            </w:r>
            <w:r w:rsidR="00924211" w:rsidRPr="00B741A5">
              <w:rPr>
                <w:sz w:val="24"/>
                <w:szCs w:val="24"/>
              </w:rPr>
              <w:t xml:space="preserve"> с предприятиями сферы дошкольного образования.</w:t>
            </w:r>
          </w:p>
        </w:tc>
        <w:tc>
          <w:tcPr>
            <w:tcW w:w="2268" w:type="dxa"/>
          </w:tcPr>
          <w:p w:rsidR="005F44DA" w:rsidRPr="00B741A5" w:rsidRDefault="005F44DA" w:rsidP="00E57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rFonts w:eastAsia="Calibri"/>
                <w:sz w:val="24"/>
                <w:szCs w:val="24"/>
              </w:rPr>
              <w:lastRenderedPageBreak/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</w:t>
            </w:r>
            <w:r w:rsidR="00650C06" w:rsidRPr="00B741A5">
              <w:rPr>
                <w:rFonts w:eastAsia="Calibri"/>
                <w:sz w:val="24"/>
                <w:szCs w:val="24"/>
              </w:rPr>
              <w:t>-</w:t>
            </w:r>
            <w:r w:rsidRPr="00B741A5">
              <w:rPr>
                <w:rFonts w:eastAsia="Calibri"/>
                <w:sz w:val="24"/>
                <w:szCs w:val="24"/>
              </w:rPr>
              <w:t xml:space="preserve">льные программы – образовательные программы дошкольного образования, в общей численности </w:t>
            </w:r>
            <w:r w:rsidRPr="00B741A5">
              <w:rPr>
                <w:rFonts w:eastAsia="Calibri"/>
                <w:sz w:val="24"/>
                <w:szCs w:val="24"/>
              </w:rPr>
              <w:lastRenderedPageBreak/>
              <w:t>обучающихся дошкольного возраста в образовательных организациях, у индивидуальных предпринимателей, реализующих основные общеобразовате</w:t>
            </w:r>
            <w:r w:rsidR="00786EF4" w:rsidRPr="00B741A5">
              <w:rPr>
                <w:rFonts w:eastAsia="Calibri"/>
                <w:sz w:val="24"/>
                <w:szCs w:val="24"/>
              </w:rPr>
              <w:t>-</w:t>
            </w:r>
            <w:r w:rsidRPr="00B741A5">
              <w:rPr>
                <w:rFonts w:eastAsia="Calibri"/>
                <w:sz w:val="24"/>
                <w:szCs w:val="24"/>
              </w:rPr>
              <w:t>льные программы – образовательные программы дошкольного образования</w:t>
            </w:r>
          </w:p>
        </w:tc>
        <w:tc>
          <w:tcPr>
            <w:tcW w:w="1446" w:type="dxa"/>
            <w:vAlign w:val="center"/>
          </w:tcPr>
          <w:p w:rsidR="005F44DA" w:rsidRPr="00B741A5" w:rsidRDefault="005F44DA" w:rsidP="00E57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3,4%</w:t>
            </w:r>
          </w:p>
        </w:tc>
        <w:tc>
          <w:tcPr>
            <w:tcW w:w="1389" w:type="dxa"/>
            <w:vAlign w:val="center"/>
          </w:tcPr>
          <w:p w:rsidR="005F44DA" w:rsidRPr="00B741A5" w:rsidRDefault="00DB7D34" w:rsidP="00E57D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3,4%</w:t>
            </w:r>
          </w:p>
        </w:tc>
      </w:tr>
      <w:tr w:rsidR="00B741A5" w:rsidRPr="00B741A5" w:rsidTr="000F1AEF">
        <w:trPr>
          <w:trHeight w:val="353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1.2.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581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услуг общего образования</w:t>
            </w:r>
          </w:p>
        </w:tc>
      </w:tr>
      <w:tr w:rsidR="00B741A5" w:rsidRPr="00B741A5" w:rsidTr="00C96676">
        <w:trPr>
          <w:trHeight w:val="353"/>
        </w:trPr>
        <w:tc>
          <w:tcPr>
            <w:tcW w:w="15594" w:type="dxa"/>
            <w:gridSpan w:val="6"/>
          </w:tcPr>
          <w:p w:rsidR="00C96676" w:rsidRPr="00B741A5" w:rsidRDefault="004254AD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C96676" w:rsidRPr="00B741A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96676" w:rsidRPr="00B741A5">
              <w:rPr>
                <w:sz w:val="24"/>
                <w:szCs w:val="24"/>
              </w:rPr>
              <w:t>Программу общего образования на территории округа реализуют 40 образовательных учреждений, из них:</w:t>
            </w:r>
          </w:p>
          <w:p w:rsidR="00C96676" w:rsidRPr="00B741A5" w:rsidRDefault="00C96676" w:rsidP="00C96676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35 муниципальных общеобразовательных учреждений</w:t>
            </w:r>
            <w:r w:rsidRPr="00B741A5">
              <w:rPr>
                <w:sz w:val="24"/>
                <w:szCs w:val="24"/>
              </w:rPr>
              <w:t xml:space="preserve">: 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- 31 средняя общеобразовательная школа, с численностью обучающихся - </w:t>
            </w:r>
            <w:r w:rsidR="00267865" w:rsidRPr="00B741A5">
              <w:rPr>
                <w:sz w:val="24"/>
                <w:szCs w:val="24"/>
              </w:rPr>
              <w:t>22526</w:t>
            </w:r>
            <w:r w:rsidRPr="00B741A5">
              <w:rPr>
                <w:sz w:val="24"/>
                <w:szCs w:val="24"/>
              </w:rPr>
              <w:t xml:space="preserve"> человек;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- 3 основные общеобразовательные школы, с численностью обучающихся - </w:t>
            </w:r>
            <w:r w:rsidR="00B40FD6" w:rsidRPr="00B741A5">
              <w:rPr>
                <w:sz w:val="24"/>
                <w:szCs w:val="24"/>
              </w:rPr>
              <w:t>661</w:t>
            </w:r>
            <w:r w:rsidRPr="00B741A5">
              <w:rPr>
                <w:sz w:val="24"/>
                <w:szCs w:val="24"/>
              </w:rPr>
              <w:t xml:space="preserve"> человек;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- 1 вечерняя (сменная) общеобразовательная школа, с численностью обучающихся - 200 человек; </w:t>
            </w:r>
          </w:p>
          <w:p w:rsidR="00C96676" w:rsidRPr="00B741A5" w:rsidRDefault="00C96676" w:rsidP="00C96676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2 негосударственных образовательных учреждения: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- частное общеобразовательное учреждение «Перфект – гимназия», с численностью обучающихся – </w:t>
            </w:r>
            <w:r w:rsidR="00B40FD6" w:rsidRPr="00B741A5">
              <w:rPr>
                <w:sz w:val="24"/>
                <w:szCs w:val="24"/>
              </w:rPr>
              <w:t>149</w:t>
            </w:r>
            <w:r w:rsidRPr="00B741A5">
              <w:rPr>
                <w:sz w:val="24"/>
                <w:szCs w:val="24"/>
              </w:rPr>
              <w:t xml:space="preserve"> человек;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негосударственное образовательное учреждение «Школа – интернат № 29 ОАО «Российские железные дороги», ч</w:t>
            </w:r>
            <w:r w:rsidR="00B40FD6" w:rsidRPr="00B741A5">
              <w:rPr>
                <w:sz w:val="24"/>
                <w:szCs w:val="24"/>
              </w:rPr>
              <w:t>исленность обучающихся 475</w:t>
            </w:r>
            <w:r w:rsidRPr="00B741A5">
              <w:rPr>
                <w:sz w:val="24"/>
                <w:szCs w:val="24"/>
              </w:rPr>
              <w:t xml:space="preserve"> человек. </w:t>
            </w:r>
          </w:p>
          <w:p w:rsidR="00C96676" w:rsidRPr="00B741A5" w:rsidRDefault="00C96676" w:rsidP="00C96676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3 краевых образовательных учреждения: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- Уссурийская коррекционная школа, с численностью обучающихся 135 человек; </w:t>
            </w:r>
          </w:p>
          <w:p w:rsidR="00C96676" w:rsidRPr="00B741A5" w:rsidRDefault="00924211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с</w:t>
            </w:r>
            <w:r w:rsidR="00C96676" w:rsidRPr="00B741A5">
              <w:rPr>
                <w:sz w:val="24"/>
                <w:szCs w:val="24"/>
              </w:rPr>
              <w:t>пециальная общеобразовательная школа закрытого типа имени Т.М. Тихог</w:t>
            </w:r>
            <w:r w:rsidR="00B40FD6" w:rsidRPr="00B741A5">
              <w:rPr>
                <w:sz w:val="24"/>
                <w:szCs w:val="24"/>
              </w:rPr>
              <w:t>о, с численностью обучающихся 42</w:t>
            </w:r>
            <w:r w:rsidR="00C96676" w:rsidRPr="00B741A5">
              <w:rPr>
                <w:sz w:val="24"/>
                <w:szCs w:val="24"/>
              </w:rPr>
              <w:t xml:space="preserve"> человек</w:t>
            </w:r>
            <w:r w:rsidR="00B40FD6" w:rsidRPr="00B741A5">
              <w:rPr>
                <w:sz w:val="24"/>
                <w:szCs w:val="24"/>
              </w:rPr>
              <w:t>а</w:t>
            </w:r>
            <w:r w:rsidR="00C96676" w:rsidRPr="00B741A5">
              <w:rPr>
                <w:sz w:val="24"/>
                <w:szCs w:val="24"/>
              </w:rPr>
              <w:t>;</w:t>
            </w:r>
          </w:p>
          <w:p w:rsidR="004254AD" w:rsidRPr="00B741A5" w:rsidRDefault="00924211" w:rsidP="00B40FD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к</w:t>
            </w:r>
            <w:r w:rsidR="00C96676" w:rsidRPr="00B741A5">
              <w:rPr>
                <w:sz w:val="24"/>
                <w:szCs w:val="24"/>
              </w:rPr>
              <w:t xml:space="preserve">оррекционная школа – интернат, с численностью обучающихся </w:t>
            </w:r>
            <w:r w:rsidR="00B40FD6" w:rsidRPr="00B741A5">
              <w:rPr>
                <w:sz w:val="24"/>
                <w:szCs w:val="24"/>
              </w:rPr>
              <w:t>152</w:t>
            </w:r>
            <w:r w:rsidR="00C96676" w:rsidRPr="00B741A5">
              <w:rPr>
                <w:sz w:val="24"/>
                <w:szCs w:val="24"/>
              </w:rPr>
              <w:t xml:space="preserve"> человека.</w:t>
            </w:r>
          </w:p>
        </w:tc>
      </w:tr>
      <w:tr w:rsidR="00B741A5" w:rsidRPr="00B741A5" w:rsidTr="004A4BBC">
        <w:trPr>
          <w:trHeight w:val="699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1.2.1.</w:t>
            </w:r>
          </w:p>
        </w:tc>
        <w:tc>
          <w:tcPr>
            <w:tcW w:w="3969" w:type="dxa"/>
          </w:tcPr>
          <w:p w:rsidR="005F44DA" w:rsidRPr="00B741A5" w:rsidRDefault="005F44DA" w:rsidP="00E27D3A">
            <w:pPr>
              <w:spacing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Консультационная и методическая помощь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вопросам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организации</w:t>
            </w:r>
            <w:r w:rsidR="00AF2123" w:rsidRPr="00B741A5">
              <w:rPr>
                <w:sz w:val="24"/>
                <w:szCs w:val="24"/>
              </w:rPr>
              <w:t xml:space="preserve"> о</w:t>
            </w:r>
            <w:r w:rsidRPr="00B741A5">
              <w:rPr>
                <w:sz w:val="24"/>
                <w:szCs w:val="24"/>
              </w:rPr>
              <w:t>бразовательной деятельности, получения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лицензий,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порядка</w:t>
            </w:r>
            <w:r w:rsidR="000F1AEF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предоставления субсидий и возможности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аренды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помещений,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индивидуальным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="00AF2123" w:rsidRPr="00B741A5">
              <w:rPr>
                <w:sz w:val="24"/>
                <w:szCs w:val="24"/>
              </w:rPr>
              <w:t>предпринимателям</w:t>
            </w:r>
            <w:r w:rsidRPr="00B741A5">
              <w:rPr>
                <w:sz w:val="24"/>
                <w:szCs w:val="24"/>
              </w:rPr>
              <w:t>,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оказывающим услуги общего образования на территории Уссурийского городского округа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F2123" w:rsidRPr="00B741A5" w:rsidRDefault="004F3EE8" w:rsidP="004F3EE8">
            <w:pPr>
              <w:tabs>
                <w:tab w:val="left" w:pos="1054"/>
              </w:tabs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За </w:t>
            </w:r>
            <w:r w:rsidR="00267865" w:rsidRPr="00B741A5">
              <w:rPr>
                <w:sz w:val="24"/>
                <w:szCs w:val="24"/>
              </w:rPr>
              <w:t>9 месяцев</w:t>
            </w:r>
            <w:r w:rsidRPr="00B741A5">
              <w:rPr>
                <w:sz w:val="24"/>
                <w:szCs w:val="24"/>
              </w:rPr>
              <w:t xml:space="preserve"> 2021 года оказано 4 консультации следующим негосударственным учреждениям: общеобразовательному учреждению «Перфект-гимназия» Уссурийского городского округа, частному общеобразовательному учреждению «Школа-интернат № 29 среднего общего образования открытого акционерного общества «Российские железные дороги» </w:t>
            </w:r>
            <w:r w:rsidR="00AF2123" w:rsidRPr="00B741A5">
              <w:rPr>
                <w:sz w:val="24"/>
                <w:szCs w:val="24"/>
              </w:rPr>
              <w:t xml:space="preserve">по </w:t>
            </w:r>
            <w:r w:rsidRPr="00B741A5">
              <w:rPr>
                <w:sz w:val="24"/>
                <w:szCs w:val="24"/>
              </w:rPr>
              <w:t xml:space="preserve">следующим </w:t>
            </w:r>
            <w:r w:rsidR="00AF2123" w:rsidRPr="00B741A5">
              <w:rPr>
                <w:sz w:val="24"/>
                <w:szCs w:val="24"/>
              </w:rPr>
              <w:t>вопросам:</w:t>
            </w:r>
          </w:p>
          <w:p w:rsidR="00AF2123" w:rsidRPr="00B741A5" w:rsidRDefault="004F3EE8" w:rsidP="00AF2123">
            <w:pPr>
              <w:tabs>
                <w:tab w:val="left" w:pos="1054"/>
              </w:tabs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подготовка</w:t>
            </w:r>
            <w:r w:rsidR="00AF2123" w:rsidRPr="00B741A5">
              <w:rPr>
                <w:sz w:val="24"/>
                <w:szCs w:val="24"/>
              </w:rPr>
              <w:t xml:space="preserve"> ГИА – 11</w:t>
            </w:r>
            <w:r w:rsidR="00924211" w:rsidRPr="00B741A5">
              <w:rPr>
                <w:sz w:val="24"/>
                <w:szCs w:val="24"/>
              </w:rPr>
              <w:t xml:space="preserve"> </w:t>
            </w:r>
            <w:r w:rsidR="00A510A8" w:rsidRPr="00B741A5">
              <w:rPr>
                <w:sz w:val="24"/>
                <w:szCs w:val="24"/>
              </w:rPr>
              <w:t>и</w:t>
            </w:r>
            <w:r w:rsidR="00924211" w:rsidRPr="00B741A5">
              <w:rPr>
                <w:sz w:val="24"/>
                <w:szCs w:val="24"/>
              </w:rPr>
              <w:t xml:space="preserve"> </w:t>
            </w:r>
            <w:r w:rsidR="00A510A8" w:rsidRPr="00B741A5">
              <w:rPr>
                <w:sz w:val="24"/>
                <w:szCs w:val="24"/>
              </w:rPr>
              <w:t xml:space="preserve">9 </w:t>
            </w:r>
            <w:r w:rsidR="00924211" w:rsidRPr="00B741A5">
              <w:rPr>
                <w:sz w:val="24"/>
                <w:szCs w:val="24"/>
              </w:rPr>
              <w:t>классов</w:t>
            </w:r>
            <w:r w:rsidR="00AF2123" w:rsidRPr="00B741A5">
              <w:rPr>
                <w:sz w:val="24"/>
                <w:szCs w:val="24"/>
              </w:rPr>
              <w:t>;</w:t>
            </w:r>
          </w:p>
          <w:p w:rsidR="00AF2123" w:rsidRPr="00B741A5" w:rsidRDefault="004F3EE8" w:rsidP="00AF2123">
            <w:pPr>
              <w:tabs>
                <w:tab w:val="left" w:pos="1054"/>
              </w:tabs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проведение</w:t>
            </w:r>
            <w:r w:rsidR="00AF2123" w:rsidRPr="00B741A5">
              <w:rPr>
                <w:sz w:val="24"/>
                <w:szCs w:val="24"/>
              </w:rPr>
              <w:t xml:space="preserve"> итогового собеседования к допуску ГИА – 9</w:t>
            </w:r>
            <w:r w:rsidR="00924211" w:rsidRPr="00B741A5">
              <w:rPr>
                <w:sz w:val="24"/>
                <w:szCs w:val="24"/>
              </w:rPr>
              <w:t xml:space="preserve"> классов</w:t>
            </w:r>
            <w:r w:rsidR="00AF2123" w:rsidRPr="00B741A5">
              <w:rPr>
                <w:sz w:val="24"/>
                <w:szCs w:val="24"/>
              </w:rPr>
              <w:t>;</w:t>
            </w:r>
          </w:p>
          <w:p w:rsidR="00AF2123" w:rsidRPr="00B741A5" w:rsidRDefault="004F3EE8" w:rsidP="00AF2123">
            <w:pPr>
              <w:tabs>
                <w:tab w:val="left" w:pos="1054"/>
              </w:tabs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AF2123" w:rsidRPr="00B741A5">
              <w:rPr>
                <w:sz w:val="24"/>
                <w:szCs w:val="24"/>
              </w:rPr>
              <w:t>по вопросам подачи заявлений на ГИА</w:t>
            </w:r>
            <w:r w:rsidR="00924211" w:rsidRPr="00B741A5">
              <w:rPr>
                <w:sz w:val="24"/>
                <w:szCs w:val="24"/>
              </w:rPr>
              <w:t xml:space="preserve"> – </w:t>
            </w:r>
            <w:r w:rsidR="00AF2123" w:rsidRPr="00B741A5">
              <w:rPr>
                <w:sz w:val="24"/>
                <w:szCs w:val="24"/>
              </w:rPr>
              <w:t>9,</w:t>
            </w:r>
            <w:r w:rsidR="00924211" w:rsidRPr="00B741A5">
              <w:rPr>
                <w:sz w:val="24"/>
                <w:szCs w:val="24"/>
              </w:rPr>
              <w:t xml:space="preserve"> </w:t>
            </w:r>
            <w:r w:rsidR="00AF2123" w:rsidRPr="00B741A5">
              <w:rPr>
                <w:sz w:val="24"/>
                <w:szCs w:val="24"/>
              </w:rPr>
              <w:t>11</w:t>
            </w:r>
            <w:r w:rsidR="00924211" w:rsidRPr="00B741A5">
              <w:rPr>
                <w:sz w:val="24"/>
                <w:szCs w:val="24"/>
              </w:rPr>
              <w:t xml:space="preserve"> классов</w:t>
            </w:r>
            <w:r w:rsidR="00AF2123" w:rsidRPr="00B741A5">
              <w:rPr>
                <w:sz w:val="24"/>
                <w:szCs w:val="24"/>
              </w:rPr>
              <w:t>;</w:t>
            </w:r>
          </w:p>
          <w:p w:rsidR="005F44DA" w:rsidRPr="00B741A5" w:rsidRDefault="004F3EE8" w:rsidP="00AF2123">
            <w:pPr>
              <w:tabs>
                <w:tab w:val="left" w:pos="1054"/>
              </w:tabs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проведение</w:t>
            </w:r>
            <w:r w:rsidR="006F2B94" w:rsidRPr="00B741A5">
              <w:rPr>
                <w:sz w:val="24"/>
                <w:szCs w:val="24"/>
              </w:rPr>
              <w:t xml:space="preserve"> регионального этапа В</w:t>
            </w:r>
            <w:r w:rsidR="00AF2123" w:rsidRPr="00B741A5">
              <w:rPr>
                <w:sz w:val="24"/>
                <w:szCs w:val="24"/>
              </w:rPr>
              <w:t>сероссийской олимпиады школьников.</w:t>
            </w:r>
          </w:p>
        </w:tc>
        <w:tc>
          <w:tcPr>
            <w:tcW w:w="2268" w:type="dxa"/>
          </w:tcPr>
          <w:p w:rsidR="005F44DA" w:rsidRPr="00B741A5" w:rsidRDefault="005F44DA" w:rsidP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доля обучающихся в частных образовательных организациях, реализующих основные общеобразовате</w:t>
            </w:r>
            <w:r w:rsidR="00786EF4" w:rsidRPr="00B741A5">
              <w:rPr>
                <w:sz w:val="24"/>
                <w:szCs w:val="24"/>
              </w:rPr>
              <w:t>-</w:t>
            </w:r>
            <w:r w:rsidRPr="00B741A5">
              <w:rPr>
                <w:sz w:val="24"/>
                <w:szCs w:val="24"/>
              </w:rPr>
              <w:t>льные программы – образовате</w:t>
            </w:r>
            <w:r w:rsidRPr="00B741A5">
              <w:rPr>
                <w:sz w:val="24"/>
                <w:szCs w:val="24"/>
              </w:rPr>
              <w:lastRenderedPageBreak/>
              <w:t>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</w:t>
            </w:r>
            <w:r w:rsidR="00650C06" w:rsidRPr="00B741A5">
              <w:rPr>
                <w:sz w:val="24"/>
                <w:szCs w:val="24"/>
              </w:rPr>
              <w:t>-</w:t>
            </w:r>
            <w:r w:rsidRPr="00B741A5">
              <w:rPr>
                <w:sz w:val="24"/>
                <w:szCs w:val="24"/>
              </w:rPr>
              <w:t>льные программы –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46" w:type="dxa"/>
            <w:vAlign w:val="center"/>
          </w:tcPr>
          <w:p w:rsidR="005F44DA" w:rsidRPr="00B741A5" w:rsidRDefault="005F44DA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2,7%</w:t>
            </w:r>
          </w:p>
        </w:tc>
        <w:tc>
          <w:tcPr>
            <w:tcW w:w="1389" w:type="dxa"/>
            <w:vAlign w:val="center"/>
          </w:tcPr>
          <w:p w:rsidR="005F44DA" w:rsidRPr="00B741A5" w:rsidRDefault="00AF2123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2,7%</w:t>
            </w:r>
          </w:p>
        </w:tc>
      </w:tr>
      <w:tr w:rsidR="00B741A5" w:rsidRPr="00B741A5" w:rsidTr="000F1AEF">
        <w:trPr>
          <w:trHeight w:val="349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1.3.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581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B741A5" w:rsidRPr="00B741A5" w:rsidTr="00C96676">
        <w:trPr>
          <w:trHeight w:val="349"/>
        </w:trPr>
        <w:tc>
          <w:tcPr>
            <w:tcW w:w="15594" w:type="dxa"/>
            <w:gridSpan w:val="6"/>
          </w:tcPr>
          <w:p w:rsidR="00C96676" w:rsidRPr="00B741A5" w:rsidRDefault="004254AD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C96676" w:rsidRPr="00B741A5">
              <w:rPr>
                <w:sz w:val="24"/>
                <w:szCs w:val="24"/>
              </w:rPr>
              <w:t xml:space="preserve"> На территории округа функционирует </w:t>
            </w:r>
            <w:r w:rsidR="00267865" w:rsidRPr="00B741A5">
              <w:rPr>
                <w:sz w:val="24"/>
                <w:szCs w:val="24"/>
              </w:rPr>
              <w:t>11</w:t>
            </w:r>
            <w:r w:rsidR="00C96676" w:rsidRPr="00B741A5">
              <w:rPr>
                <w:sz w:val="24"/>
                <w:szCs w:val="24"/>
              </w:rPr>
              <w:t xml:space="preserve"> учреждений дополнительного образования различных типов и видов, из них: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- 6 муниципальных образовательных учреждений - муниципальное бюджетное образовательное учреждение дополнительного образования «Детско-юношеская спортивная школа»; муниципальное бюджетное образовательное учреждение дополнительного образования «Станция юных натуралистов» Уссурийского городского округа; муниципальное бюджетное образовательное учреждение дополнительного образования «Станция юных техников» Уссурийского городского округа; муниципальное бюджетное образовательное учреждение дополнительного образования «Центр детского творчества» Уссурийского городского округа; муниципальное бюджетное образовательное учреждение дополнительного образования «Центр развития творчества детей и юношества» с. Новоникольска Уссурийского городского округа; муниципальное бюджетное учреждение дополнительного образования «Детская школа искусств Уссурийского городского округа».</w:t>
            </w:r>
          </w:p>
          <w:p w:rsidR="00C96676" w:rsidRPr="00B741A5" w:rsidRDefault="00C96676" w:rsidP="00C96676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- 5 организаций частной формы собственности – Школа иностранных языков «Полиглот»; Студия изобразительного искусства и дизайна «Арт-Диалог»; ООО «Диалог культур»; ООО «Центр детского развития «Умка»; центр развития и изучения языков «Панда».</w:t>
            </w:r>
          </w:p>
          <w:p w:rsidR="004254AD" w:rsidRPr="00B741A5" w:rsidRDefault="00C96676" w:rsidP="00C9667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Численность детей, получающих услуги в организациях дополнительного образования всех форм собственности, составляет 22202 чел.</w:t>
            </w:r>
            <w:r w:rsidR="004F339A" w:rsidRPr="00B741A5">
              <w:rPr>
                <w:sz w:val="24"/>
                <w:szCs w:val="24"/>
              </w:rPr>
              <w:t>, что соответствует 76% от общей численности детей Уссурийского городского округа в возрасте от 5 до 18 лет.</w:t>
            </w:r>
          </w:p>
        </w:tc>
      </w:tr>
      <w:tr w:rsidR="00B741A5" w:rsidRPr="00B741A5" w:rsidTr="004F339A">
        <w:trPr>
          <w:trHeight w:val="2400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1.3.1.</w:t>
            </w:r>
          </w:p>
        </w:tc>
        <w:tc>
          <w:tcPr>
            <w:tcW w:w="3969" w:type="dxa"/>
          </w:tcPr>
          <w:p w:rsidR="005F44DA" w:rsidRPr="00B741A5" w:rsidRDefault="005F44DA" w:rsidP="00E27D3A">
            <w:pPr>
              <w:spacing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Консультационная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</w:t>
            </w:r>
            <w:r w:rsidR="00AF2123" w:rsidRPr="00B741A5">
              <w:rPr>
                <w:sz w:val="24"/>
                <w:szCs w:val="24"/>
              </w:rPr>
              <w:t xml:space="preserve"> методическая </w:t>
            </w:r>
            <w:r w:rsidRPr="00B741A5">
              <w:rPr>
                <w:sz w:val="24"/>
                <w:szCs w:val="24"/>
              </w:rPr>
              <w:t>помощь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вопросам</w:t>
            </w:r>
            <w:r w:rsidR="00AF2123" w:rsidRPr="00B741A5">
              <w:rPr>
                <w:sz w:val="24"/>
                <w:szCs w:val="24"/>
              </w:rPr>
              <w:t xml:space="preserve"> организации </w:t>
            </w:r>
            <w:r w:rsidRPr="00B741A5">
              <w:rPr>
                <w:sz w:val="24"/>
                <w:szCs w:val="24"/>
              </w:rPr>
              <w:t>образовательной</w:t>
            </w:r>
            <w:r w:rsidR="00AF2123" w:rsidRPr="00B741A5">
              <w:rPr>
                <w:sz w:val="24"/>
                <w:szCs w:val="24"/>
              </w:rPr>
              <w:t xml:space="preserve"> деятельности, получения </w:t>
            </w:r>
            <w:r w:rsidR="00BB47E0" w:rsidRPr="00B741A5">
              <w:rPr>
                <w:sz w:val="24"/>
                <w:szCs w:val="24"/>
              </w:rPr>
              <w:t>лицензии</w:t>
            </w:r>
            <w:r w:rsidRPr="00B741A5">
              <w:rPr>
                <w:sz w:val="24"/>
                <w:szCs w:val="24"/>
              </w:rPr>
              <w:t>,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порядка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предоставления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субсидий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индивидуальным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предпринимателям,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оказывающим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услуги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дополнительного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lastRenderedPageBreak/>
              <w:t>образования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на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территории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Уссурийского</w:t>
            </w:r>
            <w:r w:rsidR="00AF2123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городского округа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F3EE8" w:rsidRPr="00B741A5" w:rsidRDefault="004F3EE8" w:rsidP="00AF212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 xml:space="preserve">За </w:t>
            </w:r>
            <w:r w:rsidR="00267865" w:rsidRPr="00B741A5">
              <w:rPr>
                <w:sz w:val="24"/>
                <w:szCs w:val="24"/>
              </w:rPr>
              <w:t>9 месяцев</w:t>
            </w:r>
            <w:r w:rsidRPr="00B741A5">
              <w:rPr>
                <w:sz w:val="24"/>
                <w:szCs w:val="24"/>
              </w:rPr>
              <w:t xml:space="preserve"> 2021 года управлением образования и молодежной политики администрации Уссурийского городского округа:</w:t>
            </w:r>
          </w:p>
          <w:p w:rsidR="00E36A8A" w:rsidRPr="00B741A5" w:rsidRDefault="004F3EE8" w:rsidP="00E36A8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</w:t>
            </w:r>
            <w:r w:rsidR="00E36A8A" w:rsidRPr="00B741A5">
              <w:rPr>
                <w:sz w:val="24"/>
                <w:szCs w:val="24"/>
              </w:rPr>
              <w:t>. Оказан</w:t>
            </w:r>
            <w:r w:rsidR="006F2B94" w:rsidRPr="00B741A5">
              <w:rPr>
                <w:sz w:val="24"/>
                <w:szCs w:val="24"/>
              </w:rPr>
              <w:t>о</w:t>
            </w:r>
            <w:r w:rsidRPr="00B741A5">
              <w:rPr>
                <w:sz w:val="24"/>
                <w:szCs w:val="24"/>
              </w:rPr>
              <w:t xml:space="preserve"> </w:t>
            </w:r>
            <w:r w:rsidR="00543BD1" w:rsidRPr="00B741A5">
              <w:rPr>
                <w:sz w:val="24"/>
                <w:szCs w:val="24"/>
              </w:rPr>
              <w:t xml:space="preserve">37 </w:t>
            </w:r>
            <w:r w:rsidRPr="00B741A5">
              <w:rPr>
                <w:sz w:val="24"/>
                <w:szCs w:val="24"/>
              </w:rPr>
              <w:t>консульта</w:t>
            </w:r>
            <w:r w:rsidR="00543BD1" w:rsidRPr="00B741A5">
              <w:rPr>
                <w:sz w:val="24"/>
                <w:szCs w:val="24"/>
              </w:rPr>
              <w:t>ций</w:t>
            </w:r>
            <w:r w:rsidR="00E36A8A" w:rsidRPr="00B741A5">
              <w:rPr>
                <w:sz w:val="24"/>
                <w:szCs w:val="24"/>
              </w:rPr>
              <w:t xml:space="preserve"> </w:t>
            </w:r>
            <w:r w:rsidR="002A2F4A" w:rsidRPr="00B741A5">
              <w:rPr>
                <w:sz w:val="24"/>
                <w:szCs w:val="24"/>
              </w:rPr>
              <w:t>по вопросу реализации</w:t>
            </w:r>
            <w:r w:rsidR="00A67197" w:rsidRPr="00B741A5">
              <w:rPr>
                <w:sz w:val="24"/>
                <w:szCs w:val="24"/>
              </w:rPr>
              <w:t xml:space="preserve"> на территории Уссурийского городского округа</w:t>
            </w:r>
            <w:r w:rsidR="002A2F4A" w:rsidRPr="00B741A5">
              <w:rPr>
                <w:sz w:val="24"/>
                <w:szCs w:val="24"/>
              </w:rPr>
              <w:t xml:space="preserve"> </w:t>
            </w:r>
            <w:r w:rsidR="00E36A8A" w:rsidRPr="00B741A5">
              <w:rPr>
                <w:sz w:val="24"/>
                <w:szCs w:val="24"/>
              </w:rPr>
              <w:t>регионального проекта «Билет в будущее» (национального проекта «Образование»):</w:t>
            </w:r>
          </w:p>
          <w:p w:rsidR="004F3EE8" w:rsidRPr="00B741A5" w:rsidRDefault="00E36A8A" w:rsidP="00E36A8A">
            <w:pPr>
              <w:spacing w:after="0" w:line="240" w:lineRule="auto"/>
              <w:ind w:firstLine="771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4F3EE8" w:rsidRPr="00B741A5">
              <w:rPr>
                <w:sz w:val="24"/>
                <w:szCs w:val="24"/>
              </w:rPr>
              <w:t>ИП Ветрюк И.А.</w:t>
            </w:r>
            <w:r w:rsidRPr="00B741A5">
              <w:rPr>
                <w:sz w:val="24"/>
                <w:szCs w:val="24"/>
              </w:rPr>
              <w:t>;</w:t>
            </w:r>
          </w:p>
          <w:p w:rsidR="00E36A8A" w:rsidRPr="00B741A5" w:rsidRDefault="00E36A8A" w:rsidP="00E36A8A">
            <w:pPr>
              <w:spacing w:after="0" w:line="240" w:lineRule="auto"/>
              <w:ind w:firstLine="771"/>
              <w:jc w:val="both"/>
              <w:rPr>
                <w:bCs/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noBreakHyphen/>
              <w:t> </w:t>
            </w:r>
            <w:r w:rsidRPr="00B741A5">
              <w:rPr>
                <w:bCs/>
                <w:sz w:val="24"/>
                <w:szCs w:val="24"/>
              </w:rPr>
              <w:t>ФГБО УВО «Приморская государственная сельскохозяйственная академия»;</w:t>
            </w:r>
          </w:p>
          <w:p w:rsidR="00E36A8A" w:rsidRPr="00B741A5" w:rsidRDefault="00E36A8A" w:rsidP="00E36A8A">
            <w:pPr>
              <w:spacing w:after="0" w:line="240" w:lineRule="auto"/>
              <w:ind w:firstLine="771"/>
              <w:jc w:val="both"/>
              <w:rPr>
                <w:bCs/>
                <w:sz w:val="24"/>
                <w:szCs w:val="24"/>
              </w:rPr>
            </w:pPr>
            <w:r w:rsidRPr="00B741A5">
              <w:rPr>
                <w:bCs/>
                <w:sz w:val="24"/>
                <w:szCs w:val="24"/>
              </w:rPr>
              <w:t>- 35 общеобразовательны</w:t>
            </w:r>
            <w:r w:rsidR="00924211" w:rsidRPr="00B741A5">
              <w:rPr>
                <w:bCs/>
                <w:sz w:val="24"/>
                <w:szCs w:val="24"/>
              </w:rPr>
              <w:t>м</w:t>
            </w:r>
            <w:r w:rsidRPr="00B741A5">
              <w:rPr>
                <w:bCs/>
                <w:sz w:val="24"/>
                <w:szCs w:val="24"/>
              </w:rPr>
              <w:t xml:space="preserve"> организаци</w:t>
            </w:r>
            <w:r w:rsidR="00924211" w:rsidRPr="00B741A5">
              <w:rPr>
                <w:bCs/>
                <w:sz w:val="24"/>
                <w:szCs w:val="24"/>
              </w:rPr>
              <w:t>ям</w:t>
            </w:r>
            <w:r w:rsidRPr="00B741A5">
              <w:rPr>
                <w:bCs/>
                <w:sz w:val="24"/>
                <w:szCs w:val="24"/>
              </w:rPr>
              <w:t>.</w:t>
            </w:r>
          </w:p>
          <w:p w:rsidR="00AF2123" w:rsidRPr="00B741A5" w:rsidRDefault="00E36A8A" w:rsidP="00E36A8A">
            <w:pPr>
              <w:spacing w:after="0" w:line="240" w:lineRule="auto"/>
              <w:ind w:firstLine="771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 На постоянной основе организовано и</w:t>
            </w:r>
            <w:r w:rsidR="00AF2123" w:rsidRPr="00B741A5">
              <w:rPr>
                <w:sz w:val="24"/>
                <w:szCs w:val="24"/>
              </w:rPr>
              <w:t>нформирование родителей о сфере услуг дополнительного образования по нескольким направлениям:</w:t>
            </w:r>
          </w:p>
          <w:p w:rsidR="00AF2123" w:rsidRPr="00B741A5" w:rsidRDefault="00E36A8A" w:rsidP="00AF212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2.</w:t>
            </w:r>
            <w:r w:rsidR="00AF2123" w:rsidRPr="00B741A5">
              <w:rPr>
                <w:sz w:val="24"/>
                <w:szCs w:val="24"/>
              </w:rPr>
              <w:t>1. размещение информации:</w:t>
            </w:r>
          </w:p>
          <w:p w:rsidR="00AF2123" w:rsidRPr="00B741A5" w:rsidRDefault="00E36A8A" w:rsidP="00AF212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</w:t>
            </w:r>
            <w:r w:rsidR="00AF2123" w:rsidRPr="00B741A5">
              <w:rPr>
                <w:sz w:val="24"/>
                <w:szCs w:val="24"/>
              </w:rPr>
              <w:t> на информационных сайтах образовательных учреждений и стендах – о сфере услуг дополнительного образования;</w:t>
            </w:r>
          </w:p>
          <w:p w:rsidR="00AF2123" w:rsidRPr="00B741A5" w:rsidRDefault="00E36A8A" w:rsidP="00AF212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</w:t>
            </w:r>
            <w:r w:rsidR="00AF2123" w:rsidRPr="00B741A5">
              <w:rPr>
                <w:sz w:val="24"/>
                <w:szCs w:val="24"/>
              </w:rPr>
              <w:t> в средствах массовой информации – о деятельности учреждений дополнительного образования, а также о состоянии и развитии системы дополнительного образования на территории Уссурийского городского округа.</w:t>
            </w:r>
          </w:p>
          <w:p w:rsidR="005F44DA" w:rsidRPr="00B741A5" w:rsidRDefault="00AF2123" w:rsidP="00E36A8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</w:t>
            </w:r>
            <w:r w:rsidR="00E36A8A" w:rsidRPr="00B741A5">
              <w:rPr>
                <w:sz w:val="24"/>
                <w:szCs w:val="24"/>
              </w:rPr>
              <w:t>2.</w:t>
            </w:r>
            <w:r w:rsidRPr="00B741A5">
              <w:rPr>
                <w:sz w:val="24"/>
                <w:szCs w:val="24"/>
              </w:rPr>
              <w:t xml:space="preserve"> доведение информации на родительских собраниях в образовательных учреждениях до родителей (законных представителей). </w:t>
            </w:r>
          </w:p>
          <w:p w:rsidR="00566260" w:rsidRPr="00B741A5" w:rsidRDefault="00566260" w:rsidP="00E36A8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3. Оказана методическая помощь 80 образовательным организациям Уссурийского городского округа по вопросам:</w:t>
            </w:r>
          </w:p>
          <w:p w:rsidR="00566260" w:rsidRPr="00B741A5" w:rsidRDefault="00566260" w:rsidP="00E36A8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о внедрении целевой модели развития региональной системы дополнительного образования детей Приморского края;</w:t>
            </w:r>
          </w:p>
          <w:p w:rsidR="00566260" w:rsidRPr="00B741A5" w:rsidRDefault="00566260" w:rsidP="00E36A8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актуальные вопросы содержания дополнительных общеобразовательных общеразвивающих программ и напыление портала 25.</w:t>
            </w:r>
            <w:r w:rsidRPr="00B741A5">
              <w:rPr>
                <w:sz w:val="24"/>
                <w:szCs w:val="24"/>
                <w:lang w:val="en-US"/>
              </w:rPr>
              <w:t>pfdo</w:t>
            </w:r>
            <w:r w:rsidRPr="00B741A5">
              <w:rPr>
                <w:sz w:val="24"/>
                <w:szCs w:val="24"/>
              </w:rPr>
              <w:t>.</w:t>
            </w:r>
            <w:r w:rsidRPr="00B741A5">
              <w:rPr>
                <w:sz w:val="24"/>
                <w:szCs w:val="24"/>
                <w:lang w:val="en-US"/>
              </w:rPr>
              <w:t>ru</w:t>
            </w:r>
            <w:r w:rsidRPr="00B741A5">
              <w:rPr>
                <w:sz w:val="24"/>
                <w:szCs w:val="24"/>
              </w:rPr>
              <w:t xml:space="preserve"> программами дополнительного образования;</w:t>
            </w:r>
          </w:p>
          <w:p w:rsidR="00566260" w:rsidRPr="00B741A5" w:rsidRDefault="00566260" w:rsidP="00E36A8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 о содействии реализации дополнительных общеобразовательных программ и доступности образовательных услуг для обучающихся в Приморском крае.</w:t>
            </w:r>
          </w:p>
          <w:p w:rsidR="00566260" w:rsidRPr="00B741A5" w:rsidRDefault="00566260" w:rsidP="00E36A8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Кроме того, вынесены рекомендации 5-ти организациям дополнительного образования о необходимости заполнения данных об организации на платформе АИС «Сетевой город. Образование».</w:t>
            </w:r>
          </w:p>
        </w:tc>
        <w:tc>
          <w:tcPr>
            <w:tcW w:w="2268" w:type="dxa"/>
            <w:vAlign w:val="center"/>
          </w:tcPr>
          <w:p w:rsidR="005F44DA" w:rsidRPr="00B741A5" w:rsidRDefault="005F44DA" w:rsidP="00655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46" w:type="dxa"/>
            <w:vAlign w:val="center"/>
          </w:tcPr>
          <w:p w:rsidR="005F44DA" w:rsidRPr="00B741A5" w:rsidRDefault="005F44DA" w:rsidP="00655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45,5%</w:t>
            </w:r>
          </w:p>
        </w:tc>
        <w:tc>
          <w:tcPr>
            <w:tcW w:w="1389" w:type="dxa"/>
            <w:vAlign w:val="center"/>
          </w:tcPr>
          <w:p w:rsidR="005F44DA" w:rsidRPr="00B741A5" w:rsidRDefault="00E27D3A" w:rsidP="006550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45,5%</w:t>
            </w:r>
          </w:p>
        </w:tc>
      </w:tr>
      <w:tr w:rsidR="00B741A5" w:rsidRPr="00B741A5" w:rsidTr="000F1AEF">
        <w:trPr>
          <w:trHeight w:val="282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1.4.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581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B741A5" w:rsidRPr="00B741A5" w:rsidTr="00C96676">
        <w:trPr>
          <w:trHeight w:val="282"/>
        </w:trPr>
        <w:tc>
          <w:tcPr>
            <w:tcW w:w="15594" w:type="dxa"/>
            <w:gridSpan w:val="6"/>
          </w:tcPr>
          <w:p w:rsidR="004254AD" w:rsidRPr="00B741A5" w:rsidRDefault="004254AD" w:rsidP="00C477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527697" w:rsidRPr="00B741A5">
              <w:rPr>
                <w:rFonts w:eastAsia="Calibri"/>
                <w:sz w:val="24"/>
                <w:szCs w:val="24"/>
              </w:rPr>
              <w:t xml:space="preserve"> </w:t>
            </w:r>
            <w:r w:rsidR="00527697" w:rsidRPr="00B741A5">
              <w:rPr>
                <w:sz w:val="24"/>
                <w:szCs w:val="24"/>
              </w:rPr>
              <w:t>На территории округа функционируют 2 организации отдыха и оздоровления детей: 1 государственной формы собственности: МАУ ДОЛ «Надежда», расположенный в с. Каймановка, вместимость детей в смену 160 человек; 1 частный детский оздоровительный лагерь развлекательно –</w:t>
            </w:r>
            <w:r w:rsidR="005034CB" w:rsidRPr="00B741A5">
              <w:rPr>
                <w:sz w:val="24"/>
                <w:szCs w:val="24"/>
              </w:rPr>
              <w:t xml:space="preserve"> игрового центра «Астероид» ИП Мурашко</w:t>
            </w:r>
            <w:r w:rsidR="00527697" w:rsidRPr="00B741A5">
              <w:rPr>
                <w:sz w:val="24"/>
                <w:szCs w:val="24"/>
              </w:rPr>
              <w:t>, расположенный по ул. Новоникольское шоссе, 11а в г. Уссурийске, вместимость детей в смену 150 человек.</w:t>
            </w:r>
            <w:r w:rsidR="00C477D8" w:rsidRPr="00B741A5">
              <w:rPr>
                <w:sz w:val="24"/>
                <w:szCs w:val="24"/>
              </w:rPr>
              <w:t xml:space="preserve"> </w:t>
            </w:r>
          </w:p>
        </w:tc>
      </w:tr>
      <w:tr w:rsidR="00B741A5" w:rsidRPr="00B741A5" w:rsidTr="004A4BBC">
        <w:trPr>
          <w:trHeight w:val="557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1.4.1.</w:t>
            </w:r>
          </w:p>
        </w:tc>
        <w:tc>
          <w:tcPr>
            <w:tcW w:w="3969" w:type="dxa"/>
          </w:tcPr>
          <w:p w:rsidR="005F44DA" w:rsidRPr="00B741A5" w:rsidRDefault="005F44DA" w:rsidP="00E27D3A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Консультационная и методическая помощь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индивидуальным</w:t>
            </w:r>
            <w:r w:rsidR="00E27D3A" w:rsidRPr="00B741A5">
              <w:rPr>
                <w:sz w:val="24"/>
                <w:szCs w:val="24"/>
              </w:rPr>
              <w:t xml:space="preserve"> предпринимателям</w:t>
            </w:r>
            <w:r w:rsidRPr="00B741A5">
              <w:rPr>
                <w:sz w:val="24"/>
                <w:szCs w:val="24"/>
              </w:rPr>
              <w:t xml:space="preserve"> по вопросам организации отдыха и оздоровления детей в соответствии с действующим законодательством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43BD1" w:rsidRPr="00B741A5" w:rsidRDefault="00543BD1" w:rsidP="00E27D3A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За </w:t>
            </w:r>
            <w:r w:rsidR="00991978" w:rsidRPr="00B741A5">
              <w:rPr>
                <w:sz w:val="24"/>
                <w:szCs w:val="24"/>
              </w:rPr>
              <w:t>9 месяцев</w:t>
            </w:r>
            <w:r w:rsidRPr="00B741A5">
              <w:rPr>
                <w:sz w:val="24"/>
                <w:szCs w:val="24"/>
              </w:rPr>
              <w:t xml:space="preserve"> 2021 года управлением образования и молодежной политики администрации Уссурийского городского округа проведено 3 консультации, из них:</w:t>
            </w:r>
          </w:p>
          <w:p w:rsidR="00543BD1" w:rsidRPr="00B741A5" w:rsidRDefault="00543BD1" w:rsidP="00543BD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2 </w:t>
            </w:r>
            <w:r w:rsidR="002A2F4A" w:rsidRPr="00B741A5">
              <w:rPr>
                <w:sz w:val="24"/>
                <w:szCs w:val="24"/>
              </w:rPr>
              <w:t xml:space="preserve">– </w:t>
            </w:r>
            <w:r w:rsidRPr="00B741A5">
              <w:rPr>
                <w:sz w:val="24"/>
                <w:szCs w:val="24"/>
              </w:rPr>
              <w:t>по вопросу формирования Реестра организаций отдыха и оздоровления детей Приморского края на 2021 года (</w:t>
            </w:r>
            <w:r w:rsidR="00924211" w:rsidRPr="00B741A5">
              <w:rPr>
                <w:sz w:val="24"/>
                <w:szCs w:val="24"/>
              </w:rPr>
              <w:t>р</w:t>
            </w:r>
            <w:r w:rsidRPr="00B741A5">
              <w:rPr>
                <w:sz w:val="24"/>
                <w:szCs w:val="24"/>
              </w:rPr>
              <w:t xml:space="preserve">уководителю оздоровительного детского лагеря «Астероид» ИП Мурашко В.Н.; </w:t>
            </w:r>
            <w:r w:rsidR="00924211" w:rsidRPr="00B741A5">
              <w:rPr>
                <w:sz w:val="24"/>
                <w:szCs w:val="24"/>
              </w:rPr>
              <w:t>р</w:t>
            </w:r>
            <w:r w:rsidRPr="00B741A5">
              <w:rPr>
                <w:sz w:val="24"/>
                <w:szCs w:val="24"/>
              </w:rPr>
              <w:t>уководителю Муниципального автономного учреждения «Детский оздоровительный лагерь «Надежда» Песцову К.В.);</w:t>
            </w:r>
          </w:p>
          <w:p w:rsidR="005F44DA" w:rsidRPr="00B741A5" w:rsidRDefault="00543BD1" w:rsidP="0092421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</w:t>
            </w:r>
            <w:r w:rsidR="002A2F4A" w:rsidRPr="00B741A5">
              <w:rPr>
                <w:sz w:val="24"/>
                <w:szCs w:val="24"/>
              </w:rPr>
              <w:t xml:space="preserve"> –</w:t>
            </w:r>
            <w:r w:rsidRPr="00B741A5">
              <w:rPr>
                <w:sz w:val="24"/>
                <w:szCs w:val="24"/>
              </w:rPr>
              <w:t xml:space="preserve"> по вопросу «О мерах профилактики клещевого вирусного энцефалита и других инфекций, передающихся клещами, о проведении акарицидной обработки в 2021 году» (</w:t>
            </w:r>
            <w:r w:rsidR="00924211" w:rsidRPr="00B741A5">
              <w:rPr>
                <w:sz w:val="24"/>
                <w:szCs w:val="24"/>
              </w:rPr>
              <w:t>р</w:t>
            </w:r>
            <w:r w:rsidRPr="00B741A5">
              <w:rPr>
                <w:sz w:val="24"/>
                <w:szCs w:val="24"/>
              </w:rPr>
              <w:t>уководителю Муниципального автономного учреждения «Детский оздоровительный лагерь «Надежда» Песцову К.В.).</w:t>
            </w:r>
          </w:p>
          <w:p w:rsidR="00991978" w:rsidRPr="00B741A5" w:rsidRDefault="00991978" w:rsidP="0092421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Доведена информация до 41 организации:</w:t>
            </w:r>
          </w:p>
          <w:p w:rsidR="00991978" w:rsidRPr="00B741A5" w:rsidRDefault="00991978" w:rsidP="00924211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Об утверждении средней стоимости путевок в организациях отдыха и оздоровления детей, оказывающих услуги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краевых государственных учреждений, муниципальных образовательных организаций, в 2021 году.</w:t>
            </w:r>
          </w:p>
          <w:p w:rsidR="00991978" w:rsidRPr="00B741A5" w:rsidRDefault="00991978" w:rsidP="0099197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О подготовке к проведению летней оздоровительной кампании 2021 года на территории Приморского края по решению оперативного штаба Приморского края по организации проведения мероприятий, направленных на предупреждение завоза и распространения коронавирусной инфекции, вызванной новым коронавирусом COVID-19.</w:t>
            </w:r>
          </w:p>
          <w:p w:rsidR="00991978" w:rsidRPr="00B741A5" w:rsidRDefault="00991978" w:rsidP="0099197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- О </w:t>
            </w:r>
            <w:r w:rsidRPr="00B741A5">
              <w:rPr>
                <w:bCs/>
                <w:sz w:val="24"/>
                <w:szCs w:val="24"/>
              </w:rPr>
              <w:t>Методические рекомендации МР 3.1./2.4.0239-21 «Рекомендации по организации работы организаций отдыха детей и их оздоровления в условиях рисков распространения COVID-19 в 2021 году», утвержденных руководителем Федеральной службы по надзору в сфере защиты прав потребителей и благополучия человека.</w:t>
            </w:r>
          </w:p>
        </w:tc>
        <w:tc>
          <w:tcPr>
            <w:tcW w:w="2268" w:type="dxa"/>
            <w:vAlign w:val="center"/>
          </w:tcPr>
          <w:p w:rsidR="005F44DA" w:rsidRPr="00B741A5" w:rsidRDefault="005F44DA" w:rsidP="00CE2E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1446" w:type="dxa"/>
            <w:vAlign w:val="center"/>
          </w:tcPr>
          <w:p w:rsidR="005F44DA" w:rsidRPr="00B741A5" w:rsidRDefault="005F44DA" w:rsidP="00CE2E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33,3%</w:t>
            </w:r>
          </w:p>
        </w:tc>
        <w:tc>
          <w:tcPr>
            <w:tcW w:w="1389" w:type="dxa"/>
            <w:vAlign w:val="center"/>
          </w:tcPr>
          <w:p w:rsidR="005F44DA" w:rsidRPr="00B741A5" w:rsidRDefault="00E27D3A" w:rsidP="00CE2E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33,3%</w:t>
            </w:r>
          </w:p>
        </w:tc>
      </w:tr>
      <w:tr w:rsidR="00B741A5" w:rsidRPr="00B741A5" w:rsidTr="000F1AEF">
        <w:trPr>
          <w:trHeight w:val="275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1.5.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581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медицинских услуг</w:t>
            </w:r>
          </w:p>
        </w:tc>
      </w:tr>
      <w:tr w:rsidR="00B741A5" w:rsidRPr="00B741A5" w:rsidTr="00C96676">
        <w:trPr>
          <w:trHeight w:val="275"/>
        </w:trPr>
        <w:tc>
          <w:tcPr>
            <w:tcW w:w="15594" w:type="dxa"/>
            <w:gridSpan w:val="6"/>
          </w:tcPr>
          <w:p w:rsidR="00527697" w:rsidRPr="00B741A5" w:rsidRDefault="004254AD" w:rsidP="00527697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527697" w:rsidRPr="00B741A5">
              <w:rPr>
                <w:sz w:val="24"/>
                <w:szCs w:val="24"/>
              </w:rPr>
              <w:t xml:space="preserve"> На территории округа осуществляют деятельность 6 краевых государственных бюджетных учреждений здравоохранения: КГБУЗ «Уссурийская центральная городская больница», ГБУЗ «Краевой противотуберкулезный диспансер № 1», КГБУЗ «Станция скорой медицинской помощи г. Уссурийск», КГБУЗ «Краевая психиатрическая больница № 1», КГБУЗ «Уссурийская стоматологическая поликлиника», КГБУЗ «Дезинфекционная станция г. Уссурийск», а также частное учреждение здравоохранения «Больница «РЖД-Медицина» города Уссурийск».</w:t>
            </w:r>
          </w:p>
          <w:p w:rsidR="00527697" w:rsidRPr="00B741A5" w:rsidRDefault="00527697" w:rsidP="00527697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Согласно информации территориального фонда обязательного медицинского страхования Приморского края, на территории Уссурийского городского округа три частные организации участвуют в реализации территориальных программ медицинского страхования:</w:t>
            </w:r>
          </w:p>
          <w:p w:rsidR="00527697" w:rsidRPr="00B741A5" w:rsidRDefault="00527697" w:rsidP="00527697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ООО «Сферамед» (г. Уссурийск, ул. Комсомольская, 14);</w:t>
            </w:r>
          </w:p>
          <w:p w:rsidR="00527697" w:rsidRPr="00B741A5" w:rsidRDefault="00527697" w:rsidP="00527697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ООО «Клиника лечения боли» (г. Уссурийск, ул. Краснознаменная, 148 «а»);</w:t>
            </w:r>
          </w:p>
          <w:p w:rsidR="004254AD" w:rsidRPr="00B741A5" w:rsidRDefault="00527697" w:rsidP="005276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ООО «Арион» (г. Уссурийск, пр. Блюхера, 3).</w:t>
            </w:r>
          </w:p>
        </w:tc>
      </w:tr>
      <w:tr w:rsidR="00B741A5" w:rsidRPr="00B741A5" w:rsidTr="004A4BBC">
        <w:trPr>
          <w:trHeight w:val="841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00"/>
              </w:rPr>
            </w:pPr>
            <w:r w:rsidRPr="00B741A5">
              <w:rPr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3969" w:type="dxa"/>
          </w:tcPr>
          <w:p w:rsidR="005F44DA" w:rsidRPr="00B741A5" w:rsidRDefault="005F44DA" w:rsidP="00E27D3A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Информирование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частных</w:t>
            </w:r>
            <w:r w:rsidR="00E27D3A" w:rsidRPr="00B741A5">
              <w:rPr>
                <w:sz w:val="24"/>
                <w:szCs w:val="24"/>
              </w:rPr>
              <w:t xml:space="preserve"> организаций</w:t>
            </w:r>
            <w:r w:rsidRPr="00B741A5">
              <w:rPr>
                <w:sz w:val="24"/>
                <w:szCs w:val="24"/>
              </w:rPr>
              <w:t xml:space="preserve"> о порядке использования средств ТП ОМС медицинскими организациями частной формы собственности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F44DA" w:rsidRPr="00B741A5" w:rsidRDefault="00C44517" w:rsidP="005D62FA">
            <w:pPr>
              <w:spacing w:after="0" w:line="240" w:lineRule="auto"/>
              <w:ind w:firstLine="731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За 9 месяцев</w:t>
            </w:r>
            <w:r w:rsidR="005D62FA" w:rsidRPr="00B741A5">
              <w:rPr>
                <w:sz w:val="24"/>
                <w:szCs w:val="24"/>
              </w:rPr>
              <w:t xml:space="preserve"> 2021 года у</w:t>
            </w:r>
            <w:r w:rsidR="000647D1" w:rsidRPr="00B741A5">
              <w:rPr>
                <w:sz w:val="24"/>
                <w:szCs w:val="24"/>
              </w:rPr>
              <w:t xml:space="preserve">правлением охраны здоровья, трудовых и социальных отношений администрации Уссурийского городского округа </w:t>
            </w:r>
            <w:r w:rsidR="00924211" w:rsidRPr="00B741A5">
              <w:rPr>
                <w:sz w:val="24"/>
                <w:szCs w:val="24"/>
              </w:rPr>
              <w:t>проведено</w:t>
            </w:r>
            <w:r w:rsidR="000647D1" w:rsidRPr="00B741A5">
              <w:rPr>
                <w:sz w:val="24"/>
                <w:szCs w:val="24"/>
              </w:rPr>
              <w:t xml:space="preserve"> информирование </w:t>
            </w:r>
            <w:r w:rsidR="005D62FA" w:rsidRPr="00B741A5">
              <w:rPr>
                <w:sz w:val="24"/>
                <w:szCs w:val="24"/>
              </w:rPr>
              <w:t xml:space="preserve">6 </w:t>
            </w:r>
            <w:r w:rsidR="000647D1" w:rsidRPr="00B741A5">
              <w:rPr>
                <w:sz w:val="24"/>
                <w:szCs w:val="24"/>
              </w:rPr>
              <w:t>лечебных учреждений частной формы собственности, расположенных на территории Ус</w:t>
            </w:r>
            <w:r w:rsidR="005D62FA" w:rsidRPr="00B741A5">
              <w:rPr>
                <w:sz w:val="24"/>
                <w:szCs w:val="24"/>
              </w:rPr>
              <w:t>сурийского городского округа, о </w:t>
            </w:r>
            <w:r w:rsidR="000647D1" w:rsidRPr="00B741A5">
              <w:rPr>
                <w:sz w:val="24"/>
                <w:szCs w:val="24"/>
              </w:rPr>
              <w:t>возможности участия в ТП ОМС</w:t>
            </w:r>
            <w:r w:rsidR="00DF4C86" w:rsidRPr="00B741A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F44DA" w:rsidRPr="00B741A5" w:rsidRDefault="00786EF4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</w:t>
            </w:r>
            <w:r w:rsidR="005F44DA" w:rsidRPr="00B741A5">
              <w:rPr>
                <w:sz w:val="24"/>
                <w:szCs w:val="24"/>
              </w:rPr>
              <w:t>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46" w:type="dxa"/>
            <w:vAlign w:val="center"/>
          </w:tcPr>
          <w:p w:rsidR="005F44DA" w:rsidRPr="00B741A5" w:rsidRDefault="00CC5189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20</w:t>
            </w:r>
            <w:r w:rsidR="005F44DA" w:rsidRPr="00B741A5">
              <w:rPr>
                <w:sz w:val="24"/>
                <w:szCs w:val="24"/>
              </w:rPr>
              <w:t>%</w:t>
            </w:r>
          </w:p>
        </w:tc>
        <w:tc>
          <w:tcPr>
            <w:tcW w:w="1389" w:type="dxa"/>
            <w:vAlign w:val="center"/>
          </w:tcPr>
          <w:p w:rsidR="005F44DA" w:rsidRPr="00B741A5" w:rsidRDefault="00511C64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9,86</w:t>
            </w:r>
            <w:r w:rsidR="000647D1" w:rsidRPr="00B741A5">
              <w:rPr>
                <w:sz w:val="24"/>
                <w:szCs w:val="24"/>
              </w:rPr>
              <w:t>%</w:t>
            </w:r>
          </w:p>
        </w:tc>
      </w:tr>
      <w:tr w:rsidR="00B741A5" w:rsidRPr="00B741A5" w:rsidTr="000F1AEF">
        <w:trPr>
          <w:trHeight w:val="343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1.6.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581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B741A5" w:rsidRPr="00B741A5" w:rsidTr="00C96676">
        <w:trPr>
          <w:trHeight w:val="343"/>
        </w:trPr>
        <w:tc>
          <w:tcPr>
            <w:tcW w:w="15594" w:type="dxa"/>
            <w:gridSpan w:val="6"/>
          </w:tcPr>
          <w:p w:rsidR="00E83E70" w:rsidRPr="00B741A5" w:rsidRDefault="004254AD" w:rsidP="00E83E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266A64" w:rsidRPr="00B741A5">
              <w:rPr>
                <w:rFonts w:eastAsia="Calibri"/>
                <w:sz w:val="24"/>
                <w:szCs w:val="24"/>
              </w:rPr>
              <w:t xml:space="preserve"> </w:t>
            </w:r>
            <w:r w:rsidR="00E83E70" w:rsidRPr="00B741A5">
              <w:rPr>
                <w:rFonts w:eastAsia="Calibri"/>
                <w:sz w:val="24"/>
                <w:szCs w:val="24"/>
              </w:rPr>
              <w:t>На территории Уссурийского городского округа услуги по благоустройству оказывают 10 организаций частной формы собственности и АО «УПТС», где 100 % акций (долей) принадлежит администрации Уссурийского городского округа.</w:t>
            </w:r>
          </w:p>
          <w:p w:rsidR="00E83E70" w:rsidRPr="00B741A5" w:rsidRDefault="00E83E70" w:rsidP="00E83E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741A5">
              <w:rPr>
                <w:rFonts w:eastAsia="Calibri"/>
                <w:sz w:val="24"/>
                <w:szCs w:val="24"/>
              </w:rPr>
              <w:t>В состав работ по благоустройству, осуществляемых на территории Уссурийского городского округа входят: уборка муниципальных территорий, ремонт тротуаров, озеленение, благоустройство пустырей и заброшенных зон, за исключением благоустройства автомобильных дорог.</w:t>
            </w:r>
          </w:p>
          <w:p w:rsidR="004254AD" w:rsidRPr="00B741A5" w:rsidRDefault="00E83E70" w:rsidP="00E8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rFonts w:eastAsia="Calibri"/>
                <w:sz w:val="24"/>
                <w:szCs w:val="24"/>
              </w:rPr>
              <w:t>В целях привлечение к участию в работах по благоустройству большего количества организаций частной формы собственности закупки на выполнение данных работ проводятся в форме открытых электронных процедур, размещаемых в Единой информационной системе.</w:t>
            </w:r>
          </w:p>
        </w:tc>
      </w:tr>
      <w:tr w:rsidR="00B741A5" w:rsidRPr="00B741A5" w:rsidTr="004A4BBC">
        <w:trPr>
          <w:trHeight w:val="741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1.6.1.</w:t>
            </w:r>
          </w:p>
        </w:tc>
        <w:tc>
          <w:tcPr>
            <w:tcW w:w="3969" w:type="dxa"/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Формирование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размещение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информационной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базы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об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организациях,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осуществляющих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деятельность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на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рынке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благоустройства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городской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среды,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включая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информацию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наличии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хозяйствующих субъектов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с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государственным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или</w:t>
            </w:r>
            <w:r w:rsidR="00FC0418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муниципальным</w:t>
            </w:r>
            <w:r w:rsidR="00E27D3A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участием, находящихся на данном рынке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F44DA" w:rsidRPr="00B741A5" w:rsidRDefault="00E83E70" w:rsidP="00E83E70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МКУ УГО «Управление благоустройства» сформирована, размещена на официальном сайте администрации Уссурийского городского округа и поддерживается в актуальном состоянии информационная база об организациях, осуществляющих деятельность на рынке благоустройства городской среды. (https://adm-ussuriisk.ru/administrationUGO/perechen_organizatsiy_okazyvayushchikh_uslugi_po_blagoustroystvu_na_territorii_ussuriyskogo_gorodsko/)</w:t>
            </w:r>
          </w:p>
        </w:tc>
        <w:tc>
          <w:tcPr>
            <w:tcW w:w="2268" w:type="dxa"/>
            <w:vMerge w:val="restart"/>
            <w:vAlign w:val="center"/>
          </w:tcPr>
          <w:p w:rsidR="005F44DA" w:rsidRPr="00B741A5" w:rsidRDefault="00786EF4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rFonts w:eastAsia="Calibri"/>
                <w:sz w:val="24"/>
                <w:szCs w:val="24"/>
              </w:rPr>
              <w:t>д</w:t>
            </w:r>
            <w:r w:rsidR="005F44DA" w:rsidRPr="00B741A5">
              <w:rPr>
                <w:rFonts w:eastAsia="Calibri"/>
                <w:sz w:val="24"/>
                <w:szCs w:val="24"/>
              </w:rPr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46" w:type="dxa"/>
            <w:vMerge w:val="restart"/>
            <w:vAlign w:val="center"/>
          </w:tcPr>
          <w:p w:rsidR="005F44DA" w:rsidRPr="00B741A5" w:rsidRDefault="005F44DA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90%</w:t>
            </w:r>
          </w:p>
        </w:tc>
        <w:tc>
          <w:tcPr>
            <w:tcW w:w="1389" w:type="dxa"/>
            <w:vMerge w:val="restart"/>
            <w:vAlign w:val="center"/>
          </w:tcPr>
          <w:p w:rsidR="005F44DA" w:rsidRPr="00B741A5" w:rsidRDefault="00E83E70" w:rsidP="00CE2E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90%</w:t>
            </w:r>
          </w:p>
        </w:tc>
      </w:tr>
      <w:tr w:rsidR="00B741A5" w:rsidRPr="00B741A5" w:rsidTr="004A4BBC">
        <w:trPr>
          <w:trHeight w:val="443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1.6.2.</w:t>
            </w:r>
          </w:p>
        </w:tc>
        <w:tc>
          <w:tcPr>
            <w:tcW w:w="3969" w:type="dxa"/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</w:t>
            </w:r>
            <w:r w:rsidR="000647D1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сохранения</w:t>
            </w:r>
            <w:r w:rsidR="000647D1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экономической</w:t>
            </w:r>
            <w:r w:rsidR="000647D1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целесообразности</w:t>
            </w:r>
            <w:r w:rsidR="000647D1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такого</w:t>
            </w:r>
            <w:r w:rsidR="000647D1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уменьшения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03243" w:rsidRPr="00B741A5" w:rsidRDefault="00A91C3D" w:rsidP="00A91C3D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В целях привлечения хозяйствующих субъектов частной формы собственности, закупки на выполнение работ по благоустройству для муниципальных нужд, разбиты по видам работ, выполняемым в течение года. </w:t>
            </w:r>
          </w:p>
          <w:p w:rsidR="00A91C3D" w:rsidRPr="00B741A5" w:rsidRDefault="00903243" w:rsidP="00A91C3D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За 9 месяцев 2021 года МКУ УГО «Управление благоустройства» разместило </w:t>
            </w:r>
            <w:r w:rsidR="00995BF8" w:rsidRPr="00B741A5">
              <w:rPr>
                <w:sz w:val="24"/>
                <w:szCs w:val="24"/>
              </w:rPr>
              <w:t>32</w:t>
            </w:r>
            <w:r w:rsidRPr="00B741A5">
              <w:rPr>
                <w:sz w:val="24"/>
                <w:szCs w:val="24"/>
              </w:rPr>
              <w:t xml:space="preserve"> извещени</w:t>
            </w:r>
            <w:r w:rsidR="00995BF8" w:rsidRPr="00B741A5">
              <w:rPr>
                <w:sz w:val="24"/>
                <w:szCs w:val="24"/>
              </w:rPr>
              <w:t>я</w:t>
            </w:r>
            <w:r w:rsidRPr="00B741A5">
              <w:rPr>
                <w:sz w:val="24"/>
                <w:szCs w:val="24"/>
              </w:rPr>
              <w:t xml:space="preserve"> на проведение закупок на выполнение работ (услуг) в сфере благоустройства городской среды.</w:t>
            </w:r>
          </w:p>
          <w:p w:rsidR="005F44DA" w:rsidRPr="00B741A5" w:rsidRDefault="00A91C3D" w:rsidP="00A91C3D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Вся информация о закупках на выполнение работ (услуг) по благоустройству городской среды была размещена в единой информационной системе в сфере закупок (http://zakupki.gov.ru).</w:t>
            </w:r>
          </w:p>
        </w:tc>
        <w:tc>
          <w:tcPr>
            <w:tcW w:w="2268" w:type="dxa"/>
            <w:vMerge/>
          </w:tcPr>
          <w:p w:rsidR="005F44DA" w:rsidRPr="00B741A5" w:rsidRDefault="005F44DA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5F44DA" w:rsidRPr="00B741A5" w:rsidRDefault="005F44DA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5F44DA" w:rsidRPr="00B741A5" w:rsidRDefault="005F44DA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0F1AEF">
        <w:trPr>
          <w:trHeight w:val="477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1.7.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581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741A5" w:rsidRPr="00B741A5" w:rsidTr="00C96676">
        <w:trPr>
          <w:trHeight w:val="477"/>
        </w:trPr>
        <w:tc>
          <w:tcPr>
            <w:tcW w:w="15594" w:type="dxa"/>
            <w:gridSpan w:val="6"/>
          </w:tcPr>
          <w:p w:rsidR="00BB0303" w:rsidRPr="00B741A5" w:rsidRDefault="004254AD" w:rsidP="00F776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9A0E45" w:rsidRPr="00B741A5">
              <w:rPr>
                <w:sz w:val="24"/>
                <w:szCs w:val="24"/>
              </w:rPr>
              <w:t xml:space="preserve"> </w:t>
            </w:r>
            <w:r w:rsidR="00BB0303" w:rsidRPr="00B741A5">
              <w:rPr>
                <w:sz w:val="24"/>
                <w:szCs w:val="24"/>
              </w:rPr>
              <w:t>На территории Уссурийского городского округа осуществляют свою деятельность по управлению многоквартирными домами 5</w:t>
            </w:r>
            <w:r w:rsidR="00F7763D" w:rsidRPr="00B741A5">
              <w:rPr>
                <w:sz w:val="24"/>
                <w:szCs w:val="24"/>
              </w:rPr>
              <w:t>5</w:t>
            </w:r>
            <w:r w:rsidR="00BB0303" w:rsidRPr="00B741A5">
              <w:rPr>
                <w:sz w:val="24"/>
                <w:szCs w:val="24"/>
              </w:rPr>
              <w:t xml:space="preserve"> лицензированных управляющих организаций, из них 5</w:t>
            </w:r>
            <w:r w:rsidR="00F7763D" w:rsidRPr="00B741A5">
              <w:rPr>
                <w:sz w:val="24"/>
                <w:szCs w:val="24"/>
              </w:rPr>
              <w:t>4</w:t>
            </w:r>
            <w:r w:rsidR="00BB0303" w:rsidRPr="00B741A5">
              <w:rPr>
                <w:sz w:val="24"/>
                <w:szCs w:val="24"/>
              </w:rPr>
              <w:t xml:space="preserve"> управляющих организаций частной формы собственности, 1 управляющая организация – ФГБУ «ЦЖКУ», где 100% собственности принадлежит Министерству обороны Российской </w:t>
            </w:r>
            <w:r w:rsidR="00C60E9C" w:rsidRPr="00B741A5">
              <w:rPr>
                <w:sz w:val="24"/>
                <w:szCs w:val="24"/>
              </w:rPr>
              <w:t>Федерации.</w:t>
            </w:r>
          </w:p>
        </w:tc>
      </w:tr>
      <w:tr w:rsidR="00B741A5" w:rsidRPr="00B741A5" w:rsidTr="004A4BBC">
        <w:trPr>
          <w:trHeight w:val="558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1.7.1.</w:t>
            </w:r>
          </w:p>
        </w:tc>
        <w:tc>
          <w:tcPr>
            <w:tcW w:w="3969" w:type="dxa"/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Проведение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="0016167A" w:rsidRPr="00B741A5">
              <w:rPr>
                <w:sz w:val="24"/>
                <w:szCs w:val="24"/>
              </w:rPr>
              <w:t>информационно-</w:t>
            </w:r>
            <w:r w:rsidRPr="00B741A5">
              <w:rPr>
                <w:sz w:val="24"/>
                <w:szCs w:val="24"/>
              </w:rPr>
              <w:t>разъяснительной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компании,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направленной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на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информирование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собственников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помещений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в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многоквартирных домах и организаций, оказывающих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услуги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по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содержанию и текущему ремонту общего имущества в многоквартирных домах, об их правах и обязанностях в сфере управления жилищным фондом.</w:t>
            </w:r>
          </w:p>
        </w:tc>
        <w:tc>
          <w:tcPr>
            <w:tcW w:w="5670" w:type="dxa"/>
          </w:tcPr>
          <w:p w:rsidR="005F44DA" w:rsidRPr="00B741A5" w:rsidRDefault="00BB0303" w:rsidP="00F7763D">
            <w:pPr>
              <w:pStyle w:val="20"/>
              <w:spacing w:after="0" w:line="240" w:lineRule="auto"/>
              <w:ind w:firstLine="589"/>
              <w:jc w:val="both"/>
              <w:rPr>
                <w:szCs w:val="24"/>
              </w:rPr>
            </w:pPr>
            <w:r w:rsidRPr="00B741A5">
              <w:rPr>
                <w:szCs w:val="24"/>
              </w:rPr>
              <w:t xml:space="preserve"> </w:t>
            </w:r>
            <w:r w:rsidR="00C60E9C" w:rsidRPr="00B741A5">
              <w:rPr>
                <w:szCs w:val="24"/>
              </w:rPr>
              <w:t xml:space="preserve">В течение </w:t>
            </w:r>
            <w:r w:rsidR="00F7763D" w:rsidRPr="00B741A5">
              <w:rPr>
                <w:szCs w:val="24"/>
              </w:rPr>
              <w:t>9 месяцев</w:t>
            </w:r>
            <w:r w:rsidR="00C60E9C" w:rsidRPr="00B741A5">
              <w:rPr>
                <w:szCs w:val="24"/>
              </w:rPr>
              <w:t xml:space="preserve"> 2021 года управлением жилищной политики администрации Уссурийского городского округа еженедельно проводилось информирование, посредством рассылки информации на э</w:t>
            </w:r>
            <w:r w:rsidR="00543BD1" w:rsidRPr="00B741A5">
              <w:rPr>
                <w:szCs w:val="24"/>
              </w:rPr>
              <w:t>лектронную почту, 5</w:t>
            </w:r>
            <w:r w:rsidR="00F7763D" w:rsidRPr="00B741A5">
              <w:rPr>
                <w:szCs w:val="24"/>
              </w:rPr>
              <w:t>4</w:t>
            </w:r>
            <w:r w:rsidR="00543BD1" w:rsidRPr="00B741A5">
              <w:rPr>
                <w:szCs w:val="24"/>
              </w:rPr>
              <w:t xml:space="preserve"> организациям, оказывающим</w:t>
            </w:r>
            <w:r w:rsidR="00C60E9C" w:rsidRPr="00B741A5">
              <w:rPr>
                <w:szCs w:val="24"/>
              </w:rPr>
              <w:t xml:space="preserve"> услуги по содержанию и текущему ремонту общего имущества в многоквартирных домах, об их правах и обязанностях в сфере управления жилищным фондом.</w:t>
            </w:r>
          </w:p>
        </w:tc>
        <w:tc>
          <w:tcPr>
            <w:tcW w:w="2268" w:type="dxa"/>
            <w:vAlign w:val="center"/>
          </w:tcPr>
          <w:p w:rsidR="005F44DA" w:rsidRPr="00B741A5" w:rsidRDefault="00786EF4" w:rsidP="00CE2E3C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д</w:t>
            </w:r>
            <w:r w:rsidR="005F44DA" w:rsidRPr="00B741A5">
              <w:rPr>
                <w:szCs w:val="24"/>
              </w:rPr>
              <w:t>оля организаций частной формы собственности на рынке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46" w:type="dxa"/>
            <w:vAlign w:val="center"/>
          </w:tcPr>
          <w:p w:rsidR="005F44DA" w:rsidRPr="00B741A5" w:rsidRDefault="005F44DA" w:rsidP="00CE2E3C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100%</w:t>
            </w:r>
          </w:p>
        </w:tc>
        <w:tc>
          <w:tcPr>
            <w:tcW w:w="1389" w:type="dxa"/>
            <w:vAlign w:val="center"/>
          </w:tcPr>
          <w:p w:rsidR="005F44DA" w:rsidRPr="00B741A5" w:rsidRDefault="00BB0303" w:rsidP="00CE2E3C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100%</w:t>
            </w:r>
          </w:p>
        </w:tc>
      </w:tr>
      <w:tr w:rsidR="00B741A5" w:rsidRPr="00B741A5" w:rsidTr="000F1AEF">
        <w:trPr>
          <w:trHeight w:val="477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1.8.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581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741A5" w:rsidRPr="00B741A5" w:rsidTr="00C96676">
        <w:trPr>
          <w:trHeight w:val="477"/>
        </w:trPr>
        <w:tc>
          <w:tcPr>
            <w:tcW w:w="15594" w:type="dxa"/>
            <w:gridSpan w:val="6"/>
          </w:tcPr>
          <w:p w:rsidR="00527697" w:rsidRPr="00B741A5" w:rsidRDefault="004254AD" w:rsidP="00527697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состояние:</w:t>
            </w:r>
            <w:r w:rsidR="00527697" w:rsidRPr="00B741A5">
              <w:rPr>
                <w:spacing w:val="-2"/>
                <w:sz w:val="24"/>
                <w:szCs w:val="24"/>
              </w:rPr>
              <w:t xml:space="preserve"> </w:t>
            </w:r>
            <w:r w:rsidR="00527697" w:rsidRPr="00B741A5">
              <w:rPr>
                <w:sz w:val="24"/>
                <w:szCs w:val="24"/>
              </w:rPr>
              <w:t>На территории Уссурийского городского округа осуществляют регулярные перевозки пассажиров и багажа 11 автотранспортных организаций: ООО «Автотранспортник»; ООО «Автоуслуги»; ООО «Дилижанс А»; ООО «Такси «Исток–М»»; ООО «Исток – М»; ИП Черныш Н.Г.; ИП Черныш Т.Г.; УААП «Дилижанс»; ООО «Дилижанс - Т»; ИП Петренко С.А.; ИП Дойникова О.В.</w:t>
            </w:r>
          </w:p>
          <w:p w:rsidR="004254AD" w:rsidRPr="00B741A5" w:rsidRDefault="00527697" w:rsidP="005276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Согласно реестру муниципальных маршрутов регулярных перевозок пассажиров и багажа, на территории Уссурийского городского округа (далее – реестр) установлено 92 маршрута (65 городских и 27 пригородных).</w:t>
            </w:r>
          </w:p>
        </w:tc>
      </w:tr>
      <w:tr w:rsidR="00B741A5" w:rsidRPr="00B741A5" w:rsidTr="004A4BBC">
        <w:trPr>
          <w:trHeight w:val="70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1.8.1.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00" w:rsidRPr="00B741A5" w:rsidRDefault="00D97A00" w:rsidP="00D97A00">
            <w:pPr>
              <w:spacing w:after="0"/>
              <w:ind w:firstLine="720"/>
              <w:jc w:val="both"/>
              <w:rPr>
                <w:sz w:val="24"/>
              </w:rPr>
            </w:pPr>
            <w:r w:rsidRPr="00B741A5">
              <w:rPr>
                <w:sz w:val="24"/>
              </w:rPr>
              <w:t>Согласно действующему законодательству Российской Федерации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(далее – свидетельство) и картами соответствующего маршрута регулярных перевозок (далее – карты маршрута). Свидетельство и карты маршрута выдаются по результатам открытого конкурса на право осуществления перевозок по маршруту регулярных перевозок (далее – открытый конкурс).</w:t>
            </w:r>
          </w:p>
          <w:p w:rsidR="005F44DA" w:rsidRPr="00B741A5" w:rsidRDefault="00D97A00" w:rsidP="00D97A00">
            <w:pPr>
              <w:spacing w:after="0"/>
              <w:ind w:firstLine="720"/>
              <w:jc w:val="both"/>
              <w:rPr>
                <w:sz w:val="24"/>
              </w:rPr>
            </w:pPr>
            <w:r w:rsidRPr="00B741A5">
              <w:rPr>
                <w:sz w:val="24"/>
              </w:rPr>
              <w:t>С целью обеспечения максимальной доступности информации и прозрачности условий работы на рынке пассажирских перевозок наземным транспортом информация о проводимых открытых конкурсах размещается на официальном сайте администрации Уссурийского (</w:t>
            </w:r>
            <w:hyperlink r:id="rId6" w:history="1">
              <w:r w:rsidRPr="00B741A5">
                <w:rPr>
                  <w:rStyle w:val="a9"/>
                  <w:color w:val="auto"/>
                  <w:sz w:val="24"/>
                  <w:u w:val="none"/>
                </w:rPr>
                <w:t>http://adm-ussuriisk.ru/konkurs/konkursy_provodimye_na_territorii_ugo/</w:t>
              </w:r>
            </w:hyperlink>
            <w:r w:rsidRPr="00B741A5">
              <w:rPr>
                <w:sz w:val="24"/>
              </w:rPr>
              <w:t>).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06" w:rsidRPr="00B741A5" w:rsidRDefault="00786EF4" w:rsidP="00650C06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650C06" w:rsidRPr="00B741A5" w:rsidRDefault="00650C06" w:rsidP="00647EE3"/>
        </w:tc>
        <w:tc>
          <w:tcPr>
            <w:tcW w:w="1446" w:type="dxa"/>
            <w:vMerge w:val="restart"/>
            <w:tcBorders>
              <w:left w:val="single" w:sz="4" w:space="0" w:color="auto"/>
            </w:tcBorders>
            <w:vAlign w:val="center"/>
          </w:tcPr>
          <w:p w:rsidR="00650C06" w:rsidRPr="00B741A5" w:rsidRDefault="00650C06" w:rsidP="00650C06">
            <w:pPr>
              <w:pStyle w:val="20"/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650C06" w:rsidRPr="00B741A5" w:rsidRDefault="005F44DA" w:rsidP="00650C06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100%</w:t>
            </w:r>
          </w:p>
          <w:p w:rsidR="00650C06" w:rsidRPr="00B741A5" w:rsidRDefault="00650C06" w:rsidP="00647EE3"/>
        </w:tc>
        <w:tc>
          <w:tcPr>
            <w:tcW w:w="1389" w:type="dxa"/>
            <w:vMerge w:val="restart"/>
            <w:vAlign w:val="center"/>
          </w:tcPr>
          <w:p w:rsidR="00650C06" w:rsidRPr="00B741A5" w:rsidRDefault="00D97A00" w:rsidP="00CE2E3C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100%</w:t>
            </w:r>
          </w:p>
          <w:p w:rsidR="00650C06" w:rsidRPr="00B741A5" w:rsidRDefault="00650C06" w:rsidP="00647EE3"/>
        </w:tc>
      </w:tr>
      <w:tr w:rsidR="00B741A5" w:rsidRPr="00B741A5" w:rsidTr="004A4BBC">
        <w:trPr>
          <w:trHeight w:val="522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1.8.2</w:t>
            </w:r>
          </w:p>
        </w:tc>
        <w:tc>
          <w:tcPr>
            <w:tcW w:w="3969" w:type="dxa"/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Внесение изменений в реестр муниципальных маршрутов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F44DA" w:rsidRPr="00B741A5" w:rsidRDefault="00D97A00" w:rsidP="006F2B94">
            <w:pPr>
              <w:spacing w:after="0" w:line="240" w:lineRule="auto"/>
              <w:ind w:left="33" w:firstLine="426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</w:t>
            </w:r>
            <w:r w:rsidR="005E5B54" w:rsidRPr="00B741A5">
              <w:rPr>
                <w:sz w:val="24"/>
                <w:szCs w:val="24"/>
              </w:rPr>
              <w:t xml:space="preserve"> отчетном периоде </w:t>
            </w:r>
            <w:r w:rsidRPr="00B741A5">
              <w:rPr>
                <w:sz w:val="24"/>
                <w:szCs w:val="24"/>
              </w:rPr>
              <w:t>изменени</w:t>
            </w:r>
            <w:r w:rsidR="006F2B94" w:rsidRPr="00B741A5">
              <w:rPr>
                <w:sz w:val="24"/>
                <w:szCs w:val="24"/>
              </w:rPr>
              <w:t>я</w:t>
            </w:r>
            <w:r w:rsidRPr="00B741A5">
              <w:rPr>
                <w:sz w:val="24"/>
                <w:szCs w:val="24"/>
              </w:rPr>
              <w:t xml:space="preserve"> в реестр муниципальных маршрутов регулярных перевозок пассажиров и багажа на территории Уссурийского округа не </w:t>
            </w:r>
            <w:r w:rsidR="006F2B94" w:rsidRPr="00B741A5">
              <w:rPr>
                <w:sz w:val="24"/>
                <w:szCs w:val="24"/>
              </w:rPr>
              <w:t>вносились</w:t>
            </w:r>
            <w:r w:rsidRPr="00B741A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4DA" w:rsidRPr="00B741A5" w:rsidRDefault="005F44DA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5F44DA" w:rsidRPr="00B741A5" w:rsidRDefault="005F44DA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5F44DA" w:rsidRPr="00B741A5" w:rsidRDefault="005F44DA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0E7AE3">
        <w:trPr>
          <w:trHeight w:val="984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1.8.3</w:t>
            </w:r>
          </w:p>
        </w:tc>
        <w:tc>
          <w:tcPr>
            <w:tcW w:w="3969" w:type="dxa"/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Выполнение работ по составлению и размещению расписаний на остановочных пунктах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F44DA" w:rsidRPr="00B741A5" w:rsidRDefault="00EA7C82" w:rsidP="00091700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За 9 месяцев</w:t>
            </w:r>
            <w:r w:rsidR="005E5B54" w:rsidRPr="00B741A5">
              <w:rPr>
                <w:sz w:val="24"/>
                <w:szCs w:val="24"/>
              </w:rPr>
              <w:t xml:space="preserve"> 2021 года с</w:t>
            </w:r>
            <w:r w:rsidR="00D97A00" w:rsidRPr="00B741A5">
              <w:rPr>
                <w:sz w:val="24"/>
                <w:szCs w:val="24"/>
              </w:rPr>
              <w:t>пециалистами отдела дорожного хозяйства, благоустройс</w:t>
            </w:r>
            <w:r w:rsidR="00C477D8" w:rsidRPr="00B741A5">
              <w:rPr>
                <w:sz w:val="24"/>
                <w:szCs w:val="24"/>
              </w:rPr>
              <w:t xml:space="preserve">тва транспорта и связи </w:t>
            </w:r>
            <w:r w:rsidR="00091700" w:rsidRPr="00B741A5">
              <w:rPr>
                <w:sz w:val="24"/>
                <w:szCs w:val="24"/>
              </w:rPr>
              <w:t>выполнение данных видов работ</w:t>
            </w:r>
            <w:r w:rsidR="00D97A00" w:rsidRPr="00B741A5">
              <w:rPr>
                <w:sz w:val="24"/>
                <w:szCs w:val="24"/>
              </w:rPr>
              <w:t xml:space="preserve"> не проводилось.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4DA" w:rsidRPr="00B741A5" w:rsidRDefault="005F44DA" w:rsidP="004F1D6F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</w:tcBorders>
          </w:tcPr>
          <w:p w:rsidR="005F44DA" w:rsidRPr="00B741A5" w:rsidRDefault="005F44DA" w:rsidP="004F1D6F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5F44DA" w:rsidRPr="00B741A5" w:rsidRDefault="005F44DA" w:rsidP="004F1D6F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0F1AEF">
        <w:trPr>
          <w:trHeight w:val="661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1.9.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AD04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B741A5" w:rsidRPr="00B741A5" w:rsidTr="004254AD">
        <w:trPr>
          <w:trHeight w:val="344"/>
        </w:trPr>
        <w:tc>
          <w:tcPr>
            <w:tcW w:w="15594" w:type="dxa"/>
            <w:gridSpan w:val="6"/>
          </w:tcPr>
          <w:p w:rsidR="004254AD" w:rsidRPr="00B741A5" w:rsidRDefault="004254AD" w:rsidP="00DC1B7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lastRenderedPageBreak/>
              <w:t>Текущее состояние:</w:t>
            </w:r>
            <w:r w:rsidR="00266A64" w:rsidRPr="00B741A5">
              <w:rPr>
                <w:sz w:val="24"/>
                <w:szCs w:val="24"/>
              </w:rPr>
              <w:t xml:space="preserve"> По данным территориального органа Федеральной службы государственной статистики по Приморскому краю по состоянию на 01 </w:t>
            </w:r>
            <w:r w:rsidR="002B6014" w:rsidRPr="00B741A5">
              <w:rPr>
                <w:sz w:val="24"/>
                <w:szCs w:val="24"/>
              </w:rPr>
              <w:t>января 2021</w:t>
            </w:r>
            <w:r w:rsidR="00266A64" w:rsidRPr="00B741A5">
              <w:rPr>
                <w:sz w:val="24"/>
                <w:szCs w:val="24"/>
              </w:rPr>
              <w:t xml:space="preserve"> года на рынке строительства зарегистрировано 8</w:t>
            </w:r>
            <w:r w:rsidR="002B6014" w:rsidRPr="00B741A5">
              <w:rPr>
                <w:sz w:val="24"/>
                <w:szCs w:val="24"/>
              </w:rPr>
              <w:t>26</w:t>
            </w:r>
            <w:r w:rsidR="00266A64" w:rsidRPr="00B741A5">
              <w:rPr>
                <w:sz w:val="24"/>
                <w:szCs w:val="24"/>
              </w:rPr>
              <w:t xml:space="preserve"> хозяйствующих субъектов всех форм собственности. Ими обеспечивается выполнение работ по строительству новых объектов, в том числе жилых домов, реконструкции зданий. Предприятия, доминирующие на данном</w:t>
            </w:r>
            <w:r w:rsidR="000D3B51" w:rsidRPr="00B741A5">
              <w:rPr>
                <w:sz w:val="24"/>
                <w:szCs w:val="24"/>
              </w:rPr>
              <w:t xml:space="preserve"> рынке, отсутствуют. По </w:t>
            </w:r>
            <w:r w:rsidR="001360AA" w:rsidRPr="00B741A5">
              <w:rPr>
                <w:sz w:val="24"/>
                <w:szCs w:val="24"/>
              </w:rPr>
              <w:t xml:space="preserve">состоянию </w:t>
            </w:r>
            <w:r w:rsidR="00DC1B7D" w:rsidRPr="00B741A5">
              <w:rPr>
                <w:sz w:val="24"/>
                <w:szCs w:val="24"/>
              </w:rPr>
              <w:t>на 01 сентября</w:t>
            </w:r>
            <w:r w:rsidR="000D3B51" w:rsidRPr="00B741A5">
              <w:rPr>
                <w:sz w:val="24"/>
                <w:szCs w:val="24"/>
              </w:rPr>
              <w:t xml:space="preserve"> </w:t>
            </w:r>
            <w:r w:rsidR="001360AA" w:rsidRPr="00B741A5">
              <w:rPr>
                <w:sz w:val="24"/>
                <w:szCs w:val="24"/>
              </w:rPr>
              <w:t>2021</w:t>
            </w:r>
            <w:r w:rsidR="00266A64" w:rsidRPr="00B741A5">
              <w:rPr>
                <w:sz w:val="24"/>
                <w:szCs w:val="24"/>
              </w:rPr>
              <w:t xml:space="preserve"> года введено жи</w:t>
            </w:r>
            <w:r w:rsidR="005034CB" w:rsidRPr="00B741A5">
              <w:rPr>
                <w:sz w:val="24"/>
                <w:szCs w:val="24"/>
              </w:rPr>
              <w:t xml:space="preserve">лых домов общей площадью </w:t>
            </w:r>
            <w:r w:rsidR="00A03DB5" w:rsidRPr="00B741A5">
              <w:rPr>
                <w:sz w:val="24"/>
                <w:szCs w:val="24"/>
              </w:rPr>
              <w:t>–</w:t>
            </w:r>
            <w:r w:rsidR="005034CB" w:rsidRPr="00B741A5">
              <w:rPr>
                <w:sz w:val="24"/>
                <w:szCs w:val="24"/>
              </w:rPr>
              <w:t xml:space="preserve"> </w:t>
            </w:r>
            <w:r w:rsidR="00DC1B7D" w:rsidRPr="00B741A5">
              <w:rPr>
                <w:sz w:val="24"/>
                <w:szCs w:val="24"/>
              </w:rPr>
              <w:t>51218</w:t>
            </w:r>
            <w:r w:rsidR="00266A64" w:rsidRPr="00B741A5">
              <w:rPr>
                <w:sz w:val="24"/>
                <w:szCs w:val="24"/>
              </w:rPr>
              <w:t xml:space="preserve"> кв.м (площадь введенных МКД </w:t>
            </w:r>
            <w:r w:rsidR="00DC1B7D" w:rsidRPr="00B741A5">
              <w:rPr>
                <w:sz w:val="24"/>
                <w:szCs w:val="24"/>
              </w:rPr>
              <w:t>–</w:t>
            </w:r>
            <w:r w:rsidR="00266A64" w:rsidRPr="00B741A5">
              <w:rPr>
                <w:sz w:val="24"/>
                <w:szCs w:val="24"/>
              </w:rPr>
              <w:t xml:space="preserve"> </w:t>
            </w:r>
            <w:r w:rsidR="00DC1B7D" w:rsidRPr="00B741A5">
              <w:rPr>
                <w:sz w:val="24"/>
                <w:szCs w:val="24"/>
              </w:rPr>
              <w:t>25361</w:t>
            </w:r>
            <w:r w:rsidR="00266A64" w:rsidRPr="00B741A5">
              <w:rPr>
                <w:sz w:val="24"/>
                <w:szCs w:val="24"/>
              </w:rPr>
              <w:t xml:space="preserve"> кв.м, площадь ИЖС – </w:t>
            </w:r>
            <w:r w:rsidR="00DC1B7D" w:rsidRPr="00B741A5">
              <w:rPr>
                <w:sz w:val="24"/>
                <w:szCs w:val="24"/>
              </w:rPr>
              <w:t>25857 кв.м.)</w:t>
            </w:r>
            <w:r w:rsidR="00B741A5" w:rsidRPr="00B741A5">
              <w:rPr>
                <w:sz w:val="24"/>
                <w:szCs w:val="24"/>
              </w:rPr>
              <w:t>, что на 20,2% выше аналогичного периода 2020 года.</w:t>
            </w:r>
            <w:r w:rsidR="00DC1B7D" w:rsidRPr="00B741A5">
              <w:rPr>
                <w:sz w:val="24"/>
                <w:szCs w:val="24"/>
              </w:rPr>
              <w:t>.</w:t>
            </w:r>
          </w:p>
        </w:tc>
      </w:tr>
      <w:tr w:rsidR="00B741A5" w:rsidRPr="00B741A5" w:rsidTr="004A4BBC">
        <w:trPr>
          <w:trHeight w:val="559"/>
        </w:trPr>
        <w:tc>
          <w:tcPr>
            <w:tcW w:w="852" w:type="dxa"/>
          </w:tcPr>
          <w:p w:rsidR="006A046C" w:rsidRPr="00B741A5" w:rsidRDefault="006A046C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1.9.1.</w:t>
            </w:r>
          </w:p>
        </w:tc>
        <w:tc>
          <w:tcPr>
            <w:tcW w:w="3969" w:type="dxa"/>
          </w:tcPr>
          <w:p w:rsidR="006A046C" w:rsidRPr="00B741A5" w:rsidRDefault="006A046C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Размещение генерального плана, правил землепользования и застройки, местных нормативов градостроительного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проектирования во ФГИС ТП на официальном сайте администрации Уссурийского городского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округа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http://adm-ussuriisk.ru/ussuri_borough/grado_deyat/</w:t>
            </w:r>
          </w:p>
        </w:tc>
        <w:tc>
          <w:tcPr>
            <w:tcW w:w="5670" w:type="dxa"/>
          </w:tcPr>
          <w:p w:rsidR="00266A64" w:rsidRPr="00B741A5" w:rsidRDefault="00266A64" w:rsidP="00266A64">
            <w:pPr>
              <w:shd w:val="clear" w:color="auto" w:fill="FFFFFF" w:themeFill="background1"/>
              <w:spacing w:line="240" w:lineRule="auto"/>
              <w:ind w:firstLine="629"/>
              <w:contextualSpacing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 Генеральный план Уссурийского городского округа, утвержденный решением Думы Уссурийского городского округа Приморского края от 26.05.2009 года № 52 (ред. от 04.06.2020 № 226) «Об утверждении Генерального плана Уссурийского городского округа» размещен в ФГИС ТП и на официальном сайте администрации Уссурийского городского округа https://adm-ussuriisk.ru/ob_okruge/gradostroitelnaya_deyatelnost/dokumenty_territorialnogo_planirovaniya/generalnyy_plan_gorodskogo_okruga/</w:t>
            </w:r>
            <w:r w:rsidR="00146D61" w:rsidRPr="00B741A5">
              <w:rPr>
                <w:sz w:val="24"/>
                <w:szCs w:val="24"/>
              </w:rPr>
              <w:t>.</w:t>
            </w:r>
          </w:p>
          <w:p w:rsidR="00266A64" w:rsidRPr="00B741A5" w:rsidRDefault="00266A64" w:rsidP="00266A64">
            <w:pPr>
              <w:shd w:val="clear" w:color="auto" w:fill="FFFFFF" w:themeFill="background1"/>
              <w:spacing w:line="240" w:lineRule="auto"/>
              <w:ind w:firstLine="629"/>
              <w:contextualSpacing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 Нормативы градостроительного проектирования, утвержденные решением Думы Уссурийского городского округа Приморского края от 25 декабря 2018 г. № 934-НПА «Об утверждении местных нормативов градостроительного проектирования на территории Уссурийского городского округа» размещены в ФГИС ТП и на официальном сайте администрации Уссурийского городского округа https://adm-ussuriisk.ru/ob_okruge/utverzhdennye_mestnye_normativy_gradostroitelnogo_proektirovaniya/</w:t>
            </w:r>
            <w:r w:rsidR="00146D61" w:rsidRPr="00B741A5">
              <w:rPr>
                <w:sz w:val="24"/>
                <w:szCs w:val="24"/>
              </w:rPr>
              <w:t>.</w:t>
            </w:r>
          </w:p>
          <w:p w:rsidR="006A046C" w:rsidRPr="00B741A5" w:rsidRDefault="00266A64" w:rsidP="00266A64">
            <w:pPr>
              <w:shd w:val="clear" w:color="auto" w:fill="FFFFFF" w:themeFill="background1"/>
              <w:spacing w:line="240" w:lineRule="auto"/>
              <w:ind w:firstLine="629"/>
              <w:contextualSpacing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3. Правила землепользования и застройки, утвержденные решением Думы муниципального образования г. Уссурийска и Уссурийского района от 30.11.2004 № 104 размещены в ФГИС ТП и на официальном сайте администрации Уссурийского городского округа https://adm-ussuriisk.ru/ob_okruge/utverzhdennye_pravila_zemlepolzovaniya_i_zastroyki/</w:t>
            </w:r>
            <w:r w:rsidR="00146D61" w:rsidRPr="00B741A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6A046C" w:rsidRPr="00B741A5" w:rsidRDefault="006A046C" w:rsidP="006550E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46" w:type="dxa"/>
            <w:vMerge w:val="restart"/>
            <w:vAlign w:val="center"/>
          </w:tcPr>
          <w:p w:rsidR="006A046C" w:rsidRPr="00B741A5" w:rsidRDefault="006A046C" w:rsidP="006550E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741A5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89" w:type="dxa"/>
            <w:vMerge w:val="restart"/>
            <w:vAlign w:val="center"/>
          </w:tcPr>
          <w:p w:rsidR="006A046C" w:rsidRPr="00B741A5" w:rsidRDefault="00733B57" w:rsidP="00A04052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741A5">
              <w:rPr>
                <w:bCs/>
                <w:sz w:val="24"/>
                <w:szCs w:val="24"/>
              </w:rPr>
              <w:t>100%</w:t>
            </w:r>
          </w:p>
        </w:tc>
      </w:tr>
      <w:tr w:rsidR="00B741A5" w:rsidRPr="00B741A5" w:rsidTr="004A4BBC">
        <w:trPr>
          <w:trHeight w:val="522"/>
        </w:trPr>
        <w:tc>
          <w:tcPr>
            <w:tcW w:w="852" w:type="dxa"/>
          </w:tcPr>
          <w:p w:rsidR="006A046C" w:rsidRPr="00B741A5" w:rsidRDefault="006A046C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1.9.2</w:t>
            </w:r>
          </w:p>
        </w:tc>
        <w:tc>
          <w:tcPr>
            <w:tcW w:w="3969" w:type="dxa"/>
          </w:tcPr>
          <w:p w:rsidR="006A046C" w:rsidRPr="00B741A5" w:rsidRDefault="006A046C" w:rsidP="00AA6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Опубликование и актуализация на официальном сайте администрации Уссурийского городского округа административных регламентов по предоставлению муниципальных услуг в сфере градостроительства</w:t>
            </w:r>
          </w:p>
          <w:p w:rsidR="006A046C" w:rsidRPr="00B741A5" w:rsidRDefault="004B159A" w:rsidP="00A040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>
              <w:r w:rsidR="006A046C" w:rsidRPr="00B741A5">
                <w:rPr>
                  <w:sz w:val="24"/>
                  <w:szCs w:val="24"/>
                </w:rPr>
                <w:t>http://adm-ussuriisk.ru/municipal_services/services_function/283-stroitelstvo.html</w:t>
              </w:r>
            </w:hyperlink>
            <w:r w:rsidR="006A046C" w:rsidRPr="00B741A5">
              <w:rPr>
                <w:sz w:val="24"/>
                <w:szCs w:val="24"/>
              </w:rPr>
              <w:t xml:space="preserve"> (http://adm-ussuriisk.ru/municipal_services/services_function/286-zemelnye-otnosheniya.html)</w:t>
            </w:r>
            <w:r w:rsidR="00FC0418" w:rsidRPr="00B741A5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046C" w:rsidRPr="00B741A5" w:rsidRDefault="00266A64" w:rsidP="00266A64">
            <w:pPr>
              <w:spacing w:after="0" w:line="240" w:lineRule="auto"/>
              <w:ind w:firstLine="629"/>
              <w:jc w:val="both"/>
              <w:rPr>
                <w:sz w:val="24"/>
                <w:szCs w:val="24"/>
                <w:shd w:val="clear" w:color="auto" w:fill="FFFFFF"/>
              </w:rPr>
            </w:pPr>
            <w:r w:rsidRPr="00B741A5">
              <w:rPr>
                <w:sz w:val="24"/>
                <w:szCs w:val="24"/>
                <w:shd w:val="clear" w:color="auto" w:fill="FFFFFF"/>
              </w:rPr>
              <w:t>Актуальные административные регламенты по предоставлению муниципальных услуг в сфере градостроительства размещены на официальном сайте админи</w:t>
            </w:r>
            <w:r w:rsidR="00733B57" w:rsidRPr="00B741A5">
              <w:rPr>
                <w:sz w:val="24"/>
                <w:szCs w:val="24"/>
                <w:shd w:val="clear" w:color="auto" w:fill="FFFFFF"/>
              </w:rPr>
              <w:t xml:space="preserve">страции Уссурийского городского </w:t>
            </w:r>
            <w:r w:rsidRPr="00B741A5">
              <w:rPr>
                <w:sz w:val="24"/>
                <w:szCs w:val="24"/>
                <w:shd w:val="clear" w:color="auto" w:fill="FFFFFF"/>
              </w:rPr>
              <w:t xml:space="preserve">округа </w:t>
            </w:r>
            <w:hyperlink r:id="rId8" w:history="1">
              <w:r w:rsidRPr="00B741A5">
                <w:rPr>
                  <w:rStyle w:val="a9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https://adm-ussuriisk.ru/ob_okruge/gradostroitelnaya_deyatelnost/poluchit_uslugu_v_sfere_stroitelstva/</w:t>
              </w:r>
            </w:hyperlink>
            <w:r w:rsidR="00146D61" w:rsidRPr="00B741A5">
              <w:rPr>
                <w:rStyle w:val="a9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2268" w:type="dxa"/>
            <w:vMerge/>
          </w:tcPr>
          <w:p w:rsidR="006A046C" w:rsidRPr="00B741A5" w:rsidRDefault="006A046C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6A046C" w:rsidRPr="00B741A5" w:rsidRDefault="006A046C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6A046C" w:rsidRPr="00B741A5" w:rsidRDefault="006A046C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0F1AEF">
        <w:trPr>
          <w:trHeight w:val="520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1.10.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0679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B741A5" w:rsidRPr="00B741A5" w:rsidTr="00C96676">
        <w:trPr>
          <w:trHeight w:val="520"/>
        </w:trPr>
        <w:tc>
          <w:tcPr>
            <w:tcW w:w="15594" w:type="dxa"/>
            <w:gridSpan w:val="6"/>
          </w:tcPr>
          <w:p w:rsidR="004254AD" w:rsidRPr="00B741A5" w:rsidRDefault="004254AD" w:rsidP="00146D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  <w:u w:val="single"/>
              </w:rPr>
              <w:t>Текущее состояние</w:t>
            </w:r>
            <w:r w:rsidR="00266A64" w:rsidRPr="00B741A5">
              <w:t xml:space="preserve"> </w:t>
            </w:r>
            <w:r w:rsidR="002B6014" w:rsidRPr="00B741A5">
              <w:rPr>
                <w:sz w:val="24"/>
                <w:szCs w:val="24"/>
              </w:rPr>
              <w:t xml:space="preserve">По данным территориального органа Федеральной службы государственной статистики по Приморскому краю по состоянию на 01 января 2021 года на рынке строительства зарегистрировано 826 хозяйствующих субъектов всех форм собственности. </w:t>
            </w:r>
            <w:r w:rsidR="00266A64" w:rsidRPr="00B741A5">
              <w:rPr>
                <w:sz w:val="24"/>
                <w:szCs w:val="24"/>
              </w:rPr>
              <w:t xml:space="preserve">Ими обеспечивается выполнение работ по строительству новых объектов, реконструкции существующих объектов. Предприятия, доминирующие на данном рынке, отсутствуют. По </w:t>
            </w:r>
            <w:r w:rsidR="001360AA" w:rsidRPr="00B741A5">
              <w:rPr>
                <w:sz w:val="24"/>
                <w:szCs w:val="24"/>
              </w:rPr>
              <w:t xml:space="preserve">состоянию на 01 </w:t>
            </w:r>
            <w:r w:rsidR="00146D61" w:rsidRPr="00B741A5">
              <w:rPr>
                <w:sz w:val="24"/>
                <w:szCs w:val="24"/>
              </w:rPr>
              <w:t>сентября</w:t>
            </w:r>
            <w:r w:rsidR="001360AA" w:rsidRPr="00B741A5">
              <w:rPr>
                <w:sz w:val="24"/>
                <w:szCs w:val="24"/>
              </w:rPr>
              <w:t xml:space="preserve"> 2021</w:t>
            </w:r>
            <w:r w:rsidR="00266A64" w:rsidRPr="00B741A5">
              <w:rPr>
                <w:sz w:val="24"/>
                <w:szCs w:val="24"/>
              </w:rPr>
              <w:t xml:space="preserve"> года по данным территориального органа Федеральной службы государственной статистики по Приморскому краю объем работ, выполненных по виду экономической деятельности «Строительство», составил </w:t>
            </w:r>
            <w:r w:rsidR="00146D61" w:rsidRPr="00B741A5">
              <w:rPr>
                <w:sz w:val="24"/>
                <w:szCs w:val="24"/>
              </w:rPr>
              <w:t>1908,6</w:t>
            </w:r>
            <w:r w:rsidR="00266A64" w:rsidRPr="00B741A5">
              <w:rPr>
                <w:sz w:val="24"/>
                <w:szCs w:val="24"/>
              </w:rPr>
              <w:t xml:space="preserve"> млн. руб., что </w:t>
            </w:r>
            <w:r w:rsidR="001360AA" w:rsidRPr="00B741A5">
              <w:rPr>
                <w:sz w:val="24"/>
                <w:szCs w:val="24"/>
              </w:rPr>
              <w:t xml:space="preserve">в </w:t>
            </w:r>
            <w:r w:rsidR="00146D61" w:rsidRPr="00B741A5">
              <w:rPr>
                <w:sz w:val="24"/>
                <w:szCs w:val="24"/>
              </w:rPr>
              <w:t>3,7</w:t>
            </w:r>
            <w:r w:rsidR="00243FBC" w:rsidRPr="00B741A5">
              <w:rPr>
                <w:sz w:val="24"/>
                <w:szCs w:val="24"/>
              </w:rPr>
              <w:t xml:space="preserve"> раза больше</w:t>
            </w:r>
            <w:r w:rsidR="00266A64" w:rsidRPr="00B741A5">
              <w:rPr>
                <w:sz w:val="24"/>
                <w:szCs w:val="24"/>
              </w:rPr>
              <w:t>, чем за аналогичный период 20</w:t>
            </w:r>
            <w:r w:rsidR="00243FBC" w:rsidRPr="00B741A5">
              <w:rPr>
                <w:sz w:val="24"/>
                <w:szCs w:val="24"/>
              </w:rPr>
              <w:t>20</w:t>
            </w:r>
            <w:r w:rsidR="00266A64" w:rsidRPr="00B741A5">
              <w:rPr>
                <w:sz w:val="24"/>
                <w:szCs w:val="24"/>
              </w:rPr>
              <w:t xml:space="preserve"> года.</w:t>
            </w:r>
          </w:p>
        </w:tc>
      </w:tr>
      <w:tr w:rsidR="00B741A5" w:rsidRPr="00B741A5" w:rsidTr="00733B57">
        <w:trPr>
          <w:trHeight w:val="70"/>
        </w:trPr>
        <w:tc>
          <w:tcPr>
            <w:tcW w:w="852" w:type="dxa"/>
          </w:tcPr>
          <w:p w:rsidR="00DB6DD3" w:rsidRPr="00B741A5" w:rsidRDefault="00DB6DD3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1.10.1.</w:t>
            </w:r>
          </w:p>
        </w:tc>
        <w:tc>
          <w:tcPr>
            <w:tcW w:w="3969" w:type="dxa"/>
          </w:tcPr>
          <w:p w:rsidR="00DB6DD3" w:rsidRPr="00B741A5" w:rsidRDefault="00DB6DD3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Размещение генерального плана, правил землепользования и застройки, местных нормативов градостроительного проектирования во ФГИС ТП на официальном сайте администрации Уссурийского городского округа </w:t>
            </w:r>
          </w:p>
          <w:p w:rsidR="00DB6DD3" w:rsidRPr="00B741A5" w:rsidRDefault="004B159A" w:rsidP="00AA6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>
              <w:r w:rsidR="00DB6DD3" w:rsidRPr="00B741A5">
                <w:rPr>
                  <w:sz w:val="24"/>
                  <w:szCs w:val="24"/>
                </w:rPr>
                <w:t>http://adm-ussuriisk.ru/ussuri_borough/grado_deyat/</w:t>
              </w:r>
            </w:hyperlink>
          </w:p>
        </w:tc>
        <w:tc>
          <w:tcPr>
            <w:tcW w:w="5670" w:type="dxa"/>
          </w:tcPr>
          <w:p w:rsidR="00266A64" w:rsidRPr="00B741A5" w:rsidRDefault="00266A64" w:rsidP="00266A64">
            <w:pPr>
              <w:shd w:val="clear" w:color="auto" w:fill="FFFFFF" w:themeFill="background1"/>
              <w:spacing w:line="240" w:lineRule="auto"/>
              <w:ind w:firstLine="629"/>
              <w:contextualSpacing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1. Генеральный план Уссурийского городского округа, утвержденный решением Думы Уссурийского городского округа Приморского края от 26.05.2009 года № 52 (ред. от 04.06.2020 № 226) «Об утверждении Генерального плана Уссурийского городского округа» размещен в ФГИС ТП и на официальном сайте администрации Уссурийского городского округа </w:t>
            </w:r>
            <w:hyperlink r:id="rId10" w:history="1">
              <w:r w:rsidRPr="00B741A5">
                <w:rPr>
                  <w:rStyle w:val="a9"/>
                  <w:color w:val="auto"/>
                  <w:sz w:val="24"/>
                  <w:szCs w:val="24"/>
                  <w:u w:val="none"/>
                </w:rPr>
                <w:t>https://adm-ussuriisk.ru/ob_okruge/gradostroitelnaya_deyatelnost/dokumenty_territorialnogo_planirovaniya/generalnyy_plan_gorodskogo_okruga/</w:t>
              </w:r>
            </w:hyperlink>
            <w:r w:rsidR="00146D61" w:rsidRPr="00B741A5">
              <w:rPr>
                <w:rStyle w:val="a9"/>
                <w:color w:val="auto"/>
                <w:sz w:val="24"/>
                <w:szCs w:val="24"/>
                <w:u w:val="none"/>
              </w:rPr>
              <w:t>.</w:t>
            </w:r>
          </w:p>
          <w:p w:rsidR="00266A64" w:rsidRPr="00B741A5" w:rsidRDefault="00266A64" w:rsidP="00266A64">
            <w:pPr>
              <w:shd w:val="clear" w:color="auto" w:fill="FFFFFF" w:themeFill="background1"/>
              <w:spacing w:line="240" w:lineRule="auto"/>
              <w:ind w:firstLine="629"/>
              <w:contextualSpacing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2. Нормативы градостроительного проектирования, утвержденные решением Думы Уссурийского городского округа Приморского края от 25 декабря 2018 г. № 934-НПА «Об утверждении местных нормативов градостроительного проектирования на территории Уссурийского городского </w:t>
            </w:r>
            <w:r w:rsidRPr="00B741A5">
              <w:rPr>
                <w:sz w:val="24"/>
                <w:szCs w:val="24"/>
              </w:rPr>
              <w:lastRenderedPageBreak/>
              <w:t xml:space="preserve">округа» размещены в ФГИС ТП и на официальном сайте администрации Уссурийского городского округа </w:t>
            </w:r>
            <w:hyperlink r:id="rId11" w:history="1">
              <w:r w:rsidRPr="00B741A5">
                <w:rPr>
                  <w:rStyle w:val="a9"/>
                  <w:color w:val="auto"/>
                  <w:sz w:val="24"/>
                  <w:szCs w:val="24"/>
                  <w:u w:val="none"/>
                </w:rPr>
                <w:t>https://adm-ussuriisk.ru/ob_okruge/utverzhdennye_mestnye_normativy_gradostroitelnogo_proektirovaniya/</w:t>
              </w:r>
            </w:hyperlink>
            <w:r w:rsidR="00146D61" w:rsidRPr="00B741A5">
              <w:rPr>
                <w:rStyle w:val="a9"/>
                <w:color w:val="auto"/>
                <w:sz w:val="24"/>
                <w:szCs w:val="24"/>
                <w:u w:val="none"/>
              </w:rPr>
              <w:t>.</w:t>
            </w:r>
          </w:p>
          <w:p w:rsidR="00DB6DD3" w:rsidRPr="00B741A5" w:rsidRDefault="00266A64" w:rsidP="00266A64">
            <w:pPr>
              <w:shd w:val="clear" w:color="auto" w:fill="FFFFFF" w:themeFill="background1"/>
              <w:spacing w:line="240" w:lineRule="auto"/>
              <w:ind w:firstLine="629"/>
              <w:contextualSpacing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Правила землепользования и застройки, утвержденные решением Думы муниципального образования г. Уссурийска и Уссурийского района от 30.11.2004 № 104 размещены в ФГИС ТП и на официальном сайте администрации Уссурийского городского округа </w:t>
            </w:r>
            <w:hyperlink r:id="rId12" w:history="1">
              <w:r w:rsidRPr="00B741A5">
                <w:rPr>
                  <w:rStyle w:val="a9"/>
                  <w:color w:val="auto"/>
                  <w:sz w:val="24"/>
                  <w:szCs w:val="24"/>
                  <w:u w:val="none"/>
                </w:rPr>
                <w:t>https://adm-ussuriisk.ru/ob_okruge/utverzhdennye_pravila_zemlepolzovaniya_i_zastroyki/</w:t>
              </w:r>
            </w:hyperlink>
            <w:r w:rsidR="00146D61" w:rsidRPr="00B741A5">
              <w:rPr>
                <w:rStyle w:val="a9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DB6DD3" w:rsidRPr="00B741A5" w:rsidRDefault="00DB6DD3" w:rsidP="006550E6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строительства объектов капитального </w:t>
            </w:r>
            <w:r w:rsidRPr="00B741A5">
              <w:rPr>
                <w:sz w:val="24"/>
                <w:szCs w:val="24"/>
              </w:rPr>
              <w:lastRenderedPageBreak/>
              <w:t>строительства</w:t>
            </w:r>
            <w:r w:rsidR="00A04052" w:rsidRPr="00B741A5">
              <w:rPr>
                <w:sz w:val="24"/>
                <w:szCs w:val="24"/>
              </w:rPr>
              <w:t xml:space="preserve">, за исключением </w:t>
            </w:r>
            <w:r w:rsidRPr="00B741A5">
              <w:rPr>
                <w:sz w:val="24"/>
                <w:szCs w:val="24"/>
              </w:rPr>
              <w:t>жилищного и дорожного строительства</w:t>
            </w:r>
          </w:p>
          <w:p w:rsidR="00FB4526" w:rsidRPr="00B741A5" w:rsidRDefault="00FB4526" w:rsidP="00A04052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FB4526" w:rsidRPr="00B741A5" w:rsidRDefault="00DB6DD3" w:rsidP="00733B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741A5">
              <w:rPr>
                <w:bCs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389" w:type="dxa"/>
            <w:vMerge w:val="restart"/>
            <w:vAlign w:val="center"/>
          </w:tcPr>
          <w:p w:rsidR="00FB4526" w:rsidRPr="00B741A5" w:rsidRDefault="00733B57" w:rsidP="00733B57">
            <w:pPr>
              <w:shd w:val="clear" w:color="auto" w:fill="FFFFFF" w:themeFill="background1"/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B741A5">
              <w:rPr>
                <w:bCs/>
                <w:sz w:val="24"/>
                <w:szCs w:val="24"/>
              </w:rPr>
              <w:t>100%</w:t>
            </w:r>
          </w:p>
        </w:tc>
      </w:tr>
      <w:tr w:rsidR="00B741A5" w:rsidRPr="00B741A5" w:rsidTr="004A4BBC">
        <w:trPr>
          <w:trHeight w:val="522"/>
        </w:trPr>
        <w:tc>
          <w:tcPr>
            <w:tcW w:w="852" w:type="dxa"/>
          </w:tcPr>
          <w:p w:rsidR="00DB6DD3" w:rsidRPr="00B741A5" w:rsidRDefault="00DB6DD3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1.10.2</w:t>
            </w:r>
          </w:p>
        </w:tc>
        <w:tc>
          <w:tcPr>
            <w:tcW w:w="3969" w:type="dxa"/>
          </w:tcPr>
          <w:p w:rsidR="00DB6DD3" w:rsidRPr="00B741A5" w:rsidRDefault="00DB6DD3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Опубликование и актуализация на официальном сайте администрации Уссурийского городского округа административных регламентов по предоставлению муниципальных услуг в сфере градостроительства</w:t>
            </w:r>
          </w:p>
          <w:p w:rsidR="00DB6DD3" w:rsidRPr="00B741A5" w:rsidRDefault="00DB6DD3" w:rsidP="00AA62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ссылка:</w:t>
            </w:r>
            <w:r w:rsidR="000E7AE3" w:rsidRPr="00B741A5">
              <w:rPr>
                <w:sz w:val="24"/>
                <w:szCs w:val="24"/>
              </w:rPr>
              <w:t xml:space="preserve"> </w:t>
            </w:r>
            <w:hyperlink r:id="rId13">
              <w:r w:rsidRPr="00B741A5">
                <w:rPr>
                  <w:sz w:val="24"/>
                  <w:szCs w:val="24"/>
                </w:rPr>
                <w:t>http://adm-ussuriisk.ru/municipal_services/services_function/283-stroitelstvo.html</w:t>
              </w:r>
            </w:hyperlink>
            <w:r w:rsidRPr="00B741A5">
              <w:rPr>
                <w:sz w:val="2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(http://adm-ussuriisk.ru/municipal_services/services_function/286-zemelnye-otnosheniya.html)</w:t>
            </w:r>
          </w:p>
        </w:tc>
        <w:tc>
          <w:tcPr>
            <w:tcW w:w="5670" w:type="dxa"/>
          </w:tcPr>
          <w:p w:rsidR="00DB6DD3" w:rsidRPr="00B741A5" w:rsidRDefault="00266A64" w:rsidP="00266A6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Актуальные административные регламенты по предоставлению муниципальных услуг в сфере градостроительства размещены на официальном сайте администрации Уссурийского городского округа </w:t>
            </w:r>
            <w:hyperlink r:id="rId14" w:history="1">
              <w:r w:rsidRPr="00B741A5">
                <w:rPr>
                  <w:rStyle w:val="a9"/>
                  <w:color w:val="auto"/>
                  <w:sz w:val="24"/>
                  <w:szCs w:val="24"/>
                  <w:u w:val="none"/>
                </w:rPr>
                <w:t>https://adm-ussuriisk.ru/ob_okruge/gradostroitelnaya_deyatelnost/poluchit_uslugu_v_sfere_stroitelstva/</w:t>
              </w:r>
            </w:hyperlink>
          </w:p>
        </w:tc>
        <w:tc>
          <w:tcPr>
            <w:tcW w:w="2268" w:type="dxa"/>
            <w:vMerge/>
          </w:tcPr>
          <w:p w:rsidR="00DB6DD3" w:rsidRPr="00B741A5" w:rsidRDefault="00DB6DD3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DB6DD3" w:rsidRPr="00B741A5" w:rsidRDefault="00DB6DD3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DB6DD3" w:rsidRPr="00B741A5" w:rsidRDefault="00DB6DD3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0F1AEF">
        <w:trPr>
          <w:trHeight w:val="311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1.11.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AA6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B741A5" w:rsidRPr="00B741A5" w:rsidTr="00C96676">
        <w:trPr>
          <w:trHeight w:val="311"/>
        </w:trPr>
        <w:tc>
          <w:tcPr>
            <w:tcW w:w="15594" w:type="dxa"/>
            <w:gridSpan w:val="6"/>
          </w:tcPr>
          <w:p w:rsidR="004254AD" w:rsidRPr="00B741A5" w:rsidRDefault="004254AD" w:rsidP="004254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</w:rPr>
              <w:t>Текущее состояние:</w:t>
            </w:r>
            <w:r w:rsidR="00266A64" w:rsidRPr="00B741A5">
              <w:rPr>
                <w:sz w:val="24"/>
                <w:szCs w:val="24"/>
              </w:rPr>
              <w:t xml:space="preserve"> На территории Уссурийского городского округа на рынке дорожной деятельности функционируют 19 организаций. Из них 18 организаций частной формы собственности и АО «УПТС», где 100 % акций (долей) принадлежит администрации УГО.</w:t>
            </w:r>
          </w:p>
        </w:tc>
      </w:tr>
      <w:tr w:rsidR="00B741A5" w:rsidRPr="00B741A5" w:rsidTr="004A4BBC">
        <w:trPr>
          <w:trHeight w:val="1307"/>
        </w:trPr>
        <w:tc>
          <w:tcPr>
            <w:tcW w:w="852" w:type="dxa"/>
          </w:tcPr>
          <w:p w:rsidR="006A046C" w:rsidRPr="00B741A5" w:rsidRDefault="006A046C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1.11.1.</w:t>
            </w:r>
          </w:p>
        </w:tc>
        <w:tc>
          <w:tcPr>
            <w:tcW w:w="3969" w:type="dxa"/>
          </w:tcPr>
          <w:p w:rsidR="006A046C" w:rsidRPr="00B741A5" w:rsidRDefault="006A046C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5670" w:type="dxa"/>
          </w:tcPr>
          <w:p w:rsidR="006A046C" w:rsidRPr="00B741A5" w:rsidRDefault="00D97A00" w:rsidP="00AA6265">
            <w:pPr>
              <w:shd w:val="clear" w:color="auto" w:fill="FFFFFF"/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 настоящее время проводятся закупочные процедуры на ремонт и содержание автомобильных дорог. При проведении закупочных процедур не допускает</w:t>
            </w:r>
            <w:r w:rsidR="00243FBC" w:rsidRPr="00B741A5">
              <w:rPr>
                <w:sz w:val="24"/>
                <w:szCs w:val="24"/>
              </w:rPr>
              <w:t>ся укрупнение лотов, производит</w:t>
            </w:r>
            <w:r w:rsidRPr="00B741A5">
              <w:rPr>
                <w:sz w:val="24"/>
                <w:szCs w:val="24"/>
              </w:rPr>
              <w:t>ся разбивка на отдельные закупочные процедуры. Жалоб на укрупнение лотов, не поступало.</w:t>
            </w:r>
          </w:p>
        </w:tc>
        <w:tc>
          <w:tcPr>
            <w:tcW w:w="2268" w:type="dxa"/>
            <w:vMerge w:val="restart"/>
            <w:vAlign w:val="center"/>
          </w:tcPr>
          <w:p w:rsidR="006A046C" w:rsidRPr="00B741A5" w:rsidRDefault="00786EF4" w:rsidP="00BE0BA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</w:t>
            </w:r>
            <w:r w:rsidR="006A046C" w:rsidRPr="00B741A5">
              <w:rPr>
                <w:sz w:val="24"/>
                <w:szCs w:val="24"/>
              </w:rPr>
              <w:t>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46" w:type="dxa"/>
            <w:vMerge w:val="restart"/>
            <w:vAlign w:val="center"/>
          </w:tcPr>
          <w:p w:rsidR="006A046C" w:rsidRPr="00B741A5" w:rsidRDefault="006A046C" w:rsidP="00A040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80%</w:t>
            </w:r>
          </w:p>
        </w:tc>
        <w:tc>
          <w:tcPr>
            <w:tcW w:w="1389" w:type="dxa"/>
            <w:vMerge w:val="restart"/>
            <w:vAlign w:val="center"/>
          </w:tcPr>
          <w:p w:rsidR="006A046C" w:rsidRPr="00B741A5" w:rsidRDefault="00D97A00" w:rsidP="00650C06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80%</w:t>
            </w:r>
          </w:p>
        </w:tc>
      </w:tr>
      <w:tr w:rsidR="00B741A5" w:rsidRPr="00B741A5" w:rsidTr="004A4BBC">
        <w:trPr>
          <w:trHeight w:val="522"/>
        </w:trPr>
        <w:tc>
          <w:tcPr>
            <w:tcW w:w="852" w:type="dxa"/>
          </w:tcPr>
          <w:p w:rsidR="006A046C" w:rsidRPr="00B741A5" w:rsidRDefault="006A046C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1.11.2</w:t>
            </w:r>
          </w:p>
        </w:tc>
        <w:tc>
          <w:tcPr>
            <w:tcW w:w="3969" w:type="dxa"/>
          </w:tcPr>
          <w:p w:rsidR="006A046C" w:rsidRPr="00B741A5" w:rsidRDefault="006A046C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Обеспечение опубликования информации о торгах в единой информационной системе в сфере закупок (</w:t>
            </w:r>
            <w:hyperlink r:id="rId15">
              <w:r w:rsidRPr="00B741A5">
                <w:rPr>
                  <w:sz w:val="24"/>
                  <w:szCs w:val="24"/>
                </w:rPr>
                <w:t>http://zakupki.gov.ru</w:t>
              </w:r>
            </w:hyperlink>
            <w:r w:rsidRPr="00B741A5">
              <w:rPr>
                <w:sz w:val="24"/>
                <w:szCs w:val="24"/>
              </w:rPr>
              <w:t>) на выполнение работ (услуг) в сфере дорожной деятельности</w:t>
            </w:r>
          </w:p>
        </w:tc>
        <w:tc>
          <w:tcPr>
            <w:tcW w:w="5670" w:type="dxa"/>
          </w:tcPr>
          <w:p w:rsidR="006A046C" w:rsidRPr="00B741A5" w:rsidRDefault="00D97A00" w:rsidP="008D5FD7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Вся информация о закупках на выполнение работ (услуг) в сфере дорожной деятельности размещена в единой информационной системе на официальном сайте (http://zakupki</w:t>
            </w:r>
            <w:r w:rsidR="00243FBC" w:rsidRPr="00B741A5">
              <w:rPr>
                <w:sz w:val="24"/>
                <w:szCs w:val="24"/>
              </w:rPr>
              <w:t xml:space="preserve">.gov.ru). </w:t>
            </w:r>
            <w:r w:rsidR="00426768" w:rsidRPr="00B741A5">
              <w:rPr>
                <w:sz w:val="24"/>
                <w:szCs w:val="24"/>
              </w:rPr>
              <w:t>За 9 месяцев</w:t>
            </w:r>
            <w:r w:rsidR="00243FBC" w:rsidRPr="00B741A5">
              <w:rPr>
                <w:sz w:val="24"/>
                <w:szCs w:val="24"/>
              </w:rPr>
              <w:t xml:space="preserve"> 2021 года</w:t>
            </w:r>
            <w:r w:rsidRPr="00B741A5">
              <w:rPr>
                <w:sz w:val="24"/>
                <w:szCs w:val="24"/>
              </w:rPr>
              <w:t xml:space="preserve"> МКУ УГО «СЕЗЗ» проведено </w:t>
            </w:r>
            <w:r w:rsidR="008D5FD7" w:rsidRPr="00B741A5">
              <w:rPr>
                <w:sz w:val="24"/>
                <w:szCs w:val="24"/>
              </w:rPr>
              <w:t>97</w:t>
            </w:r>
            <w:r w:rsidRPr="00B741A5">
              <w:rPr>
                <w:sz w:val="24"/>
                <w:szCs w:val="24"/>
              </w:rPr>
              <w:t xml:space="preserve"> закуп</w:t>
            </w:r>
            <w:r w:rsidR="008D5FD7" w:rsidRPr="00B741A5">
              <w:rPr>
                <w:sz w:val="24"/>
                <w:szCs w:val="24"/>
              </w:rPr>
              <w:t>ок</w:t>
            </w:r>
            <w:r w:rsidRPr="00B741A5">
              <w:rPr>
                <w:sz w:val="24"/>
                <w:szCs w:val="24"/>
              </w:rPr>
              <w:t xml:space="preserve"> на выполнение работ (услуг) в сфере дорожн</w:t>
            </w:r>
            <w:r w:rsidR="00A04052" w:rsidRPr="00B741A5">
              <w:rPr>
                <w:sz w:val="24"/>
                <w:szCs w:val="24"/>
              </w:rPr>
              <w:t xml:space="preserve">ой деятельности. </w:t>
            </w:r>
          </w:p>
        </w:tc>
        <w:tc>
          <w:tcPr>
            <w:tcW w:w="2268" w:type="dxa"/>
            <w:vMerge/>
          </w:tcPr>
          <w:p w:rsidR="006A046C" w:rsidRPr="00B741A5" w:rsidRDefault="006A046C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6A046C" w:rsidRPr="00B741A5" w:rsidRDefault="006A046C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6A046C" w:rsidRPr="00B741A5" w:rsidRDefault="006A046C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0F1AEF">
        <w:trPr>
          <w:trHeight w:val="395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1.12.</w:t>
            </w:r>
          </w:p>
        </w:tc>
        <w:tc>
          <w:tcPr>
            <w:tcW w:w="14742" w:type="dxa"/>
            <w:gridSpan w:val="5"/>
          </w:tcPr>
          <w:p w:rsidR="005F44DA" w:rsidRPr="00B741A5" w:rsidRDefault="00266A64" w:rsidP="000679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Сфера</w:t>
            </w:r>
            <w:r w:rsidR="005F44DA" w:rsidRPr="00B741A5">
              <w:rPr>
                <w:b/>
                <w:sz w:val="24"/>
                <w:szCs w:val="24"/>
              </w:rPr>
              <w:t xml:space="preserve"> наружной рекламы</w:t>
            </w:r>
          </w:p>
        </w:tc>
      </w:tr>
      <w:tr w:rsidR="00B741A5" w:rsidRPr="00B741A5" w:rsidTr="00C96676">
        <w:trPr>
          <w:trHeight w:val="395"/>
        </w:trPr>
        <w:tc>
          <w:tcPr>
            <w:tcW w:w="15594" w:type="dxa"/>
            <w:gridSpan w:val="6"/>
          </w:tcPr>
          <w:p w:rsidR="004254AD" w:rsidRPr="00B741A5" w:rsidRDefault="004254AD" w:rsidP="004254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</w:rPr>
              <w:t>Текущее состояние:</w:t>
            </w:r>
            <w:r w:rsidR="00266A64" w:rsidRPr="00B741A5">
              <w:rPr>
                <w:sz w:val="24"/>
                <w:szCs w:val="24"/>
              </w:rPr>
              <w:t xml:space="preserve"> На территории Уссурийского городского округа в сфере наружной рекламы осуществляют деятельность 23 организации частной формы собственности.</w:t>
            </w:r>
          </w:p>
        </w:tc>
      </w:tr>
      <w:tr w:rsidR="00B741A5" w:rsidRPr="00B741A5" w:rsidTr="00733B57">
        <w:trPr>
          <w:trHeight w:val="2583"/>
        </w:trPr>
        <w:tc>
          <w:tcPr>
            <w:tcW w:w="852" w:type="dxa"/>
          </w:tcPr>
          <w:p w:rsidR="006A046C" w:rsidRPr="00B741A5" w:rsidRDefault="006A046C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1.12.1.</w:t>
            </w:r>
          </w:p>
        </w:tc>
        <w:tc>
          <w:tcPr>
            <w:tcW w:w="3969" w:type="dxa"/>
          </w:tcPr>
          <w:p w:rsidR="006A046C" w:rsidRPr="00B741A5" w:rsidRDefault="006A046C" w:rsidP="00733B57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Выявление и осуществления демонтажа незаконных рекламных конструкций</w:t>
            </w:r>
          </w:p>
        </w:tc>
        <w:tc>
          <w:tcPr>
            <w:tcW w:w="5670" w:type="dxa"/>
          </w:tcPr>
          <w:p w:rsidR="00E57F94" w:rsidRPr="00B741A5" w:rsidRDefault="00E57F94" w:rsidP="00E57F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По итогам </w:t>
            </w:r>
            <w:r w:rsidR="0078004A" w:rsidRPr="00B741A5">
              <w:rPr>
                <w:sz w:val="24"/>
                <w:szCs w:val="24"/>
              </w:rPr>
              <w:t>9 месяцев</w:t>
            </w:r>
            <w:r w:rsidRPr="00B741A5">
              <w:rPr>
                <w:sz w:val="24"/>
                <w:szCs w:val="24"/>
              </w:rPr>
              <w:t xml:space="preserve"> выявлено </w:t>
            </w:r>
            <w:r w:rsidR="0078004A" w:rsidRPr="00B741A5">
              <w:rPr>
                <w:sz w:val="24"/>
                <w:szCs w:val="24"/>
              </w:rPr>
              <w:t>183</w:t>
            </w:r>
            <w:r w:rsidRPr="00B741A5">
              <w:rPr>
                <w:sz w:val="24"/>
                <w:szCs w:val="24"/>
              </w:rPr>
              <w:t xml:space="preserve"> нарушени</w:t>
            </w:r>
            <w:r w:rsidR="0078004A" w:rsidRPr="00B741A5">
              <w:rPr>
                <w:sz w:val="24"/>
                <w:szCs w:val="24"/>
              </w:rPr>
              <w:t>я</w:t>
            </w:r>
            <w:r w:rsidRPr="00B741A5">
              <w:rPr>
                <w:sz w:val="24"/>
                <w:szCs w:val="24"/>
              </w:rPr>
              <w:t>,</w:t>
            </w:r>
            <w:r w:rsidR="00091700" w:rsidRPr="00B741A5">
              <w:rPr>
                <w:sz w:val="24"/>
                <w:szCs w:val="24"/>
              </w:rPr>
              <w:t xml:space="preserve"> связанных с незаконным размещением рекламных конструкций,</w:t>
            </w:r>
            <w:r w:rsidRPr="00B741A5">
              <w:rPr>
                <w:sz w:val="24"/>
                <w:szCs w:val="24"/>
              </w:rPr>
              <w:t xml:space="preserve"> из них:</w:t>
            </w:r>
          </w:p>
          <w:p w:rsidR="00E57F94" w:rsidRPr="00B741A5" w:rsidRDefault="00091700" w:rsidP="00E57F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78004A" w:rsidRPr="00B741A5">
              <w:rPr>
                <w:sz w:val="24"/>
                <w:szCs w:val="24"/>
              </w:rPr>
              <w:t>произведен</w:t>
            </w:r>
            <w:r w:rsidR="00E57F94" w:rsidRPr="00B741A5">
              <w:rPr>
                <w:sz w:val="24"/>
                <w:szCs w:val="24"/>
              </w:rPr>
              <w:t xml:space="preserve"> демонтаж рекламных конструкций непосредственно владельцами – </w:t>
            </w:r>
            <w:r w:rsidR="0078004A" w:rsidRPr="00B741A5">
              <w:rPr>
                <w:sz w:val="24"/>
                <w:szCs w:val="24"/>
              </w:rPr>
              <w:t>79</w:t>
            </w:r>
            <w:r w:rsidR="00E57F94" w:rsidRPr="00B741A5">
              <w:rPr>
                <w:sz w:val="24"/>
                <w:szCs w:val="24"/>
              </w:rPr>
              <w:t xml:space="preserve"> шт</w:t>
            </w:r>
            <w:r w:rsidR="006F2B94" w:rsidRPr="00B741A5">
              <w:rPr>
                <w:sz w:val="24"/>
                <w:szCs w:val="24"/>
              </w:rPr>
              <w:t>.</w:t>
            </w:r>
            <w:r w:rsidR="00E57F94" w:rsidRPr="00B741A5">
              <w:rPr>
                <w:sz w:val="24"/>
                <w:szCs w:val="24"/>
              </w:rPr>
              <w:t xml:space="preserve"> (</w:t>
            </w:r>
            <w:r w:rsidR="0078004A" w:rsidRPr="00B741A5">
              <w:rPr>
                <w:sz w:val="24"/>
                <w:szCs w:val="24"/>
              </w:rPr>
              <w:t>43,2</w:t>
            </w:r>
            <w:r w:rsidR="00E57F94" w:rsidRPr="00B741A5">
              <w:rPr>
                <w:sz w:val="24"/>
                <w:szCs w:val="24"/>
              </w:rPr>
              <w:t xml:space="preserve">%); </w:t>
            </w:r>
          </w:p>
          <w:p w:rsidR="008C47F0" w:rsidRPr="00B741A5" w:rsidRDefault="00091700" w:rsidP="0078004A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78004A" w:rsidRPr="00B741A5">
              <w:rPr>
                <w:sz w:val="24"/>
                <w:szCs w:val="24"/>
              </w:rPr>
              <w:t xml:space="preserve">произведен демонтаж </w:t>
            </w:r>
            <w:r w:rsidR="00E57F94" w:rsidRPr="00B741A5">
              <w:rPr>
                <w:sz w:val="24"/>
                <w:szCs w:val="24"/>
              </w:rPr>
              <w:t xml:space="preserve">рекламных конструкций </w:t>
            </w:r>
            <w:r w:rsidR="008C47F0" w:rsidRPr="00B741A5">
              <w:rPr>
                <w:sz w:val="24"/>
                <w:szCs w:val="24"/>
              </w:rPr>
              <w:t>в рамках заключенного муниципального контракта силами подрядной организации ООО «Тандем»</w:t>
            </w:r>
            <w:r w:rsidR="0078004A" w:rsidRPr="00B741A5">
              <w:rPr>
                <w:sz w:val="24"/>
                <w:szCs w:val="24"/>
              </w:rPr>
              <w:t xml:space="preserve"> </w:t>
            </w:r>
            <w:r w:rsidR="005D0A7E" w:rsidRPr="00B741A5">
              <w:rPr>
                <w:sz w:val="24"/>
                <w:szCs w:val="24"/>
              </w:rPr>
              <w:t>–</w:t>
            </w:r>
            <w:r w:rsidR="0078004A" w:rsidRPr="00B741A5">
              <w:rPr>
                <w:sz w:val="24"/>
                <w:szCs w:val="24"/>
              </w:rPr>
              <w:t xml:space="preserve"> 6 шт. (3,</w:t>
            </w:r>
            <w:r w:rsidR="00B741A5" w:rsidRPr="00B741A5">
              <w:rPr>
                <w:sz w:val="24"/>
                <w:szCs w:val="24"/>
              </w:rPr>
              <w:t>2</w:t>
            </w:r>
            <w:r w:rsidR="005D0A7E" w:rsidRPr="00B741A5">
              <w:rPr>
                <w:sz w:val="24"/>
                <w:szCs w:val="24"/>
              </w:rPr>
              <w:t>%);</w:t>
            </w:r>
          </w:p>
          <w:p w:rsidR="005D0A7E" w:rsidRPr="00B741A5" w:rsidRDefault="005D0A7E" w:rsidP="0078004A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срок исполнения предписания в отношении демонтажа 98 рекламных конструкций запланирован на 4 квартал 2021 года (53,6%).</w:t>
            </w:r>
          </w:p>
        </w:tc>
        <w:tc>
          <w:tcPr>
            <w:tcW w:w="2268" w:type="dxa"/>
            <w:vMerge w:val="restart"/>
            <w:vAlign w:val="center"/>
          </w:tcPr>
          <w:p w:rsidR="006A046C" w:rsidRPr="00B741A5" w:rsidRDefault="006A046C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  <w:p w:rsidR="00650C06" w:rsidRPr="00B741A5" w:rsidRDefault="00650C06" w:rsidP="00733B5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650C06" w:rsidRPr="00B741A5" w:rsidRDefault="006A046C" w:rsidP="00733B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41A5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389" w:type="dxa"/>
            <w:vMerge w:val="restart"/>
            <w:vAlign w:val="center"/>
          </w:tcPr>
          <w:p w:rsidR="00650C06" w:rsidRPr="00B741A5" w:rsidRDefault="00733B57" w:rsidP="00733B5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741A5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B741A5" w:rsidRPr="00B741A5" w:rsidTr="004A4BBC">
        <w:trPr>
          <w:trHeight w:val="522"/>
        </w:trPr>
        <w:tc>
          <w:tcPr>
            <w:tcW w:w="852" w:type="dxa"/>
          </w:tcPr>
          <w:p w:rsidR="00994375" w:rsidRPr="00B741A5" w:rsidRDefault="00994375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1.12.2</w:t>
            </w:r>
          </w:p>
        </w:tc>
        <w:tc>
          <w:tcPr>
            <w:tcW w:w="3969" w:type="dxa"/>
          </w:tcPr>
          <w:p w:rsidR="00994375" w:rsidRPr="00B741A5" w:rsidRDefault="00994375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Актуализация схем размещения рекламных конструкций на официальном </w:t>
            </w:r>
            <w:r w:rsidRPr="00B741A5">
              <w:rPr>
                <w:sz w:val="24"/>
                <w:szCs w:val="24"/>
              </w:rPr>
              <w:lastRenderedPageBreak/>
              <w:t xml:space="preserve">сайте администрации Уссурийского городского округа </w:t>
            </w:r>
          </w:p>
        </w:tc>
        <w:tc>
          <w:tcPr>
            <w:tcW w:w="5670" w:type="dxa"/>
            <w:vMerge w:val="restart"/>
          </w:tcPr>
          <w:p w:rsidR="00994375" w:rsidRPr="00B741A5" w:rsidRDefault="00994375" w:rsidP="00FB4526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 xml:space="preserve">На официальном сайте администрации размещен административный регламент и схема размещения рекламных конструкций: </w:t>
            </w:r>
          </w:p>
          <w:p w:rsidR="00994375" w:rsidRPr="00B741A5" w:rsidRDefault="00994375" w:rsidP="009943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  <w:lang w:val="en-US"/>
              </w:rPr>
              <w:lastRenderedPageBreak/>
              <w:t>https</w:t>
            </w:r>
            <w:r w:rsidRPr="00B741A5">
              <w:rPr>
                <w:sz w:val="24"/>
                <w:szCs w:val="24"/>
              </w:rPr>
              <w:t>://</w:t>
            </w:r>
            <w:r w:rsidRPr="00B741A5">
              <w:rPr>
                <w:sz w:val="24"/>
                <w:szCs w:val="24"/>
                <w:lang w:val="en-US"/>
              </w:rPr>
              <w:t>www</w:t>
            </w:r>
            <w:r w:rsidRPr="00B741A5">
              <w:rPr>
                <w:sz w:val="24"/>
                <w:szCs w:val="24"/>
              </w:rPr>
              <w:t>.</w:t>
            </w:r>
            <w:r w:rsidRPr="00B741A5">
              <w:rPr>
                <w:sz w:val="24"/>
                <w:szCs w:val="24"/>
                <w:lang w:val="en-US"/>
              </w:rPr>
              <w:t>adm</w:t>
            </w:r>
            <w:r w:rsidRPr="00B741A5">
              <w:rPr>
                <w:sz w:val="24"/>
                <w:szCs w:val="24"/>
              </w:rPr>
              <w:t>-</w:t>
            </w:r>
            <w:r w:rsidRPr="00B741A5">
              <w:rPr>
                <w:sz w:val="24"/>
                <w:szCs w:val="24"/>
                <w:lang w:val="en-US"/>
              </w:rPr>
              <w:t>ussuriisk</w:t>
            </w:r>
            <w:r w:rsidRPr="00B741A5">
              <w:rPr>
                <w:sz w:val="24"/>
                <w:szCs w:val="24"/>
              </w:rPr>
              <w:t>.</w:t>
            </w:r>
            <w:r w:rsidRPr="00B741A5">
              <w:rPr>
                <w:sz w:val="24"/>
                <w:szCs w:val="24"/>
                <w:lang w:val="en-US"/>
              </w:rPr>
              <w:t>ru</w:t>
            </w:r>
            <w:r w:rsidRPr="00B741A5">
              <w:rPr>
                <w:sz w:val="24"/>
                <w:szCs w:val="24"/>
              </w:rPr>
              <w:t>/</w:t>
            </w:r>
            <w:r w:rsidRPr="00B741A5">
              <w:rPr>
                <w:sz w:val="24"/>
                <w:szCs w:val="24"/>
                <w:lang w:val="en-US"/>
              </w:rPr>
              <w:t>ob</w:t>
            </w:r>
            <w:r w:rsidRPr="00B741A5">
              <w:rPr>
                <w:sz w:val="24"/>
                <w:szCs w:val="24"/>
              </w:rPr>
              <w:t>_</w:t>
            </w:r>
            <w:r w:rsidRPr="00B741A5">
              <w:rPr>
                <w:sz w:val="24"/>
                <w:szCs w:val="24"/>
                <w:lang w:val="en-US"/>
              </w:rPr>
              <w:t>okruge</w:t>
            </w:r>
            <w:r w:rsidRPr="00B741A5">
              <w:rPr>
                <w:sz w:val="24"/>
                <w:szCs w:val="24"/>
              </w:rPr>
              <w:t>/</w:t>
            </w:r>
            <w:r w:rsidRPr="00B741A5">
              <w:rPr>
                <w:sz w:val="24"/>
                <w:szCs w:val="24"/>
                <w:lang w:val="en-US"/>
              </w:rPr>
              <w:t>razvitie</w:t>
            </w:r>
            <w:r w:rsidRPr="00B741A5">
              <w:rPr>
                <w:sz w:val="24"/>
                <w:szCs w:val="24"/>
              </w:rPr>
              <w:t>_</w:t>
            </w:r>
            <w:r w:rsidRPr="00B741A5">
              <w:rPr>
                <w:sz w:val="24"/>
                <w:szCs w:val="24"/>
                <w:lang w:val="en-US"/>
              </w:rPr>
              <w:t>okruga</w:t>
            </w:r>
            <w:r w:rsidRPr="00B741A5">
              <w:rPr>
                <w:sz w:val="24"/>
                <w:szCs w:val="24"/>
              </w:rPr>
              <w:t>/</w:t>
            </w:r>
            <w:r w:rsidRPr="00B741A5">
              <w:rPr>
                <w:sz w:val="24"/>
                <w:szCs w:val="24"/>
                <w:lang w:val="en-US"/>
              </w:rPr>
              <w:t>skhemy</w:t>
            </w:r>
            <w:r w:rsidRPr="00B741A5">
              <w:rPr>
                <w:sz w:val="24"/>
                <w:szCs w:val="24"/>
              </w:rPr>
              <w:t>_</w:t>
            </w:r>
            <w:r w:rsidRPr="00B741A5">
              <w:rPr>
                <w:sz w:val="24"/>
                <w:szCs w:val="24"/>
                <w:lang w:val="en-US"/>
              </w:rPr>
              <w:t>razmeshcheniya</w:t>
            </w:r>
            <w:r w:rsidRPr="00B741A5">
              <w:rPr>
                <w:sz w:val="24"/>
                <w:szCs w:val="24"/>
              </w:rPr>
              <w:t>_</w:t>
            </w:r>
            <w:r w:rsidRPr="00B741A5">
              <w:rPr>
                <w:sz w:val="24"/>
                <w:szCs w:val="24"/>
                <w:lang w:val="en-US"/>
              </w:rPr>
              <w:t>reklamnykh</w:t>
            </w:r>
            <w:r w:rsidRPr="00B741A5">
              <w:rPr>
                <w:sz w:val="24"/>
                <w:szCs w:val="24"/>
              </w:rPr>
              <w:t>_</w:t>
            </w:r>
            <w:r w:rsidRPr="00B741A5">
              <w:rPr>
                <w:sz w:val="24"/>
                <w:szCs w:val="24"/>
                <w:lang w:val="en-US"/>
              </w:rPr>
              <w:t>konstruktsiy</w:t>
            </w:r>
            <w:r w:rsidRPr="00B741A5">
              <w:rPr>
                <w:sz w:val="24"/>
                <w:szCs w:val="24"/>
              </w:rPr>
              <w:t>/</w:t>
            </w:r>
            <w:r w:rsidR="0078004A" w:rsidRPr="00B741A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:rsidR="00994375" w:rsidRPr="00B741A5" w:rsidRDefault="00994375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94375" w:rsidRPr="00B741A5" w:rsidRDefault="00994375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94375" w:rsidRPr="00B741A5" w:rsidRDefault="00994375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A91C3D">
        <w:trPr>
          <w:trHeight w:val="2557"/>
        </w:trPr>
        <w:tc>
          <w:tcPr>
            <w:tcW w:w="852" w:type="dxa"/>
          </w:tcPr>
          <w:p w:rsidR="00994375" w:rsidRPr="00B741A5" w:rsidRDefault="00994375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94375" w:rsidRPr="00B741A5" w:rsidRDefault="00994375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Опубликование и актуализация на официальном сайте администрации Уссурийского городского округа административного регламента по предоставлению муниципальной услуги в сфере наружной рекламы </w:t>
            </w:r>
          </w:p>
          <w:p w:rsidR="00994375" w:rsidRPr="00B741A5" w:rsidRDefault="00994375" w:rsidP="00A04052">
            <w:pPr>
              <w:spacing w:line="240" w:lineRule="auto"/>
              <w:rPr>
                <w:sz w:val="24"/>
                <w:szCs w:val="24"/>
              </w:rPr>
            </w:pPr>
            <w:r w:rsidRPr="00B741A5">
              <w:rPr>
                <w:rStyle w:val="a9"/>
                <w:color w:val="auto"/>
                <w:sz w:val="24"/>
                <w:szCs w:val="24"/>
                <w:u w:val="none"/>
                <w:lang w:val="en-US"/>
              </w:rPr>
              <w:t>http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</w:rPr>
              <w:t>://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  <w:lang w:val="en-US"/>
              </w:rPr>
              <w:t>adm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</w:rPr>
              <w:t>-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  <w:lang w:val="en-US"/>
              </w:rPr>
              <w:t>ussuriisk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</w:rPr>
              <w:t>.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  <w:lang w:val="en-US"/>
              </w:rPr>
              <w:t>ru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</w:rPr>
              <w:t>/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  <w:lang w:val="en-US"/>
              </w:rPr>
              <w:t>municipal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</w:rPr>
              <w:t>_</w:t>
            </w:r>
            <w:r w:rsidRPr="00B741A5">
              <w:rPr>
                <w:rStyle w:val="a9"/>
                <w:color w:val="auto"/>
                <w:sz w:val="24"/>
                <w:szCs w:val="24"/>
                <w:u w:val="none"/>
                <w:lang w:val="en-US"/>
              </w:rPr>
              <w:t>services</w:t>
            </w:r>
            <w:r w:rsidRPr="00B741A5">
              <w:rPr>
                <w:sz w:val="24"/>
                <w:szCs w:val="24"/>
              </w:rPr>
              <w:t>/</w:t>
            </w:r>
            <w:r w:rsidRPr="00B741A5">
              <w:rPr>
                <w:sz w:val="24"/>
                <w:szCs w:val="24"/>
                <w:lang w:val="en-US"/>
              </w:rPr>
              <w:t>services</w:t>
            </w:r>
            <w:r w:rsidRPr="00B741A5">
              <w:rPr>
                <w:sz w:val="24"/>
                <w:szCs w:val="24"/>
              </w:rPr>
              <w:t>_</w:t>
            </w:r>
            <w:r w:rsidRPr="00B741A5">
              <w:rPr>
                <w:sz w:val="24"/>
                <w:szCs w:val="24"/>
                <w:lang w:val="en-US"/>
              </w:rPr>
              <w:t>function</w:t>
            </w:r>
            <w:r w:rsidRPr="00B741A5">
              <w:rPr>
                <w:sz w:val="24"/>
                <w:szCs w:val="24"/>
              </w:rPr>
              <w:t>/283-</w:t>
            </w:r>
            <w:r w:rsidRPr="00B741A5">
              <w:rPr>
                <w:sz w:val="24"/>
                <w:szCs w:val="24"/>
                <w:lang w:val="en-US"/>
              </w:rPr>
              <w:t>stroitelstvo</w:t>
            </w:r>
            <w:r w:rsidRPr="00B741A5">
              <w:rPr>
                <w:sz w:val="24"/>
                <w:szCs w:val="24"/>
              </w:rPr>
              <w:t>.</w:t>
            </w:r>
            <w:r w:rsidRPr="00B741A5">
              <w:rPr>
                <w:sz w:val="24"/>
                <w:szCs w:val="24"/>
                <w:lang w:val="en-US"/>
              </w:rPr>
              <w:t>html</w:t>
            </w:r>
          </w:p>
        </w:tc>
        <w:tc>
          <w:tcPr>
            <w:tcW w:w="5670" w:type="dxa"/>
            <w:vMerge/>
          </w:tcPr>
          <w:p w:rsidR="00994375" w:rsidRPr="00B741A5" w:rsidRDefault="00994375" w:rsidP="00E57F94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94375" w:rsidRPr="00B741A5" w:rsidRDefault="00994375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94375" w:rsidRPr="00B741A5" w:rsidRDefault="00994375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994375" w:rsidRPr="00B741A5" w:rsidRDefault="00994375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</w:p>
        </w:tc>
      </w:tr>
      <w:tr w:rsidR="00B741A5" w:rsidRPr="00B741A5" w:rsidTr="000F1AEF">
        <w:trPr>
          <w:trHeight w:val="387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1.13.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EB12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B741A5" w:rsidRPr="00B741A5" w:rsidTr="00C96676">
        <w:trPr>
          <w:trHeight w:val="387"/>
        </w:trPr>
        <w:tc>
          <w:tcPr>
            <w:tcW w:w="15594" w:type="dxa"/>
            <w:gridSpan w:val="6"/>
          </w:tcPr>
          <w:p w:rsidR="004254AD" w:rsidRPr="00B741A5" w:rsidRDefault="004254AD" w:rsidP="00E83E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41A5">
              <w:rPr>
                <w:i/>
                <w:sz w:val="24"/>
                <w:szCs w:val="24"/>
              </w:rPr>
              <w:t>Текущее состояние:</w:t>
            </w:r>
            <w:r w:rsidR="00E83E70" w:rsidRPr="00B741A5">
              <w:rPr>
                <w:sz w:val="24"/>
                <w:szCs w:val="24"/>
              </w:rPr>
              <w:t xml:space="preserve"> На данный момент на территории Уссурийского городского округа на рынке ритуальных услуг осуществляют деятельность 9 компаний частной формы собственности</w:t>
            </w:r>
          </w:p>
        </w:tc>
      </w:tr>
      <w:tr w:rsidR="00B741A5" w:rsidRPr="00B741A5" w:rsidTr="004A4BBC">
        <w:trPr>
          <w:trHeight w:val="1132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1.13.1.</w:t>
            </w:r>
          </w:p>
        </w:tc>
        <w:tc>
          <w:tcPr>
            <w:tcW w:w="3969" w:type="dxa"/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5670" w:type="dxa"/>
          </w:tcPr>
          <w:p w:rsidR="005F44DA" w:rsidRPr="00B741A5" w:rsidRDefault="00E83E70" w:rsidP="00E83E70">
            <w:pPr>
              <w:pStyle w:val="20"/>
              <w:spacing w:after="0" w:line="240" w:lineRule="auto"/>
              <w:ind w:firstLine="589"/>
              <w:jc w:val="both"/>
              <w:rPr>
                <w:szCs w:val="24"/>
              </w:rPr>
            </w:pPr>
            <w:r w:rsidRPr="00B741A5">
              <w:rPr>
                <w:szCs w:val="24"/>
              </w:rPr>
              <w:t>Информация об организациях, осуществляющих деятельность на рынке ритуальных услуг, размещена на сайте администрации Уссурийского городского округа, по ссылке: https://adm-ussuriisk.ru/administrationUGO/perechen_organizatsiy_okazyvayushchikh_ritualnye_uslugi_/.</w:t>
            </w:r>
          </w:p>
        </w:tc>
        <w:tc>
          <w:tcPr>
            <w:tcW w:w="2268" w:type="dxa"/>
            <w:vAlign w:val="center"/>
          </w:tcPr>
          <w:p w:rsidR="005F44DA" w:rsidRPr="00B741A5" w:rsidRDefault="006A046C" w:rsidP="00CE2E3C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46" w:type="dxa"/>
            <w:vAlign w:val="center"/>
          </w:tcPr>
          <w:p w:rsidR="005F44DA" w:rsidRPr="00B741A5" w:rsidRDefault="005F44DA" w:rsidP="00CE2E3C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100%</w:t>
            </w:r>
          </w:p>
        </w:tc>
        <w:tc>
          <w:tcPr>
            <w:tcW w:w="1389" w:type="dxa"/>
            <w:vAlign w:val="center"/>
          </w:tcPr>
          <w:p w:rsidR="005F44DA" w:rsidRPr="00B741A5" w:rsidRDefault="00E83E70" w:rsidP="00CE2E3C">
            <w:pPr>
              <w:pStyle w:val="20"/>
              <w:spacing w:after="0" w:line="240" w:lineRule="auto"/>
              <w:jc w:val="center"/>
              <w:rPr>
                <w:szCs w:val="24"/>
              </w:rPr>
            </w:pPr>
            <w:r w:rsidRPr="00B741A5">
              <w:rPr>
                <w:szCs w:val="24"/>
              </w:rPr>
              <w:t>100%</w:t>
            </w:r>
          </w:p>
        </w:tc>
      </w:tr>
      <w:tr w:rsidR="00B741A5" w:rsidRPr="00B741A5" w:rsidTr="000F1AEF">
        <w:trPr>
          <w:trHeight w:val="522"/>
        </w:trPr>
        <w:tc>
          <w:tcPr>
            <w:tcW w:w="852" w:type="dxa"/>
          </w:tcPr>
          <w:p w:rsidR="005F44DA" w:rsidRPr="00B741A5" w:rsidRDefault="005F44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II.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AA6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Системные мероприятия по развитию конкурентной среды</w:t>
            </w:r>
          </w:p>
        </w:tc>
      </w:tr>
      <w:tr w:rsidR="00B741A5" w:rsidRPr="00B741A5" w:rsidTr="000F1AEF">
        <w:trPr>
          <w:trHeight w:val="416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2.1.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AA6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741A5" w:rsidRPr="00B741A5" w:rsidTr="004A4BBC">
        <w:trPr>
          <w:trHeight w:val="358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2.1.1.</w:t>
            </w:r>
          </w:p>
        </w:tc>
        <w:tc>
          <w:tcPr>
            <w:tcW w:w="3969" w:type="dxa"/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Предоставление информационной, консультационной и финансовой поддержки субъектам малого и среднего предпринимательства</w:t>
            </w:r>
          </w:p>
        </w:tc>
        <w:tc>
          <w:tcPr>
            <w:tcW w:w="5670" w:type="dxa"/>
          </w:tcPr>
          <w:p w:rsidR="00A66848" w:rsidRPr="00B741A5" w:rsidRDefault="00A66848" w:rsidP="0076643A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За </w:t>
            </w:r>
            <w:r w:rsidR="008D5FD7" w:rsidRPr="00B741A5">
              <w:rPr>
                <w:sz w:val="24"/>
                <w:szCs w:val="24"/>
              </w:rPr>
              <w:t>9 месяцев</w:t>
            </w:r>
            <w:r w:rsidRPr="00B741A5">
              <w:rPr>
                <w:sz w:val="24"/>
                <w:szCs w:val="24"/>
              </w:rPr>
              <w:t xml:space="preserve"> 2021 года администрацией Уссурийского городского округа </w:t>
            </w:r>
            <w:r w:rsidR="0076643A" w:rsidRPr="00B741A5">
              <w:rPr>
                <w:sz w:val="24"/>
                <w:szCs w:val="24"/>
              </w:rPr>
              <w:t xml:space="preserve">проведено 334 индивидуальных консультаций </w:t>
            </w:r>
            <w:r w:rsidRPr="00B741A5">
              <w:rPr>
                <w:sz w:val="24"/>
                <w:szCs w:val="24"/>
              </w:rPr>
              <w:t>субъектам малого и среднего предпринимательства</w:t>
            </w:r>
            <w:r w:rsidR="0076643A" w:rsidRPr="00B741A5">
              <w:rPr>
                <w:sz w:val="24"/>
                <w:szCs w:val="24"/>
              </w:rPr>
              <w:t>, в том числе</w:t>
            </w:r>
            <w:r w:rsidRPr="00B741A5">
              <w:rPr>
                <w:sz w:val="24"/>
                <w:szCs w:val="24"/>
              </w:rPr>
              <w:t>:</w:t>
            </w:r>
          </w:p>
          <w:p w:rsidR="00A66848" w:rsidRPr="00B741A5" w:rsidRDefault="00A66848" w:rsidP="00A66848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76643A" w:rsidRPr="00B741A5">
              <w:rPr>
                <w:sz w:val="24"/>
                <w:szCs w:val="24"/>
              </w:rPr>
              <w:t>по вопросам финансовой поддержки</w:t>
            </w:r>
            <w:r w:rsidRPr="00B741A5">
              <w:rPr>
                <w:sz w:val="24"/>
                <w:szCs w:val="24"/>
              </w:rPr>
              <w:t xml:space="preserve"> </w:t>
            </w:r>
            <w:r w:rsidR="00E57F94" w:rsidRPr="00B741A5">
              <w:rPr>
                <w:sz w:val="24"/>
                <w:szCs w:val="24"/>
              </w:rPr>
              <w:t xml:space="preserve">– </w:t>
            </w:r>
            <w:r w:rsidR="0076643A" w:rsidRPr="00B741A5">
              <w:rPr>
                <w:sz w:val="24"/>
                <w:szCs w:val="24"/>
              </w:rPr>
              <w:t>3</w:t>
            </w:r>
            <w:r w:rsidR="008D5FD7" w:rsidRPr="00B741A5">
              <w:rPr>
                <w:sz w:val="24"/>
                <w:szCs w:val="24"/>
              </w:rPr>
              <w:t>7</w:t>
            </w:r>
            <w:r w:rsidR="00E57F94" w:rsidRPr="00B741A5">
              <w:rPr>
                <w:sz w:val="24"/>
                <w:szCs w:val="24"/>
              </w:rPr>
              <w:t>;</w:t>
            </w:r>
          </w:p>
          <w:p w:rsidR="0076643A" w:rsidRPr="00B741A5" w:rsidRDefault="0076643A" w:rsidP="00A66848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по вопросу развития деятельности в сфере потребительского рынка – 77;</w:t>
            </w:r>
          </w:p>
          <w:p w:rsidR="0076643A" w:rsidRPr="00B741A5" w:rsidRDefault="0076643A" w:rsidP="00A66848">
            <w:pPr>
              <w:spacing w:after="0" w:line="240" w:lineRule="auto"/>
              <w:ind w:firstLine="629"/>
              <w:jc w:val="both"/>
              <w:rPr>
                <w:i/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по применению норм трудового законодательства при ведении предпринимательской деятельности – 192;</w:t>
            </w:r>
          </w:p>
          <w:p w:rsidR="005F44DA" w:rsidRPr="00B741A5" w:rsidRDefault="00A66848" w:rsidP="00A66848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- </w:t>
            </w:r>
            <w:r w:rsidR="0076643A" w:rsidRPr="00B741A5">
              <w:rPr>
                <w:sz w:val="24"/>
                <w:szCs w:val="24"/>
              </w:rPr>
              <w:t>по вопросам градостроительной деятельности</w:t>
            </w:r>
            <w:r w:rsidRPr="00B741A5">
              <w:rPr>
                <w:sz w:val="24"/>
                <w:szCs w:val="24"/>
              </w:rPr>
              <w:t xml:space="preserve"> – </w:t>
            </w:r>
            <w:r w:rsidR="0076643A" w:rsidRPr="00B741A5">
              <w:rPr>
                <w:sz w:val="24"/>
                <w:szCs w:val="24"/>
              </w:rPr>
              <w:t>28</w:t>
            </w:r>
            <w:r w:rsidR="00087B69" w:rsidRPr="00B741A5">
              <w:rPr>
                <w:sz w:val="24"/>
                <w:szCs w:val="24"/>
              </w:rPr>
              <w:t>.</w:t>
            </w:r>
          </w:p>
          <w:p w:rsidR="00D33779" w:rsidRPr="00B741A5" w:rsidRDefault="00087B69" w:rsidP="006F2B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Проведено </w:t>
            </w:r>
            <w:r w:rsidR="008D5FD7" w:rsidRPr="00B741A5">
              <w:rPr>
                <w:sz w:val="24"/>
                <w:szCs w:val="24"/>
              </w:rPr>
              <w:t>4</w:t>
            </w:r>
            <w:r w:rsidRPr="00B741A5">
              <w:rPr>
                <w:sz w:val="24"/>
                <w:szCs w:val="24"/>
              </w:rPr>
              <w:t xml:space="preserve"> рабочие встречи главы Уссурийского городского округа: </w:t>
            </w:r>
          </w:p>
          <w:p w:rsidR="00DC6E5D" w:rsidRPr="00B741A5" w:rsidRDefault="00DC6E5D" w:rsidP="006F2B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- 17 февраля 2021 года – с представителями строительной отрасли по вопросу: «Административные барьеры в сфере градостроительной деятельности»</w:t>
            </w:r>
            <w:r w:rsidR="00135588" w:rsidRPr="00B741A5">
              <w:rPr>
                <w:sz w:val="24"/>
                <w:szCs w:val="24"/>
              </w:rPr>
              <w:t xml:space="preserve"> (охват</w:t>
            </w:r>
            <w:r w:rsidR="00BE56E9" w:rsidRPr="00B741A5">
              <w:rPr>
                <w:sz w:val="24"/>
                <w:szCs w:val="24"/>
              </w:rPr>
              <w:t xml:space="preserve"> участников</w:t>
            </w:r>
            <w:r w:rsidR="00135588" w:rsidRPr="00B741A5">
              <w:rPr>
                <w:sz w:val="24"/>
                <w:szCs w:val="24"/>
              </w:rPr>
              <w:t xml:space="preserve"> – 21 чел.)</w:t>
            </w:r>
            <w:r w:rsidRPr="00B741A5">
              <w:rPr>
                <w:sz w:val="24"/>
                <w:szCs w:val="24"/>
              </w:rPr>
              <w:t>;</w:t>
            </w:r>
          </w:p>
          <w:p w:rsidR="008D5FD7" w:rsidRPr="00B741A5" w:rsidRDefault="008D5FD7" w:rsidP="006F2B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- 02 марта – с индивидуальными предпринимателями по вопросу развития вариативных форм дошкольного образования;</w:t>
            </w:r>
          </w:p>
          <w:p w:rsidR="00087B69" w:rsidRPr="00B741A5" w:rsidRDefault="00DC6E5D" w:rsidP="00DC6E5D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D33779" w:rsidRPr="00B741A5">
              <w:rPr>
                <w:sz w:val="24"/>
                <w:szCs w:val="24"/>
              </w:rPr>
              <w:t>25 марта 2021</w:t>
            </w:r>
            <w:r w:rsidRPr="00B741A5">
              <w:rPr>
                <w:sz w:val="24"/>
                <w:szCs w:val="24"/>
              </w:rPr>
              <w:t xml:space="preserve"> года</w:t>
            </w:r>
            <w:r w:rsidR="00D33779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 xml:space="preserve">– </w:t>
            </w:r>
            <w:r w:rsidR="00D33779" w:rsidRPr="00B741A5">
              <w:rPr>
                <w:sz w:val="24"/>
                <w:szCs w:val="24"/>
              </w:rPr>
              <w:t>с</w:t>
            </w:r>
            <w:r w:rsidRPr="00B741A5">
              <w:rPr>
                <w:sz w:val="24"/>
                <w:szCs w:val="24"/>
              </w:rPr>
              <w:t xml:space="preserve"> риэлторами и застройщиками</w:t>
            </w:r>
            <w:r w:rsidR="00D33779" w:rsidRPr="00B741A5">
              <w:rPr>
                <w:sz w:val="24"/>
                <w:szCs w:val="24"/>
              </w:rPr>
              <w:t xml:space="preserve"> по вопросу</w:t>
            </w:r>
            <w:r w:rsidRPr="00B741A5">
              <w:rPr>
                <w:sz w:val="24"/>
                <w:szCs w:val="24"/>
              </w:rPr>
              <w:t>:</w:t>
            </w:r>
            <w:r w:rsidR="00D33779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«Обеспечение жилыми помещениями детей-сирот, детей, оставшихся без попечения родителей в Уссурийском городском округе»</w:t>
            </w:r>
            <w:r w:rsidR="00135588" w:rsidRPr="00B741A5">
              <w:rPr>
                <w:sz w:val="24"/>
                <w:szCs w:val="24"/>
              </w:rPr>
              <w:t xml:space="preserve"> (охват </w:t>
            </w:r>
            <w:r w:rsidR="00BE56E9" w:rsidRPr="00B741A5">
              <w:rPr>
                <w:sz w:val="24"/>
                <w:szCs w:val="24"/>
              </w:rPr>
              <w:t xml:space="preserve">участников </w:t>
            </w:r>
            <w:r w:rsidR="00135588" w:rsidRPr="00B741A5">
              <w:rPr>
                <w:sz w:val="24"/>
                <w:szCs w:val="24"/>
              </w:rPr>
              <w:t>– 27 чел.)</w:t>
            </w:r>
            <w:r w:rsidR="008D5FD7" w:rsidRPr="00B741A5">
              <w:rPr>
                <w:sz w:val="24"/>
                <w:szCs w:val="24"/>
              </w:rPr>
              <w:t>;</w:t>
            </w:r>
          </w:p>
          <w:p w:rsidR="008D5FD7" w:rsidRPr="00B741A5" w:rsidRDefault="008D5FD7" w:rsidP="005C523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- 14 апреля по вопросу оказания содействия индивидуальным предпринимателям в предоставлении помещений для организации частных детских садов.</w:t>
            </w:r>
          </w:p>
        </w:tc>
        <w:tc>
          <w:tcPr>
            <w:tcW w:w="2268" w:type="dxa"/>
            <w:vAlign w:val="center"/>
          </w:tcPr>
          <w:p w:rsidR="005F44DA" w:rsidRPr="00B741A5" w:rsidRDefault="00650C06" w:rsidP="00A04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446" w:type="dxa"/>
            <w:vAlign w:val="center"/>
          </w:tcPr>
          <w:p w:rsidR="005F44DA" w:rsidRPr="00B741A5" w:rsidRDefault="00650C06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389" w:type="dxa"/>
            <w:vAlign w:val="center"/>
          </w:tcPr>
          <w:p w:rsidR="005F44DA" w:rsidRPr="00B741A5" w:rsidRDefault="00650C06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</w:tr>
      <w:tr w:rsidR="00B741A5" w:rsidRPr="00B741A5" w:rsidTr="000F1AEF">
        <w:trPr>
          <w:trHeight w:val="550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2.2.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AA6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B741A5" w:rsidRPr="00B741A5" w:rsidTr="004A4BBC">
        <w:trPr>
          <w:trHeight w:val="438"/>
        </w:trPr>
        <w:tc>
          <w:tcPr>
            <w:tcW w:w="852" w:type="dxa"/>
            <w:tcBorders>
              <w:right w:val="single" w:sz="4" w:space="0" w:color="000000"/>
            </w:tcBorders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DA" w:rsidRPr="00B741A5" w:rsidRDefault="005F44DA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Информирование субъектов малого и среднего </w:t>
            </w:r>
            <w:r w:rsidRPr="00B741A5">
              <w:rPr>
                <w:sz w:val="24"/>
                <w:szCs w:val="24"/>
              </w:rPr>
              <w:lastRenderedPageBreak/>
              <w:t>предпринимательства по вопросам, связанным с участием в закупках для муниципальных нужд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61" w:rsidRPr="00B741A5" w:rsidRDefault="00D33779" w:rsidP="00CF5C61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Н</w:t>
            </w:r>
            <w:r w:rsidR="00266A64" w:rsidRPr="00B741A5">
              <w:rPr>
                <w:sz w:val="24"/>
                <w:szCs w:val="24"/>
              </w:rPr>
              <w:t xml:space="preserve">а официальном сайте администрации Уссурийского городского округа в разделе «Закупки товаров, работ, услуг УГО» реализуется проект «Витрина </w:t>
            </w:r>
            <w:r w:rsidR="00266A64" w:rsidRPr="00B741A5">
              <w:rPr>
                <w:sz w:val="24"/>
                <w:szCs w:val="24"/>
              </w:rPr>
              <w:lastRenderedPageBreak/>
              <w:t>закупок Уссурийского городского округа»</w:t>
            </w:r>
            <w:r w:rsidR="006536BF" w:rsidRPr="00B741A5">
              <w:rPr>
                <w:sz w:val="24"/>
                <w:szCs w:val="24"/>
              </w:rPr>
              <w:t>. Данный проект ежедневно актуализируется и содержит в себе и</w:t>
            </w:r>
            <w:r w:rsidR="00A37D5D" w:rsidRPr="00B741A5">
              <w:rPr>
                <w:sz w:val="24"/>
                <w:szCs w:val="24"/>
              </w:rPr>
              <w:t xml:space="preserve"> </w:t>
            </w:r>
            <w:r w:rsidR="006536BF" w:rsidRPr="00B741A5">
              <w:rPr>
                <w:sz w:val="24"/>
                <w:szCs w:val="24"/>
              </w:rPr>
              <w:t>удобный мгновенный поиск необходимой информации по размещенным закупкам на территории Уссурийского городского округа.</w:t>
            </w:r>
            <w:r w:rsidR="00CF5C61" w:rsidRPr="00B741A5">
              <w:rPr>
                <w:sz w:val="24"/>
                <w:szCs w:val="24"/>
              </w:rPr>
              <w:t xml:space="preserve"> </w:t>
            </w:r>
          </w:p>
          <w:p w:rsidR="00266A64" w:rsidRPr="00B741A5" w:rsidRDefault="00CF5C61" w:rsidP="00CF5C61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Данный проект ежедневно актуализируется и содержит в себе удобный многоуровневый поиск необходимой информации по размещенным закупкам на территории Уссурийского городского округа.</w:t>
            </w:r>
          </w:p>
          <w:p w:rsidR="006536BF" w:rsidRPr="00B741A5" w:rsidRDefault="006536BF" w:rsidP="00DB6DD3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В целях обеспечения прозрачности проведения «малых закупок» и развития конкуренции среди субъектов малого предпринимательства, на официальном сайте администрации Уссурийского городского округа в блоке «Деятельность» - «Закупки малого объема для муниципальных нужд Уссурийского городского округа» запущен пилотный проект в рамках закупок у единственного поставщика в соответствии с п.п. 4,5 ч. 1 ст. 93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и в рамках Федерального закона от 18.07.2011 года № 223-ФЗ «О закупках товаров, работ, услуг отдельными видами юридических лиц» с использованием информационного сервиса «Электронный магазин УГО».</w:t>
            </w:r>
          </w:p>
          <w:p w:rsidR="008D5FD7" w:rsidRPr="00B741A5" w:rsidRDefault="008D5FD7" w:rsidP="008D5FD7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Управлением жилищной политики организована и проведена информационная компания, направленная на привлечение к участию в закупках по приобретению жилых помещений для детей сирот субъектов:</w:t>
            </w:r>
          </w:p>
          <w:p w:rsidR="008D5FD7" w:rsidRPr="00B741A5" w:rsidRDefault="008D5FD7" w:rsidP="008D5FD7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разработана памятка «О закупках жилых помещений для детей сирот» (размещена на официальном сайте, распространена в рамках двух встреч с бизнесом);</w:t>
            </w:r>
          </w:p>
          <w:p w:rsidR="008D5FD7" w:rsidRPr="00B741A5" w:rsidRDefault="008D5FD7" w:rsidP="008D5FD7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запущено информационное сообщение на радио;</w:t>
            </w:r>
          </w:p>
          <w:p w:rsidR="008D5FD7" w:rsidRPr="00B741A5" w:rsidRDefault="008D5FD7" w:rsidP="008D5FD7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организована работа телефона горячей линии.</w:t>
            </w:r>
          </w:p>
          <w:p w:rsidR="00CF5C61" w:rsidRPr="00B741A5" w:rsidRDefault="00CF5C61" w:rsidP="00DB6DD3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По состоянию на 30 сентября 2021 года доля субъектов малого предпринимательства и социально ориентированных некоммерческих организаций, вовлеченных в осуществление закупок товаров, работ, услуг для обеспечения муниципальных нужд, согласно положениям, ст. 30 Закона № 44-ФЗ составила 19%.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DA" w:rsidRPr="00B741A5" w:rsidRDefault="00650C06" w:rsidP="00A04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DA" w:rsidRPr="00B741A5" w:rsidRDefault="00650C06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DA" w:rsidRPr="00B741A5" w:rsidRDefault="00650C06" w:rsidP="00AA6265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</w:tr>
      <w:tr w:rsidR="00B741A5" w:rsidRPr="00B741A5" w:rsidTr="000F1AEF">
        <w:trPr>
          <w:trHeight w:val="402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2.3.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AA6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B741A5" w:rsidRPr="00B741A5" w:rsidTr="004A4BBC">
        <w:trPr>
          <w:trHeight w:val="599"/>
        </w:trPr>
        <w:tc>
          <w:tcPr>
            <w:tcW w:w="852" w:type="dxa"/>
          </w:tcPr>
          <w:p w:rsidR="00650C06" w:rsidRPr="00B741A5" w:rsidRDefault="00650C06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2.3.1.</w:t>
            </w:r>
          </w:p>
        </w:tc>
        <w:tc>
          <w:tcPr>
            <w:tcW w:w="3969" w:type="dxa"/>
          </w:tcPr>
          <w:p w:rsidR="00650C06" w:rsidRPr="00B741A5" w:rsidRDefault="00650C06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Проведение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обучающих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мероприятий для граждан, желающих организовать собственное дело, организация совещаний, круглых столов по вопросам развития предпринимательства</w:t>
            </w:r>
          </w:p>
        </w:tc>
        <w:tc>
          <w:tcPr>
            <w:tcW w:w="5670" w:type="dxa"/>
          </w:tcPr>
          <w:p w:rsidR="00BE56E9" w:rsidRPr="00B741A5" w:rsidRDefault="00A66848" w:rsidP="00E57F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По итогам </w:t>
            </w:r>
            <w:r w:rsidR="00C44517" w:rsidRPr="00B741A5">
              <w:rPr>
                <w:sz w:val="24"/>
                <w:szCs w:val="24"/>
              </w:rPr>
              <w:t>9 месяцев</w:t>
            </w:r>
            <w:r w:rsidRPr="00B741A5">
              <w:rPr>
                <w:sz w:val="24"/>
                <w:szCs w:val="24"/>
              </w:rPr>
              <w:t xml:space="preserve"> 2021 года администрацией Уссурийского городского округа</w:t>
            </w:r>
            <w:r w:rsidR="00BE56E9" w:rsidRPr="00B741A5">
              <w:rPr>
                <w:sz w:val="24"/>
                <w:szCs w:val="24"/>
              </w:rPr>
              <w:t>:</w:t>
            </w:r>
          </w:p>
          <w:p w:rsidR="00E005BF" w:rsidRPr="00B741A5" w:rsidRDefault="00E005BF" w:rsidP="00E57F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Управлением экономического развития:</w:t>
            </w:r>
          </w:p>
          <w:p w:rsidR="00BE56E9" w:rsidRPr="00B741A5" w:rsidRDefault="00BE56E9" w:rsidP="00E57F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A66848" w:rsidRPr="00B741A5">
              <w:rPr>
                <w:sz w:val="24"/>
                <w:szCs w:val="24"/>
              </w:rPr>
              <w:t xml:space="preserve">проведено </w:t>
            </w:r>
            <w:r w:rsidR="00C44517" w:rsidRPr="00B741A5">
              <w:rPr>
                <w:sz w:val="24"/>
                <w:szCs w:val="24"/>
              </w:rPr>
              <w:t>6</w:t>
            </w:r>
            <w:r w:rsidR="00A66848" w:rsidRPr="00B741A5">
              <w:rPr>
                <w:sz w:val="24"/>
                <w:szCs w:val="24"/>
              </w:rPr>
              <w:t xml:space="preserve"> консультации для граждан по вопросам организации собственного дела</w:t>
            </w:r>
            <w:r w:rsidRPr="00B741A5">
              <w:rPr>
                <w:sz w:val="24"/>
                <w:szCs w:val="24"/>
              </w:rPr>
              <w:t>;</w:t>
            </w:r>
          </w:p>
          <w:p w:rsidR="00BE56E9" w:rsidRPr="00B741A5" w:rsidRDefault="00BE56E9" w:rsidP="00E57F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</w:t>
            </w:r>
            <w:r w:rsidR="00C44517" w:rsidRPr="00B741A5">
              <w:rPr>
                <w:sz w:val="24"/>
                <w:szCs w:val="24"/>
              </w:rPr>
              <w:t xml:space="preserve">5 января 2021 года </w:t>
            </w:r>
            <w:r w:rsidRPr="00B741A5">
              <w:rPr>
                <w:sz w:val="24"/>
                <w:szCs w:val="24"/>
              </w:rPr>
              <w:t>совместно с женским комитетом «Опора России» проведена рабочая встреча с предприятиями, оказывающими услуги в сфере дошкольного образования по вопросу подготовки проекта по развитию малого предпринимательства в сфере услуг по присмотру и уходу за детьми в возрасте 3-х лет (охват участников – 13 чел.)</w:t>
            </w:r>
            <w:r w:rsidR="00E005BF" w:rsidRPr="00B741A5">
              <w:rPr>
                <w:sz w:val="24"/>
                <w:szCs w:val="24"/>
              </w:rPr>
              <w:t>.</w:t>
            </w:r>
          </w:p>
          <w:p w:rsidR="00E005BF" w:rsidRPr="00B741A5" w:rsidRDefault="00E005BF" w:rsidP="00E57F94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Думой Уссурийского городского округа:</w:t>
            </w:r>
          </w:p>
          <w:p w:rsidR="00650C06" w:rsidRPr="00B741A5" w:rsidRDefault="00A66848" w:rsidP="00FA38C0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 </w:t>
            </w:r>
            <w:r w:rsidR="00BE56E9" w:rsidRPr="00B741A5">
              <w:rPr>
                <w:sz w:val="24"/>
                <w:szCs w:val="24"/>
              </w:rPr>
              <w:t>- </w:t>
            </w:r>
            <w:r w:rsidR="00127A06" w:rsidRPr="00B741A5">
              <w:rPr>
                <w:sz w:val="24"/>
                <w:szCs w:val="24"/>
              </w:rPr>
              <w:t>22 марта 2021 года проведено заседание молодежного Совета Думы Уссурийского городского округа</w:t>
            </w:r>
            <w:r w:rsidR="00FA38C0" w:rsidRPr="00B741A5">
              <w:rPr>
                <w:sz w:val="24"/>
                <w:szCs w:val="24"/>
              </w:rPr>
              <w:t xml:space="preserve"> по вопросу утверждения состава Комитета по делам молодежи, социальной политике и взаимодействию с общественностью </w:t>
            </w:r>
            <w:r w:rsidR="005C5234" w:rsidRPr="00B741A5">
              <w:rPr>
                <w:sz w:val="24"/>
                <w:szCs w:val="24"/>
              </w:rPr>
              <w:t>(охват участников – 17 человек);</w:t>
            </w:r>
          </w:p>
          <w:p w:rsidR="005C5234" w:rsidRPr="00B741A5" w:rsidRDefault="005C5234" w:rsidP="00FA38C0">
            <w:pPr>
              <w:spacing w:after="0" w:line="240" w:lineRule="auto"/>
              <w:ind w:firstLine="62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- 10 июня проведено заседание молодежного Совета Думы Уссурийского городского округа по вопросу развития туризма на территории Уссурийского городского округа (охват участников – 20 человек).</w:t>
            </w:r>
          </w:p>
        </w:tc>
        <w:tc>
          <w:tcPr>
            <w:tcW w:w="2268" w:type="dxa"/>
            <w:vAlign w:val="center"/>
          </w:tcPr>
          <w:p w:rsidR="00650C06" w:rsidRPr="00B741A5" w:rsidRDefault="00650C06" w:rsidP="00A04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446" w:type="dxa"/>
            <w:vAlign w:val="center"/>
          </w:tcPr>
          <w:p w:rsidR="00650C06" w:rsidRPr="00B741A5" w:rsidRDefault="00650C06" w:rsidP="00650C06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389" w:type="dxa"/>
            <w:vAlign w:val="center"/>
          </w:tcPr>
          <w:p w:rsidR="00650C06" w:rsidRPr="00B741A5" w:rsidRDefault="00650C06" w:rsidP="00650C06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</w:tr>
      <w:tr w:rsidR="00B741A5" w:rsidRPr="00B741A5" w:rsidTr="000F1AEF">
        <w:trPr>
          <w:trHeight w:val="457"/>
        </w:trPr>
        <w:tc>
          <w:tcPr>
            <w:tcW w:w="852" w:type="dxa"/>
          </w:tcPr>
          <w:p w:rsidR="005F44DA" w:rsidRPr="00B741A5" w:rsidRDefault="005F44DA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2.4.</w:t>
            </w:r>
          </w:p>
        </w:tc>
        <w:tc>
          <w:tcPr>
            <w:tcW w:w="14742" w:type="dxa"/>
            <w:gridSpan w:val="5"/>
          </w:tcPr>
          <w:p w:rsidR="005F44DA" w:rsidRPr="00B741A5" w:rsidRDefault="005F44DA" w:rsidP="00AA6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Развитие механизмов поддержки технического и научно – технического творчества детей и молодежи, обучения их технологической грамотности и основам цифровой экономики</w:t>
            </w:r>
          </w:p>
        </w:tc>
      </w:tr>
      <w:tr w:rsidR="00B741A5" w:rsidRPr="00B741A5" w:rsidTr="004A4BBC">
        <w:tc>
          <w:tcPr>
            <w:tcW w:w="852" w:type="dxa"/>
          </w:tcPr>
          <w:p w:rsidR="00650C06" w:rsidRPr="00B741A5" w:rsidRDefault="00650C06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2.4.1.</w:t>
            </w:r>
          </w:p>
        </w:tc>
        <w:tc>
          <w:tcPr>
            <w:tcW w:w="3969" w:type="dxa"/>
          </w:tcPr>
          <w:p w:rsidR="00650C06" w:rsidRPr="00B741A5" w:rsidRDefault="00650C06" w:rsidP="00A04052">
            <w:pPr>
              <w:spacing w:after="0" w:line="240" w:lineRule="auto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Обеспечение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доступности</w:t>
            </w:r>
            <w:r w:rsidR="00A04052" w:rsidRPr="00B741A5">
              <w:rPr>
                <w:sz w:val="24"/>
                <w:szCs w:val="24"/>
              </w:rPr>
              <w:t xml:space="preserve"> </w:t>
            </w:r>
            <w:r w:rsidRPr="00B741A5">
              <w:rPr>
                <w:sz w:val="24"/>
                <w:szCs w:val="24"/>
              </w:rPr>
              <w:t>дополнительного образования детей в сфере научно - технического творчества, в том числе, в области робототехники</w:t>
            </w:r>
          </w:p>
        </w:tc>
        <w:tc>
          <w:tcPr>
            <w:tcW w:w="5670" w:type="dxa"/>
          </w:tcPr>
          <w:p w:rsidR="00895827" w:rsidRPr="00B741A5" w:rsidRDefault="00895827" w:rsidP="00895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На постоянной основе организовано информирование родителей об услугах дополнительного образования в сфере научно - технического творчества, посредством:</w:t>
            </w:r>
          </w:p>
          <w:p w:rsidR="00895827" w:rsidRPr="00B741A5" w:rsidRDefault="00895827" w:rsidP="00895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</w:t>
            </w:r>
            <w:r w:rsidR="00A67197" w:rsidRPr="00B741A5">
              <w:rPr>
                <w:sz w:val="24"/>
                <w:szCs w:val="24"/>
              </w:rPr>
              <w:t> </w:t>
            </w:r>
            <w:r w:rsidRPr="00B741A5">
              <w:rPr>
                <w:sz w:val="24"/>
                <w:szCs w:val="24"/>
              </w:rPr>
              <w:t>разме</w:t>
            </w:r>
            <w:r w:rsidR="001A2635" w:rsidRPr="00B741A5">
              <w:rPr>
                <w:sz w:val="24"/>
                <w:szCs w:val="24"/>
              </w:rPr>
              <w:t>щения информации на информацион</w:t>
            </w:r>
            <w:r w:rsidRPr="00B741A5">
              <w:rPr>
                <w:sz w:val="24"/>
                <w:szCs w:val="24"/>
              </w:rPr>
              <w:t xml:space="preserve">ных сайтах образовательных учреждений и стендах – о сфере услуг дополнительного образования и в средствах массовой информации – о деятельности учреждений </w:t>
            </w:r>
            <w:r w:rsidRPr="00B741A5">
              <w:rPr>
                <w:sz w:val="24"/>
                <w:szCs w:val="24"/>
              </w:rPr>
              <w:lastRenderedPageBreak/>
              <w:t>дополнительного образования, а также о состоянии и развитии системы дополнительного образования на территории Уссурийского городского округа;</w:t>
            </w:r>
          </w:p>
          <w:p w:rsidR="00650C06" w:rsidRPr="00B741A5" w:rsidRDefault="00895827" w:rsidP="00895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- доведения информации на родительских собраниях в образовательных учреждениях до родителей (законных представителей).</w:t>
            </w:r>
          </w:p>
        </w:tc>
        <w:tc>
          <w:tcPr>
            <w:tcW w:w="2268" w:type="dxa"/>
            <w:vAlign w:val="center"/>
          </w:tcPr>
          <w:p w:rsidR="00650C06" w:rsidRPr="00B741A5" w:rsidRDefault="00650C06" w:rsidP="00A04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1446" w:type="dxa"/>
            <w:vAlign w:val="center"/>
          </w:tcPr>
          <w:p w:rsidR="00650C06" w:rsidRPr="00B741A5" w:rsidRDefault="00650C06" w:rsidP="00650C06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389" w:type="dxa"/>
            <w:vAlign w:val="center"/>
          </w:tcPr>
          <w:p w:rsidR="00650C06" w:rsidRPr="00B741A5" w:rsidRDefault="00650C06" w:rsidP="00650C06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</w:tr>
      <w:tr w:rsidR="00B741A5" w:rsidRPr="00B741A5" w:rsidTr="00364284">
        <w:trPr>
          <w:trHeight w:val="1686"/>
        </w:trPr>
        <w:tc>
          <w:tcPr>
            <w:tcW w:w="852" w:type="dxa"/>
          </w:tcPr>
          <w:p w:rsidR="006A046C" w:rsidRPr="00B741A5" w:rsidRDefault="006A046C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2.5.</w:t>
            </w:r>
          </w:p>
        </w:tc>
        <w:tc>
          <w:tcPr>
            <w:tcW w:w="14742" w:type="dxa"/>
            <w:gridSpan w:val="5"/>
          </w:tcPr>
          <w:p w:rsidR="006A046C" w:rsidRPr="00B741A5" w:rsidRDefault="006A046C" w:rsidP="006A04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741A5">
              <w:rPr>
                <w:b/>
                <w:sz w:val="24"/>
                <w:szCs w:val="24"/>
              </w:rPr>
              <w:t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r w:rsidRPr="00B741A5">
              <w:rPr>
                <w:b/>
                <w:sz w:val="24"/>
                <w:szCs w:val="24"/>
                <w:lang w:val="en-US"/>
              </w:rPr>
              <w:t>www</w:t>
            </w:r>
            <w:r w:rsidRPr="00B741A5">
              <w:rPr>
                <w:b/>
                <w:sz w:val="24"/>
                <w:szCs w:val="24"/>
              </w:rPr>
              <w:t>.</w:t>
            </w:r>
            <w:r w:rsidRPr="00B741A5">
              <w:rPr>
                <w:b/>
                <w:sz w:val="24"/>
                <w:szCs w:val="24"/>
                <w:lang w:val="en-US"/>
              </w:rPr>
              <w:t>torgi</w:t>
            </w:r>
            <w:r w:rsidRPr="00B741A5">
              <w:rPr>
                <w:b/>
                <w:sz w:val="24"/>
                <w:szCs w:val="24"/>
              </w:rPr>
              <w:t>.</w:t>
            </w:r>
            <w:r w:rsidRPr="00B741A5">
              <w:rPr>
                <w:b/>
                <w:sz w:val="24"/>
                <w:szCs w:val="24"/>
                <w:lang w:val="en-US"/>
              </w:rPr>
              <w:t>gov</w:t>
            </w:r>
            <w:r w:rsidRPr="00B741A5">
              <w:rPr>
                <w:b/>
                <w:sz w:val="24"/>
                <w:szCs w:val="24"/>
              </w:rPr>
              <w:t>.</w:t>
            </w:r>
            <w:r w:rsidRPr="00B741A5">
              <w:rPr>
                <w:b/>
                <w:sz w:val="24"/>
                <w:szCs w:val="24"/>
                <w:lang w:val="en-US"/>
              </w:rPr>
              <w:t>ru</w:t>
            </w:r>
            <w:r w:rsidRPr="00B741A5">
              <w:rPr>
                <w:b/>
                <w:sz w:val="24"/>
                <w:szCs w:val="24"/>
              </w:rPr>
              <w:t>) и на официальном сайте администрации Уссурийского городского округа</w:t>
            </w:r>
          </w:p>
        </w:tc>
      </w:tr>
      <w:tr w:rsidR="00B741A5" w:rsidRPr="00B741A5" w:rsidTr="000E7AE3">
        <w:trPr>
          <w:trHeight w:val="693"/>
        </w:trPr>
        <w:tc>
          <w:tcPr>
            <w:tcW w:w="852" w:type="dxa"/>
          </w:tcPr>
          <w:p w:rsidR="00650C06" w:rsidRPr="00B741A5" w:rsidRDefault="00650C06" w:rsidP="00733B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2.5.1.</w:t>
            </w:r>
          </w:p>
        </w:tc>
        <w:tc>
          <w:tcPr>
            <w:tcW w:w="3969" w:type="dxa"/>
          </w:tcPr>
          <w:p w:rsidR="00650C06" w:rsidRPr="00B741A5" w:rsidRDefault="00650C06" w:rsidP="00650C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Размещение информации о муниципальном имуществе в сети «Интернет»</w:t>
            </w:r>
          </w:p>
        </w:tc>
        <w:tc>
          <w:tcPr>
            <w:tcW w:w="5670" w:type="dxa"/>
          </w:tcPr>
          <w:p w:rsidR="000E7AE3" w:rsidRPr="00B741A5" w:rsidRDefault="000E7AE3" w:rsidP="000E7AE3">
            <w:pPr>
              <w:autoSpaceDE w:val="0"/>
              <w:autoSpaceDN w:val="0"/>
              <w:adjustRightInd w:val="0"/>
              <w:spacing w:after="0" w:line="240" w:lineRule="auto"/>
              <w:ind w:firstLine="731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В информационно-телекоммуникационной сети «Интернет» на официальном сайте администрации Уссурийского городского округа во вкладке по ссылке: </w:t>
            </w:r>
            <w:hyperlink r:id="rId16" w:history="1">
              <w:r w:rsidRPr="00B741A5">
                <w:rPr>
                  <w:rStyle w:val="a9"/>
                  <w:color w:val="auto"/>
                  <w:sz w:val="24"/>
                  <w:szCs w:val="24"/>
                  <w:u w:val="none"/>
                </w:rPr>
                <w:t>https://opendata.adm-ussuriisk.ru/datasets/informatsiya-ob-dministratsii/164492/?recordsPerPage=25&amp;PAGEN_2=1</w:t>
              </w:r>
            </w:hyperlink>
            <w:r w:rsidRPr="00B741A5">
              <w:rPr>
                <w:sz w:val="24"/>
                <w:szCs w:val="24"/>
              </w:rPr>
              <w:t xml:space="preserve"> размещены сведения об объектах имущества, включенных в реестры муниципального имущества.  Согласно постановлению администрации Уссурийского городского округа от 01 апреля 2019 года № 712 сведения об объектах имущества, включенных в реестры муниципального имущества, поддерживаются в актуальном состоянии и обновляются ежемесячно. </w:t>
            </w:r>
          </w:p>
          <w:p w:rsidR="000E7AE3" w:rsidRPr="00B741A5" w:rsidRDefault="000E7AE3" w:rsidP="000E7AE3">
            <w:pPr>
              <w:autoSpaceDE w:val="0"/>
              <w:autoSpaceDN w:val="0"/>
              <w:adjustRightInd w:val="0"/>
              <w:spacing w:after="0" w:line="240" w:lineRule="auto"/>
              <w:ind w:firstLine="731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утвержден решением Думы Уссурийского городского округа от 24 декабря 2010 года № 350-НПА, размещен в информационно-телекоммуникационной сети «Интернет» на официальном сайте администрации Уссурийского  городского округа во вкладке по ссылке: </w:t>
            </w:r>
            <w:hyperlink r:id="rId17" w:history="1">
              <w:r w:rsidRPr="00B741A5">
                <w:rPr>
                  <w:rStyle w:val="a9"/>
                  <w:color w:val="auto"/>
                  <w:sz w:val="24"/>
                  <w:szCs w:val="24"/>
                  <w:u w:val="none"/>
                </w:rPr>
                <w:t>https://invest.adm-ussuriisk.ru/podderzhka-msp/perechen-imushchestva-dlya-subektov-msp/</w:t>
              </w:r>
            </w:hyperlink>
            <w:r w:rsidRPr="00B741A5">
              <w:rPr>
                <w:sz w:val="24"/>
                <w:szCs w:val="24"/>
              </w:rPr>
              <w:t xml:space="preserve"> </w:t>
            </w:r>
          </w:p>
          <w:p w:rsidR="007A11AF" w:rsidRPr="00B741A5" w:rsidRDefault="000E7AE3" w:rsidP="00F7763D">
            <w:pPr>
              <w:autoSpaceDE w:val="0"/>
              <w:autoSpaceDN w:val="0"/>
              <w:adjustRightInd w:val="0"/>
              <w:spacing w:after="0" w:line="240" w:lineRule="auto"/>
              <w:ind w:firstLine="731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 xml:space="preserve">По состоянию на 01 </w:t>
            </w:r>
            <w:r w:rsidR="00F7763D" w:rsidRPr="00B741A5">
              <w:rPr>
                <w:sz w:val="24"/>
                <w:szCs w:val="24"/>
              </w:rPr>
              <w:t>октября 2021</w:t>
            </w:r>
            <w:r w:rsidRPr="00B741A5">
              <w:rPr>
                <w:sz w:val="24"/>
                <w:szCs w:val="24"/>
              </w:rPr>
              <w:t xml:space="preserve"> года в Перечень включено 1</w:t>
            </w:r>
            <w:r w:rsidR="00F7763D" w:rsidRPr="00B741A5">
              <w:rPr>
                <w:sz w:val="24"/>
                <w:szCs w:val="24"/>
              </w:rPr>
              <w:t>5</w:t>
            </w:r>
            <w:r w:rsidRPr="00B741A5">
              <w:rPr>
                <w:sz w:val="24"/>
                <w:szCs w:val="24"/>
              </w:rPr>
              <w:t xml:space="preserve"> объектов.</w:t>
            </w:r>
          </w:p>
        </w:tc>
        <w:tc>
          <w:tcPr>
            <w:tcW w:w="2268" w:type="dxa"/>
            <w:vAlign w:val="center"/>
          </w:tcPr>
          <w:p w:rsidR="00650C06" w:rsidRPr="00B741A5" w:rsidRDefault="00650C06" w:rsidP="000E7A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446" w:type="dxa"/>
            <w:vAlign w:val="center"/>
          </w:tcPr>
          <w:p w:rsidR="00650C06" w:rsidRPr="00B741A5" w:rsidRDefault="00650C06" w:rsidP="00650C06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  <w:tc>
          <w:tcPr>
            <w:tcW w:w="1389" w:type="dxa"/>
            <w:vAlign w:val="center"/>
          </w:tcPr>
          <w:p w:rsidR="00650C06" w:rsidRPr="00B741A5" w:rsidRDefault="00650C06" w:rsidP="00650C06">
            <w:pPr>
              <w:spacing w:after="0" w:line="240" w:lineRule="auto"/>
              <w:ind w:firstLine="589"/>
              <w:jc w:val="both"/>
              <w:rPr>
                <w:sz w:val="24"/>
                <w:szCs w:val="24"/>
              </w:rPr>
            </w:pPr>
            <w:r w:rsidRPr="00B741A5">
              <w:rPr>
                <w:sz w:val="24"/>
                <w:szCs w:val="24"/>
              </w:rPr>
              <w:t>_</w:t>
            </w:r>
          </w:p>
        </w:tc>
      </w:tr>
    </w:tbl>
    <w:p w:rsidR="00D656FB" w:rsidRPr="00B741A5" w:rsidRDefault="00D656FB" w:rsidP="000E7AE3">
      <w:pPr>
        <w:spacing w:after="0"/>
        <w:rPr>
          <w:sz w:val="24"/>
          <w:szCs w:val="24"/>
        </w:rPr>
      </w:pPr>
    </w:p>
    <w:sectPr w:rsidR="00D656FB" w:rsidRPr="00B741A5" w:rsidSect="001B258E">
      <w:pgSz w:w="16840" w:h="11907" w:orient="landscape"/>
      <w:pgMar w:top="426" w:right="680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58B"/>
    <w:multiLevelType w:val="hybridMultilevel"/>
    <w:tmpl w:val="ECB43B8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0E0E5CC5"/>
    <w:multiLevelType w:val="multilevel"/>
    <w:tmpl w:val="62027B0A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decimal"/>
      <w:lvlText w:val="%1.%2."/>
      <w:lvlJc w:val="left"/>
      <w:pPr>
        <w:ind w:left="1398" w:hanging="720"/>
      </w:pPr>
    </w:lvl>
    <w:lvl w:ilvl="2">
      <w:start w:val="1"/>
      <w:numFmt w:val="decimal"/>
      <w:lvlText w:val="%1.%2.%3."/>
      <w:lvlJc w:val="left"/>
      <w:pPr>
        <w:ind w:left="1758" w:hanging="720"/>
      </w:pPr>
    </w:lvl>
    <w:lvl w:ilvl="3">
      <w:start w:val="1"/>
      <w:numFmt w:val="decimal"/>
      <w:lvlText w:val="%1.%2.%3.%4."/>
      <w:lvlJc w:val="left"/>
      <w:pPr>
        <w:ind w:left="2478" w:hanging="1080"/>
      </w:pPr>
    </w:lvl>
    <w:lvl w:ilvl="4">
      <w:start w:val="1"/>
      <w:numFmt w:val="decimal"/>
      <w:lvlText w:val="%1.%2.%3.%4.%5."/>
      <w:lvlJc w:val="left"/>
      <w:pPr>
        <w:ind w:left="2838" w:hanging="1080"/>
      </w:pPr>
    </w:lvl>
    <w:lvl w:ilvl="5">
      <w:start w:val="1"/>
      <w:numFmt w:val="decimal"/>
      <w:lvlText w:val="%1.%2.%3.%4.%5.%6."/>
      <w:lvlJc w:val="left"/>
      <w:pPr>
        <w:ind w:left="3558" w:hanging="1440"/>
      </w:pPr>
    </w:lvl>
    <w:lvl w:ilvl="6">
      <w:start w:val="1"/>
      <w:numFmt w:val="decimal"/>
      <w:lvlText w:val="%1.%2.%3.%4.%5.%6.%7."/>
      <w:lvlJc w:val="left"/>
      <w:pPr>
        <w:ind w:left="3918" w:hanging="1440"/>
      </w:pPr>
    </w:lvl>
    <w:lvl w:ilvl="7">
      <w:start w:val="1"/>
      <w:numFmt w:val="decimal"/>
      <w:lvlText w:val="%1.%2.%3.%4.%5.%6.%7.%8."/>
      <w:lvlJc w:val="left"/>
      <w:pPr>
        <w:ind w:left="4638" w:hanging="1800"/>
      </w:pPr>
    </w:lvl>
    <w:lvl w:ilvl="8">
      <w:start w:val="1"/>
      <w:numFmt w:val="decimal"/>
      <w:lvlText w:val="%1.%2.%3.%4.%5.%6.%7.%8.%9."/>
      <w:lvlJc w:val="left"/>
      <w:pPr>
        <w:ind w:left="4998" w:hanging="1800"/>
      </w:pPr>
    </w:lvl>
  </w:abstractNum>
  <w:abstractNum w:abstractNumId="2" w15:restartNumberingAfterBreak="0">
    <w:nsid w:val="16E0412C"/>
    <w:multiLevelType w:val="multilevel"/>
    <w:tmpl w:val="FBB4C494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 w15:restartNumberingAfterBreak="0">
    <w:nsid w:val="509D51BA"/>
    <w:multiLevelType w:val="hybridMultilevel"/>
    <w:tmpl w:val="5B94AD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52B0"/>
    <w:multiLevelType w:val="hybridMultilevel"/>
    <w:tmpl w:val="87C0538C"/>
    <w:lvl w:ilvl="0" w:tplc="861A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6AF4"/>
    <w:multiLevelType w:val="multilevel"/>
    <w:tmpl w:val="CB949CC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D3"/>
    <w:rsid w:val="00003A88"/>
    <w:rsid w:val="0001520F"/>
    <w:rsid w:val="00053E31"/>
    <w:rsid w:val="00061459"/>
    <w:rsid w:val="000631A1"/>
    <w:rsid w:val="000647D1"/>
    <w:rsid w:val="00067915"/>
    <w:rsid w:val="00087B69"/>
    <w:rsid w:val="00091700"/>
    <w:rsid w:val="000D3B51"/>
    <w:rsid w:val="000D7052"/>
    <w:rsid w:val="000E0E03"/>
    <w:rsid w:val="000E7AE3"/>
    <w:rsid w:val="000F1AEF"/>
    <w:rsid w:val="001013D3"/>
    <w:rsid w:val="001031AC"/>
    <w:rsid w:val="00127A06"/>
    <w:rsid w:val="00135588"/>
    <w:rsid w:val="001360AA"/>
    <w:rsid w:val="00146D61"/>
    <w:rsid w:val="00153499"/>
    <w:rsid w:val="0016167A"/>
    <w:rsid w:val="00167836"/>
    <w:rsid w:val="001721C6"/>
    <w:rsid w:val="00177FD7"/>
    <w:rsid w:val="001A0764"/>
    <w:rsid w:val="001A2635"/>
    <w:rsid w:val="001A35F2"/>
    <w:rsid w:val="001B06C8"/>
    <w:rsid w:val="001B258E"/>
    <w:rsid w:val="002247D2"/>
    <w:rsid w:val="00243375"/>
    <w:rsid w:val="00243EFA"/>
    <w:rsid w:val="00243FBC"/>
    <w:rsid w:val="00266A64"/>
    <w:rsid w:val="00267865"/>
    <w:rsid w:val="002A2429"/>
    <w:rsid w:val="002A2F4A"/>
    <w:rsid w:val="002A5499"/>
    <w:rsid w:val="002B28D2"/>
    <w:rsid w:val="002B6014"/>
    <w:rsid w:val="002C132B"/>
    <w:rsid w:val="002D68AF"/>
    <w:rsid w:val="002E1893"/>
    <w:rsid w:val="002F2F3F"/>
    <w:rsid w:val="003219E9"/>
    <w:rsid w:val="00364284"/>
    <w:rsid w:val="00392630"/>
    <w:rsid w:val="00394C39"/>
    <w:rsid w:val="003A7D40"/>
    <w:rsid w:val="003D648E"/>
    <w:rsid w:val="003D78C1"/>
    <w:rsid w:val="00417BBE"/>
    <w:rsid w:val="004254AD"/>
    <w:rsid w:val="00426768"/>
    <w:rsid w:val="00434C8E"/>
    <w:rsid w:val="0044270C"/>
    <w:rsid w:val="00443DCD"/>
    <w:rsid w:val="00467863"/>
    <w:rsid w:val="00477568"/>
    <w:rsid w:val="00490866"/>
    <w:rsid w:val="00496475"/>
    <w:rsid w:val="004A4BBC"/>
    <w:rsid w:val="004A6AC0"/>
    <w:rsid w:val="004B159A"/>
    <w:rsid w:val="004D1C69"/>
    <w:rsid w:val="004E02CA"/>
    <w:rsid w:val="004F1D6F"/>
    <w:rsid w:val="004F339A"/>
    <w:rsid w:val="004F3EE8"/>
    <w:rsid w:val="004F59AA"/>
    <w:rsid w:val="005034CB"/>
    <w:rsid w:val="00511C64"/>
    <w:rsid w:val="00527697"/>
    <w:rsid w:val="00543BD1"/>
    <w:rsid w:val="00566260"/>
    <w:rsid w:val="00580D94"/>
    <w:rsid w:val="00581CA7"/>
    <w:rsid w:val="00581FEA"/>
    <w:rsid w:val="005A6DDE"/>
    <w:rsid w:val="005B0C0D"/>
    <w:rsid w:val="005B1145"/>
    <w:rsid w:val="005B5B6B"/>
    <w:rsid w:val="005C5234"/>
    <w:rsid w:val="005D0A7E"/>
    <w:rsid w:val="005D62FA"/>
    <w:rsid w:val="005E3E69"/>
    <w:rsid w:val="005E5B54"/>
    <w:rsid w:val="005F44DA"/>
    <w:rsid w:val="00647EE3"/>
    <w:rsid w:val="00650C06"/>
    <w:rsid w:val="006536BF"/>
    <w:rsid w:val="006550E6"/>
    <w:rsid w:val="006A046C"/>
    <w:rsid w:val="006A44DA"/>
    <w:rsid w:val="006B7534"/>
    <w:rsid w:val="006F2B94"/>
    <w:rsid w:val="0071257D"/>
    <w:rsid w:val="00732304"/>
    <w:rsid w:val="00732591"/>
    <w:rsid w:val="00733B57"/>
    <w:rsid w:val="00737E87"/>
    <w:rsid w:val="00753C36"/>
    <w:rsid w:val="0075659E"/>
    <w:rsid w:val="0076643A"/>
    <w:rsid w:val="00775AE8"/>
    <w:rsid w:val="0078004A"/>
    <w:rsid w:val="00786EF4"/>
    <w:rsid w:val="007A11AF"/>
    <w:rsid w:val="007F20A6"/>
    <w:rsid w:val="00884F67"/>
    <w:rsid w:val="00895827"/>
    <w:rsid w:val="008B5E92"/>
    <w:rsid w:val="008C47F0"/>
    <w:rsid w:val="008D3F9B"/>
    <w:rsid w:val="008D5E72"/>
    <w:rsid w:val="008D5FD7"/>
    <w:rsid w:val="008E2E3D"/>
    <w:rsid w:val="008E45FB"/>
    <w:rsid w:val="008E524A"/>
    <w:rsid w:val="008E5C96"/>
    <w:rsid w:val="008F2BD9"/>
    <w:rsid w:val="00900A6A"/>
    <w:rsid w:val="00903243"/>
    <w:rsid w:val="009222DD"/>
    <w:rsid w:val="00924211"/>
    <w:rsid w:val="00953A74"/>
    <w:rsid w:val="00975892"/>
    <w:rsid w:val="00991978"/>
    <w:rsid w:val="00994375"/>
    <w:rsid w:val="00995BF8"/>
    <w:rsid w:val="009A0E45"/>
    <w:rsid w:val="009C4D3B"/>
    <w:rsid w:val="009C71FE"/>
    <w:rsid w:val="00A02C04"/>
    <w:rsid w:val="00A03DB5"/>
    <w:rsid w:val="00A04052"/>
    <w:rsid w:val="00A20858"/>
    <w:rsid w:val="00A3210F"/>
    <w:rsid w:val="00A3274D"/>
    <w:rsid w:val="00A37D5D"/>
    <w:rsid w:val="00A510A8"/>
    <w:rsid w:val="00A66848"/>
    <w:rsid w:val="00A67197"/>
    <w:rsid w:val="00A91C3D"/>
    <w:rsid w:val="00AA03BA"/>
    <w:rsid w:val="00AA6265"/>
    <w:rsid w:val="00AD04D0"/>
    <w:rsid w:val="00AE2638"/>
    <w:rsid w:val="00AF2123"/>
    <w:rsid w:val="00B03BA2"/>
    <w:rsid w:val="00B104BC"/>
    <w:rsid w:val="00B245F6"/>
    <w:rsid w:val="00B40FD6"/>
    <w:rsid w:val="00B43C41"/>
    <w:rsid w:val="00B5286F"/>
    <w:rsid w:val="00B70513"/>
    <w:rsid w:val="00B741A5"/>
    <w:rsid w:val="00BB0303"/>
    <w:rsid w:val="00BB4223"/>
    <w:rsid w:val="00BB47E0"/>
    <w:rsid w:val="00BE0BA2"/>
    <w:rsid w:val="00BE20DB"/>
    <w:rsid w:val="00BE56E9"/>
    <w:rsid w:val="00C2268C"/>
    <w:rsid w:val="00C401AC"/>
    <w:rsid w:val="00C40CE7"/>
    <w:rsid w:val="00C41C78"/>
    <w:rsid w:val="00C44517"/>
    <w:rsid w:val="00C477D8"/>
    <w:rsid w:val="00C60E9C"/>
    <w:rsid w:val="00C96676"/>
    <w:rsid w:val="00CC5189"/>
    <w:rsid w:val="00CE2E3C"/>
    <w:rsid w:val="00CF12E0"/>
    <w:rsid w:val="00CF5C61"/>
    <w:rsid w:val="00D24404"/>
    <w:rsid w:val="00D33779"/>
    <w:rsid w:val="00D606AB"/>
    <w:rsid w:val="00D656FB"/>
    <w:rsid w:val="00D74D28"/>
    <w:rsid w:val="00D97A00"/>
    <w:rsid w:val="00DB558C"/>
    <w:rsid w:val="00DB6DD3"/>
    <w:rsid w:val="00DB7D34"/>
    <w:rsid w:val="00DC18E3"/>
    <w:rsid w:val="00DC1B7D"/>
    <w:rsid w:val="00DC2382"/>
    <w:rsid w:val="00DC6E5D"/>
    <w:rsid w:val="00DF4C86"/>
    <w:rsid w:val="00E005BF"/>
    <w:rsid w:val="00E17BC9"/>
    <w:rsid w:val="00E27C63"/>
    <w:rsid w:val="00E27D3A"/>
    <w:rsid w:val="00E36A8A"/>
    <w:rsid w:val="00E57DDE"/>
    <w:rsid w:val="00E57F94"/>
    <w:rsid w:val="00E77113"/>
    <w:rsid w:val="00E8190A"/>
    <w:rsid w:val="00E83E70"/>
    <w:rsid w:val="00E86D66"/>
    <w:rsid w:val="00EA7C82"/>
    <w:rsid w:val="00EB120A"/>
    <w:rsid w:val="00EC73DE"/>
    <w:rsid w:val="00ED7672"/>
    <w:rsid w:val="00F0763E"/>
    <w:rsid w:val="00F2186C"/>
    <w:rsid w:val="00F21E8D"/>
    <w:rsid w:val="00F26257"/>
    <w:rsid w:val="00F42E18"/>
    <w:rsid w:val="00F5601C"/>
    <w:rsid w:val="00F71D69"/>
    <w:rsid w:val="00F7763D"/>
    <w:rsid w:val="00FA38C0"/>
    <w:rsid w:val="00FB4526"/>
    <w:rsid w:val="00FB722A"/>
    <w:rsid w:val="00FC0418"/>
    <w:rsid w:val="00FE5A28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50C2F-ABBD-4CFA-9E0C-06B3566F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pPr>
      <w:spacing w:before="100" w:after="100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Pr>
      <w:rFonts w:ascii="Times New Roman" w:hAnsi="Times New Roman"/>
      <w:sz w:val="28"/>
    </w:rPr>
  </w:style>
  <w:style w:type="paragraph" w:styleId="a4">
    <w:name w:val="Subtitle"/>
    <w:pPr>
      <w:spacing w:after="60"/>
      <w:jc w:val="center"/>
    </w:pPr>
    <w:rPr>
      <w:rFonts w:ascii="Arial" w:hAnsi="Arial"/>
      <w:sz w:val="24"/>
    </w:rPr>
  </w:style>
  <w:style w:type="paragraph" w:styleId="a5">
    <w:name w:val="header"/>
    <w:rPr>
      <w:rFonts w:ascii="Times New Roman" w:hAnsi="Times New Roman"/>
      <w:sz w:val="28"/>
    </w:rPr>
  </w:style>
  <w:style w:type="paragraph" w:styleId="a6">
    <w:name w:val="Normal (Web)"/>
    <w:pPr>
      <w:spacing w:before="100" w:after="100"/>
      <w:ind w:firstLine="360"/>
    </w:pPr>
    <w:rPr>
      <w:rFonts w:ascii="Times New Roman" w:hAnsi="Times New Roman"/>
      <w:sz w:val="24"/>
    </w:rPr>
  </w:style>
  <w:style w:type="paragraph" w:styleId="a7">
    <w:name w:val="List Paragraph"/>
    <w:pPr>
      <w:spacing w:after="200" w:line="276" w:lineRule="auto"/>
      <w:ind w:left="720"/>
    </w:pPr>
    <w:rPr>
      <w:sz w:val="22"/>
    </w:rPr>
  </w:style>
  <w:style w:type="paragraph" w:styleId="a8">
    <w:name w:val="No Spacing"/>
    <w:rPr>
      <w:rFonts w:ascii="Times New Roman" w:hAnsi="Times New Roman"/>
      <w:sz w:val="24"/>
    </w:rPr>
  </w:style>
  <w:style w:type="paragraph" w:customStyle="1" w:styleId="ConsPlusNormal">
    <w:name w:val="ConsPlusNormal"/>
    <w:rPr>
      <w:rFonts w:ascii="Times New Roman" w:hAnsi="Times New Roman"/>
      <w:sz w:val="24"/>
    </w:rPr>
  </w:style>
  <w:style w:type="paragraph" w:styleId="31">
    <w:name w:val="Body Text Indent 3"/>
    <w:pPr>
      <w:spacing w:after="120" w:line="276" w:lineRule="auto"/>
      <w:ind w:left="283"/>
    </w:pPr>
    <w:rPr>
      <w:rFonts w:ascii="Times New Roman" w:hAnsi="Times New Roman"/>
      <w:sz w:val="16"/>
    </w:rPr>
  </w:style>
  <w:style w:type="paragraph" w:styleId="20">
    <w:name w:val="Body Text 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71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E771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3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274D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3210F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AF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uiPriority w:val="99"/>
    <w:semiHidden/>
    <w:unhideWhenUsed/>
    <w:rsid w:val="000E7AE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E7AE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ob_okruge/gradostroitelnaya_deyatelnost/poluchit_uslugu_v_sfere_stroitelstva/" TargetMode="External"/><Relationship Id="rId13" Type="http://schemas.openxmlformats.org/officeDocument/2006/relationships/hyperlink" Target="http://adm-ussuriisk.ru/municipal_services/services_function/283-stroitelstvo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ussuriisk.ru/municipal_services/services_function/283-stroitelstvo.html" TargetMode="External"/><Relationship Id="rId12" Type="http://schemas.openxmlformats.org/officeDocument/2006/relationships/hyperlink" Target="https://adm-ussuriisk.ru/ob_okruge/utverzhdennye_pravila_zemlepolzovaniya_i_zastroyki/" TargetMode="External"/><Relationship Id="rId17" Type="http://schemas.openxmlformats.org/officeDocument/2006/relationships/hyperlink" Target="https://invest.adm-ussuriisk.ru/podderzhka-msp/perechen-imushchestva-dlya-subektov-ms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data.adm-ussuriisk.ru/datasets/informatsiya-ob-dministratsii/164492/?recordsPerPage=25&amp;PAGEN_2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m-ussuriisk.ru/konkurs/konkursy_provodimye_na_territorii_ugo/" TargetMode="External"/><Relationship Id="rId11" Type="http://schemas.openxmlformats.org/officeDocument/2006/relationships/hyperlink" Target="https://adm-ussuriisk.ru/ob_okruge/utverzhdennye_mestnye_normativy_gradostroitelnogo_proektir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" TargetMode="External"/><Relationship Id="rId10" Type="http://schemas.openxmlformats.org/officeDocument/2006/relationships/hyperlink" Target="https://adm-ussuriisk.ru/ob_okruge/gradostroitelnaya_deyatelnost/dokumenty_territorialnogo_planirovaniya/generalnyy_plan_gorodskogo_okrug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-ussuriisk.ru/ussuri_borough/grado_deyat/" TargetMode="External"/><Relationship Id="rId14" Type="http://schemas.openxmlformats.org/officeDocument/2006/relationships/hyperlink" Target="https://adm-ussuriisk.ru/ob_okruge/gradostroitelnaya_deyatelnost/poluchit_uslugu_v_sfere_stroi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C6C3E-3281-4653-B966-E8A67744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реализация конкуренции (копия 1).docx</vt:lpstr>
    </vt:vector>
  </TitlesOfParts>
  <Company>Krokoz™ Inc.</Company>
  <LinksUpToDate>false</LinksUpToDate>
  <CharactersWithSpaces>40134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конкуренции (копия 1).docx</dc:title>
  <dc:creator>Нина Валерьевна Орехова</dc:creator>
  <cp:lastModifiedBy>Марина Александровна Розовенко</cp:lastModifiedBy>
  <cp:revision>2</cp:revision>
  <cp:lastPrinted>2021-10-07T04:10:00Z</cp:lastPrinted>
  <dcterms:created xsi:type="dcterms:W3CDTF">2022-01-26T02:32:00Z</dcterms:created>
  <dcterms:modified xsi:type="dcterms:W3CDTF">2022-01-26T02:32:00Z</dcterms:modified>
</cp:coreProperties>
</file>