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8" w:rsidRDefault="00271F48" w:rsidP="00271F4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о ходе реализации муниципальной программы «Противодействие коррупции в Уссурийском городском округе» на 2017-2021 годы за </w:t>
      </w:r>
      <w:r w:rsidR="00B83AF0">
        <w:rPr>
          <w:rFonts w:cs="Times New Roman"/>
          <w:szCs w:val="28"/>
          <w:lang w:val="en-US"/>
        </w:rPr>
        <w:t>I</w:t>
      </w:r>
      <w:r w:rsidR="0006500D">
        <w:rPr>
          <w:rFonts w:cs="Times New Roman"/>
          <w:szCs w:val="28"/>
          <w:lang w:val="en-US"/>
        </w:rPr>
        <w:t>I</w:t>
      </w:r>
      <w:r w:rsidR="00301B2E">
        <w:rPr>
          <w:rFonts w:cs="Times New Roman"/>
          <w:szCs w:val="28"/>
          <w:lang w:val="en-US"/>
        </w:rPr>
        <w:t>I</w:t>
      </w:r>
      <w:r w:rsidR="00301B2E" w:rsidRPr="00301B2E">
        <w:rPr>
          <w:rFonts w:cs="Times New Roman"/>
          <w:szCs w:val="28"/>
        </w:rPr>
        <w:t xml:space="preserve"> </w:t>
      </w:r>
      <w:r w:rsidR="00301B2E">
        <w:rPr>
          <w:rFonts w:cs="Times New Roman"/>
          <w:szCs w:val="28"/>
        </w:rPr>
        <w:t>квартал 2019</w:t>
      </w:r>
      <w:r>
        <w:rPr>
          <w:rFonts w:cs="Times New Roman"/>
          <w:szCs w:val="28"/>
        </w:rPr>
        <w:t xml:space="preserve"> год</w:t>
      </w:r>
      <w:r w:rsidR="00301B2E">
        <w:rPr>
          <w:rFonts w:cs="Times New Roman"/>
          <w:szCs w:val="28"/>
        </w:rPr>
        <w:t>а</w:t>
      </w:r>
    </w:p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1275"/>
        <w:gridCol w:w="1843"/>
        <w:gridCol w:w="1701"/>
        <w:gridCol w:w="1418"/>
        <w:gridCol w:w="992"/>
        <w:gridCol w:w="992"/>
        <w:gridCol w:w="4961"/>
        <w:gridCol w:w="1418"/>
      </w:tblGrid>
      <w:tr w:rsidR="00271F48" w:rsidTr="008375C5">
        <w:trPr>
          <w:tblHeader/>
        </w:trPr>
        <w:tc>
          <w:tcPr>
            <w:tcW w:w="15310" w:type="dxa"/>
            <w:gridSpan w:val="9"/>
          </w:tcPr>
          <w:p w:rsidR="00271F48" w:rsidRPr="00271F48" w:rsidRDefault="00271F48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Раздел </w:t>
            </w: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>. Выполнение плана-графика основных мероприятий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781097" w:rsidRDefault="00822C17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№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275" w:type="dxa"/>
          </w:tcPr>
          <w:p w:rsidR="00271F48" w:rsidRPr="00FF469A" w:rsidRDefault="00822C17" w:rsidP="00FF469A">
            <w:pPr>
              <w:rPr>
                <w:rFonts w:cs="Times New Roman"/>
                <w:sz w:val="18"/>
                <w:szCs w:val="18"/>
              </w:rPr>
            </w:pPr>
            <w:r w:rsidRPr="00FF469A">
              <w:rPr>
                <w:rFonts w:cs="Times New Roman"/>
                <w:sz w:val="18"/>
                <w:szCs w:val="18"/>
              </w:rPr>
              <w:t>№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 пункта Перечня основных мероприя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>тий муници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пальной </w:t>
            </w:r>
            <w:r w:rsidRPr="00FF469A">
              <w:rPr>
                <w:rFonts w:cs="Times New Roman"/>
                <w:sz w:val="18"/>
                <w:szCs w:val="18"/>
              </w:rPr>
              <w:t>программ</w:t>
            </w:r>
            <w:r w:rsidR="00271F48" w:rsidRPr="00FF469A">
              <w:rPr>
                <w:rFonts w:cs="Times New Roman"/>
                <w:sz w:val="18"/>
                <w:szCs w:val="18"/>
              </w:rPr>
              <w:t>мы (подпрог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раммы) </w:t>
            </w:r>
          </w:p>
        </w:tc>
        <w:tc>
          <w:tcPr>
            <w:tcW w:w="1843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Основные этапы реализации</w:t>
            </w:r>
          </w:p>
        </w:tc>
        <w:tc>
          <w:tcPr>
            <w:tcW w:w="1418" w:type="dxa"/>
          </w:tcPr>
          <w:p w:rsidR="00271F48" w:rsidRPr="00781097" w:rsidRDefault="00781097" w:rsidP="007810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</w:t>
            </w:r>
            <w:r w:rsidRPr="00781097">
              <w:rPr>
                <w:rFonts w:cs="Times New Roman"/>
                <w:sz w:val="20"/>
                <w:szCs w:val="20"/>
              </w:rPr>
              <w:t>н</w:t>
            </w:r>
            <w:r w:rsidR="008D7E8E" w:rsidRPr="006B7E1D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ный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исполнитель (Ф.И.О.)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Плано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вый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Факти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ческий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496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Сведения об исполнении мероприятия на отчетную дату, сумма</w:t>
            </w:r>
          </w:p>
        </w:tc>
        <w:tc>
          <w:tcPr>
            <w:tcW w:w="1418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Причина несоблюде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 планового срока и меры по исполнению мероприятия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375C5" w:rsidRPr="00A05CFE" w:rsidTr="00454AF0">
        <w:tc>
          <w:tcPr>
            <w:tcW w:w="15310" w:type="dxa"/>
            <w:gridSpan w:val="9"/>
          </w:tcPr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 xml:space="preserve">Мероприятия по исполнению задачи № 1: актуализация нормативно-правовой базы органов местного </w:t>
            </w:r>
          </w:p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самоуправления по вопросам 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701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726AD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2D3554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37792F" w:rsidRPr="001B04AA" w:rsidRDefault="0037792F" w:rsidP="00C5500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1B04AA">
              <w:rPr>
                <w:rFonts w:cs="Times New Roman"/>
                <w:sz w:val="16"/>
                <w:szCs w:val="16"/>
              </w:rPr>
              <w:t>В отчетном периоде мониторинга действующего законодательства в сфере противодействия коррупции проводился постоянно.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A05CFE" w:rsidRDefault="0037792F" w:rsidP="00F854F8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sz w:val="20"/>
                <w:szCs w:val="20"/>
              </w:rPr>
              <w:t xml:space="preserve">Разработка и организация согласования и утверждения проектов муниципальных правовых актов в сфере противодействия коррупции 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 xml:space="preserve">с 09 января           2019 года по             31 декабря           2019 года (в течение </w:t>
            </w:r>
          </w:p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>60-ти рабочих дней с даты вступле-ния в силу изменений законода-тельства)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A05CFE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A05CFE" w:rsidRPr="001B04AA" w:rsidRDefault="00A05CFE" w:rsidP="001B04AA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1B04AA">
              <w:rPr>
                <w:rFonts w:cs="Times New Roman"/>
                <w:sz w:val="16"/>
                <w:szCs w:val="16"/>
              </w:rPr>
              <w:t>В соответствии с решением Думы Уссурийского городского округа от 30 июня 2015 года № 202-НПА часть 1 статьи 28 Устава Уссурийского городского округа дополнена предложением следующего содержания: «Глава городского округа возглавляет администрацию городского округа.». Данные изменения вступают в силу со дня истечения срока полномочий, либо досрочного прекращения полномочий главы Уссурийского городского округа, избранного до дня вступления в силу настоящего решения, но не ранее дня его официального опубликования. В целях приведения в соответствие указанной выше норме, пров</w:t>
            </w:r>
            <w:r w:rsidR="001B04AA" w:rsidRPr="001B04AA">
              <w:rPr>
                <w:rFonts w:cs="Times New Roman"/>
                <w:sz w:val="16"/>
                <w:szCs w:val="16"/>
              </w:rPr>
              <w:t>едена</w:t>
            </w:r>
            <w:r w:rsidRPr="001B04AA">
              <w:rPr>
                <w:rFonts w:cs="Times New Roman"/>
                <w:sz w:val="16"/>
                <w:szCs w:val="16"/>
              </w:rPr>
              <w:t xml:space="preserve"> работа по внесению необходимых изменений в ряд муниципальных правовых актов в сфере муниципальной службы и противодействия коррупции.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54FD" w:rsidRPr="00A05CFE" w:rsidTr="00E2350C">
        <w:tc>
          <w:tcPr>
            <w:tcW w:w="710" w:type="dxa"/>
          </w:tcPr>
          <w:p w:rsidR="008154FD" w:rsidRPr="00315533" w:rsidRDefault="008154FD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154FD" w:rsidRPr="00315533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154FD" w:rsidRPr="00315533" w:rsidRDefault="008154FD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 xml:space="preserve">Организация и проведение антикоррупцион-ной экспертизы (в том числе независимой) муниципальных нормативных </w:t>
            </w:r>
            <w:r w:rsidRPr="00315533">
              <w:rPr>
                <w:rFonts w:cs="Times New Roman"/>
                <w:sz w:val="20"/>
                <w:szCs w:val="20"/>
              </w:rPr>
              <w:lastRenderedPageBreak/>
              <w:t>правовых актов органов местного самоуправления и их проектов.</w:t>
            </w:r>
          </w:p>
        </w:tc>
        <w:tc>
          <w:tcPr>
            <w:tcW w:w="1701" w:type="dxa"/>
          </w:tcPr>
          <w:p w:rsidR="008154FD" w:rsidRPr="00315533" w:rsidRDefault="008154FD" w:rsidP="00F854F8">
            <w:pPr>
              <w:jc w:val="both"/>
              <w:rPr>
                <w:sz w:val="20"/>
                <w:szCs w:val="20"/>
              </w:rPr>
            </w:pPr>
            <w:r w:rsidRPr="00315533">
              <w:rPr>
                <w:sz w:val="20"/>
                <w:szCs w:val="20"/>
              </w:rPr>
              <w:lastRenderedPageBreak/>
              <w:t>Проводится в один этап</w:t>
            </w:r>
          </w:p>
        </w:tc>
        <w:tc>
          <w:tcPr>
            <w:tcW w:w="1418" w:type="dxa"/>
          </w:tcPr>
          <w:p w:rsidR="008154FD" w:rsidRPr="00315533" w:rsidRDefault="008154FD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bCs/>
                <w:sz w:val="20"/>
                <w:szCs w:val="20"/>
              </w:rPr>
              <w:t>М.В. Овчин-никова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с 09 января           2019 года по             31 декабря           2019 года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 xml:space="preserve">(в течение 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30-ти рабочих дней</w:t>
            </w:r>
            <w:r w:rsidRPr="00315533">
              <w:rPr>
                <w:rFonts w:cs="Times New Roman"/>
                <w:bCs/>
                <w:sz w:val="16"/>
                <w:szCs w:val="16"/>
              </w:rPr>
              <w:t xml:space="preserve"> со следующег</w:t>
            </w:r>
            <w:r w:rsidRPr="00315533">
              <w:rPr>
                <w:rFonts w:cs="Times New Roman"/>
                <w:bCs/>
                <w:sz w:val="16"/>
                <w:szCs w:val="16"/>
              </w:rPr>
              <w:lastRenderedPageBreak/>
              <w:t>о дня от дня поступле-ния на антикор-руп-ционную экспертизу после правовой эксперти-зы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lastRenderedPageBreak/>
              <w:t>с 09.01.19</w:t>
            </w:r>
          </w:p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по</w:t>
            </w:r>
          </w:p>
          <w:p w:rsidR="008154FD" w:rsidRPr="00315533" w:rsidRDefault="008154FD" w:rsidP="002D3554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31553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AA217A" w:rsidRPr="00F76C18" w:rsidRDefault="00AA217A" w:rsidP="00AA217A">
            <w:pPr>
              <w:ind w:firstLine="317"/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 период с 01 января 2019 года по 30 сентября 2019 года отделом мониторинга и анализа нормативных правовых актов НПУ проведено 462 антикоррупционные экспертизы проектов </w:t>
            </w:r>
            <w:r w:rsidRPr="00F76C18">
              <w:rPr>
                <w:rFonts w:eastAsia="Calibri" w:cs="Times New Roman"/>
                <w:sz w:val="16"/>
                <w:szCs w:val="16"/>
              </w:rPr>
              <w:lastRenderedPageBreak/>
              <w:t>нормативных правовых актов, из них 322 экспертиз проектов постановлений администрации Уссурийского городского округа и 140 экспертиз проектов решений Думы Уссурийского городского округа.</w:t>
            </w:r>
            <w:r w:rsidRPr="00F76C18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>В 3 квартале 2019 года отделом мониторинга и анализа нормативно правовых актов НПУ проведено 228 антикоррупционных экспертизы проектов нормативно-правовых актов, из них 141 экспертиза проектов постановлений администрации Уссурийского городского округа и 87 экспертиз проектов решений Думы Уссурийского городского округа.</w:t>
            </w:r>
          </w:p>
          <w:p w:rsidR="00AA217A" w:rsidRPr="00F76C18" w:rsidRDefault="00AA217A" w:rsidP="00AA217A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В таблице приводится динамика количества проведенных антикоррупционных экспертиз за период с 01 января по 30 сентября 2018, 2019 годов и динамика количества проведенных экспертиз за 3 квартал 2018 и 2019 года.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Ниже приводится динамика количества проведенных антикоррупционных экспертиз за период с 01 января по 30 августа 2018, 2019 годов: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а) количество антикоррупционных экспертиз за соответствующий период 2018 г - 422;</w:t>
            </w:r>
          </w:p>
          <w:p w:rsidR="0062427D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б) количество антикоррупционных экспертиз за соответствующий период 2019 г – 462.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Из приведенной выше динамики следует, что процент проведенных положительных экспертиз превышает процент проведенных отрицательных экспертиз. Данные показатели обусловлены характером предоставляемых на антикоррупционную экспертизу проектов нормативно-правовых актов, поскольку большая часть таких проектов вносит изменения в муниципальные программы в части корректировки объемов их финансирования                                      и в муниципальные правовые акты о предоставлении муниципальных услуг, которыми типиз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ируются их отдельные положения.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Проведен анализ коррупциогенных факторов наиболее часто встречающихся в проектах нормативно-правовых актов при проведении антикоррупционной экспертизы. Такими факторами являются: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 определение компетенции по формуле «вправе»;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 широта дискреционных полномочий;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 отсутствие или неполнота административных процедур; </w:t>
            </w:r>
          </w:p>
          <w:p w:rsidR="00B53AF8" w:rsidRPr="00F76C18" w:rsidRDefault="00E33EB7" w:rsidP="00F76C18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Основной причиной наличия вышеуказанных коррупциогенных факторов в проектах нормативно-правовых актов, является низкий уровень их подготовки специалистами отраслевых (функциональных) органов администрации Уссурийского </w:t>
            </w:r>
            <w:r w:rsidRPr="00F76C18">
              <w:rPr>
                <w:rFonts w:eastAsia="Calibri" w:cs="Times New Roman"/>
                <w:sz w:val="16"/>
                <w:szCs w:val="16"/>
              </w:rPr>
              <w:lastRenderedPageBreak/>
              <w:t>городского округа вследствие ненадлежащей исполнительской дисциплины и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недостаточного уровня знаний.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НПУ принимаются меры для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повышения эффективности работы </w:t>
            </w:r>
            <w:r w:rsidRPr="00F76C18">
              <w:rPr>
                <w:rFonts w:eastAsia="Calibri" w:cs="Times New Roman"/>
                <w:sz w:val="16"/>
                <w:szCs w:val="16"/>
              </w:rPr>
              <w:t>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ктах нормативно-правовых актов. </w:t>
            </w:r>
            <w:r w:rsidRPr="00F76C18">
              <w:rPr>
                <w:rFonts w:eastAsia="Calibri" w:cs="Times New Roman"/>
                <w:sz w:val="16"/>
                <w:szCs w:val="16"/>
              </w:rPr>
              <w:t>В этих целях НПУ на регулярной основе ведется индивидуальная раб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>ота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со специалистами отраслевых (функциональных) органов администрации Уссурийского городского округа, осуществляется общий (текущий) мониторинг действующего законодательства, содержащий сведения об изменениях в действующем федеральном и краевом законодательстве, который направляется в адрес руководителей отраслевых (функциональных) органов администрации Уссурийского городского округа.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>Кроме того, во втором квартале 2019 года со специалистами всех отделов администрации Уссурийского городского округа НПУ проведено обучающее мероприятие, в рамках которого были расскрыты основные принципы организации антикоррупционной экспертизы нормативно-правовых</w:t>
            </w:r>
            <w:r w:rsidRPr="00F76C1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актов, порядок их проведения, поробно  разъяснено о коррупциогенных факторах, включая их виды с приведением примеров. Также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Администрацией Уссурийского городского округа обеспечено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период с 1 января 2019 года по 30 сентября 2019 года заключения независимой антикоррупционной экспертизы                                          в администрацию Уссурийского городского округа не поступали. Следует констатировать факт не проявления правовой активности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>граждан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1418" w:type="dxa"/>
          </w:tcPr>
          <w:p w:rsidR="008154FD" w:rsidRPr="00A05CFE" w:rsidRDefault="008154F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5214D" w:rsidRPr="00315533" w:rsidTr="00454AF0">
        <w:tc>
          <w:tcPr>
            <w:tcW w:w="15310" w:type="dxa"/>
            <w:gridSpan w:val="9"/>
          </w:tcPr>
          <w:p w:rsidR="00A10DE7" w:rsidRPr="00F76C18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lastRenderedPageBreak/>
              <w:t xml:space="preserve">Мероприятия по исполнению задачи № 2: реализация антикоррупционных механизмов в деятельности органов </w:t>
            </w:r>
          </w:p>
          <w:p w:rsidR="00A10DE7" w:rsidRPr="00F76C18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t>местного самоуправления, а также системы запретов, ограничений и требований, установленных в целях</w:t>
            </w:r>
          </w:p>
          <w:p w:rsidR="00E5214D" w:rsidRPr="001B04AA" w:rsidRDefault="00A10DE7" w:rsidP="00A10DE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t>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>Проведение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 с целью выявления фактов аффилирован-ности при совершении 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</w:tc>
        <w:tc>
          <w:tcPr>
            <w:tcW w:w="1701" w:type="dxa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Подготовка и утверждение графиков проведения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00786C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до </w:t>
            </w:r>
          </w:p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09.01.19 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2D3554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D2155E" w:rsidRDefault="0037792F" w:rsidP="006339D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2155E">
              <w:rPr>
                <w:rFonts w:cs="Times New Roman"/>
                <w:b/>
                <w:sz w:val="16"/>
                <w:szCs w:val="16"/>
              </w:rPr>
              <w:t>Управление имущественных отношений.</w:t>
            </w:r>
          </w:p>
          <w:p w:rsidR="00D91132" w:rsidRPr="0058324E" w:rsidRDefault="0058324E" w:rsidP="0058324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58324E">
              <w:rPr>
                <w:rFonts w:eastAsia="Calibri" w:cs="Times New Roman"/>
                <w:sz w:val="16"/>
                <w:szCs w:val="16"/>
              </w:rPr>
              <w:t xml:space="preserve">Графики </w:t>
            </w:r>
            <w:r w:rsidRPr="0058324E">
              <w:rPr>
                <w:rFonts w:cs="Times New Roman"/>
                <w:sz w:val="16"/>
                <w:szCs w:val="16"/>
              </w:rPr>
              <w:t xml:space="preserve">проверок </w:t>
            </w:r>
            <w:r w:rsidRPr="0058324E">
              <w:rPr>
                <w:rFonts w:eastAsia="Calibri" w:cs="Times New Roman"/>
                <w:sz w:val="16"/>
                <w:szCs w:val="16"/>
              </w:rPr>
              <w:t>целевого использования</w:t>
            </w:r>
            <w:r w:rsidRPr="0058324E">
              <w:rPr>
                <w:rFonts w:cs="Times New Roman"/>
                <w:sz w:val="16"/>
                <w:szCs w:val="16"/>
              </w:rPr>
              <w:t xml:space="preserve"> муниципального имущества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переданного в аренду, хозяйственное ведение и оперативное управление подготовлены и утверждены  управлением имущественных отношений  на 2019 год и  размещены на сайте администрации Уссурийского городского округа. Плановые проверки за соблюдением условий договоров аренды, безвозмездного пользования осуществляются в соответствии с графиком проверок по осуществлению контроля,                    утвержденным распоряжением управления имущественных отношений администрации Уссурийского городского округа   от 20 декабря 2018 года  № 819-р.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За 3 квартал 2018 года  проведено 4 проверки. За 3 квартал  2019 года проведено 2 проверки.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По результатам проведенных проверок составлены акты, нарушения не выявлены. Плановые проверки  по  контролю  за сохранно</w:t>
            </w:r>
            <w:r w:rsidRPr="0058324E">
              <w:rPr>
                <w:rFonts w:cs="Times New Roman"/>
                <w:sz w:val="16"/>
                <w:szCs w:val="16"/>
              </w:rPr>
              <w:t xml:space="preserve">стью и целевому  использованию </w:t>
            </w:r>
            <w:r w:rsidRPr="0058324E">
              <w:rPr>
                <w:rFonts w:eastAsia="Calibri" w:cs="Times New Roman"/>
                <w:sz w:val="16"/>
                <w:szCs w:val="16"/>
              </w:rPr>
              <w:t>муниципального имущества, закрепленного на праве оперативного управления за учреждениями  Уссурийского городского округа осуществлялись в соответствии  с графиком, утвержденным распоряжением управления имущественных отношений администрации Уссурийского городского округа   от  24 декабря 2018 года № 827-р.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За 3 квартал 2018 года проведено 2 проверки муниципальных организаций.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За аналогичный период 2019 года проведен</w:t>
            </w:r>
            <w:r w:rsidRPr="0058324E">
              <w:rPr>
                <w:rFonts w:cs="Times New Roman"/>
                <w:sz w:val="16"/>
                <w:szCs w:val="16"/>
              </w:rPr>
              <w:t xml:space="preserve">а </w:t>
            </w:r>
            <w:r w:rsidRPr="0058324E">
              <w:rPr>
                <w:rFonts w:eastAsia="Calibri" w:cs="Times New Roman"/>
                <w:sz w:val="16"/>
                <w:szCs w:val="16"/>
              </w:rPr>
              <w:t>проверка 1  муниципального учреждения.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По результатам проверки  составлен акт, с указанием допущенных нарушений и требованием  их устранения. Основными  нарушениями являются: несвоевременно подаются сведения о приобретенном имуществе, нарушение сохранности имущества. Ведется работа по устранению нарушений.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Проведены 2 внеплановые проверки целевого использования  муниципального имущества переданного в оперативное управление </w:t>
            </w:r>
            <w:r w:rsidRPr="0058324E">
              <w:rPr>
                <w:rFonts w:cs="Times New Roman"/>
                <w:sz w:val="16"/>
                <w:szCs w:val="16"/>
              </w:rPr>
              <w:t>на основании поступивших в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управление имущественных отношений  информации правоохранительных органов, о фактах использования имущества не по назначению.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Выявленные факты имели место.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По результатам проверок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составлены акты, с указанием допущенных нарушений и требованием  их устранения. Одним учреждением  нарушения устранены в полном объеме, другим учреждением частично.</w:t>
            </w:r>
            <w:r w:rsidRPr="0058324E">
              <w:rPr>
                <w:rFonts w:cs="Times New Roman"/>
                <w:sz w:val="16"/>
                <w:szCs w:val="16"/>
              </w:rPr>
              <w:t xml:space="preserve"> Ведется работа </w:t>
            </w:r>
            <w:r w:rsidRPr="0058324E">
              <w:rPr>
                <w:rFonts w:eastAsia="Calibri" w:cs="Times New Roman"/>
                <w:sz w:val="16"/>
                <w:szCs w:val="16"/>
              </w:rPr>
              <w:t>по устранению нарушений.</w:t>
            </w:r>
          </w:p>
          <w:p w:rsidR="0037792F" w:rsidRPr="0058324E" w:rsidRDefault="0037792F" w:rsidP="009D2A8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8324E">
              <w:rPr>
                <w:rFonts w:cs="Times New Roman"/>
                <w:b/>
                <w:sz w:val="16"/>
                <w:szCs w:val="16"/>
              </w:rPr>
              <w:t>Управление градостроительства</w:t>
            </w:r>
          </w:p>
          <w:p w:rsidR="0037792F" w:rsidRPr="00D2155E" w:rsidRDefault="00D2155E" w:rsidP="00F94BCA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D2155E">
              <w:rPr>
                <w:rFonts w:eastAsia="Calibri" w:cs="Times New Roman"/>
                <w:sz w:val="16"/>
                <w:szCs w:val="16"/>
              </w:rPr>
              <w:t>На 30 сентября 2019 года Отделом муниципального земельного контроля (далее – Отдел)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проведено 108 проверок нарушения земельного законодательства.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Из них выявлено 20 субъектов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 Уссурийский отдел Росреестра по Приморскому краю. В результате выявленных нарушений помимо штрафных санкций,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налогообложение на имущество физических лиц с 0,3% возросло до 3% от кадастровой стоимости на общую площадь 5478 кв.м.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За аналогичный период 2018 года выявлено15 субъектов земельных отношений, использующих земельные участкине в соответствии с его целевым назначением.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В целом, выявление подобных правонарушений затруднено в силу действия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 первую очередь, ведением на нем коммерческой деятельности индивидуальными предпринимателями, крестьянскими хозяйствами и юридическими лицами.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По ст.7.1 КоАП РФ (самовольное занятие земельного участка) выявлено72нарушения. По результатам 43 проверок, физическими лицами поданы заявления на перераспределение земельных участков на совокупную площадь 6548,3 кв.м. (средняя стоимость выкупа 1 кв.м. при перераспределении земельных участков – 471 руб), а также приняты меры по освобождению территорий и приведению в первоначальное состояние земельных участков.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По 15-ти материалам дела направлены в Уссурийский районный суд для принудительного освобождения самовольно занятых территорий.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По 9-ти материалам решения Уссурийского районного суда находятся на исполнении в Уссурийском отделе судебных приставов, которые наложили обеспечительные меры (запрет на отчуждение недвижимого имущества, запрет выезда за границу), ежемесячно привлекаются к административной ответственности на сумму 2500 рублей. Взысканные средства поступают на счет администрации Уссурийского городского округа.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Вместе с тем, в ходе проведенных проверок от общего числа выявлены 2 </w:t>
            </w:r>
            <w:bookmarkStart w:id="0" w:name="_GoBack"/>
            <w:bookmarkEnd w:id="0"/>
            <w:r w:rsidRPr="00D2155E">
              <w:rPr>
                <w:rFonts w:eastAsia="Calibri" w:cs="Times New Roman"/>
                <w:sz w:val="16"/>
                <w:szCs w:val="16"/>
              </w:rPr>
              <w:t>объекта земельных отношений, которые не зарегистрировали права на земельные участки (ст.25, 26 Земельного кодекса РФ), при этом за подобные правонарушения административная ответственность не предусмотрена, и на основании выданных предписаний гражданами побуждены действия по приведению в соответствие правоустанавливающих документов.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Общая сумма наложенных административных штрафов по 108 проверкам составляет 670 тыс. руб.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За аналогичный период 2018 года проведено 104 контрольных мероприятия, сумма наложенных административных штрафов составляет 420 тыс. руб.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Финансирование для выявления нарушений по ст.8.8, 7.34, 19.4.1 и 19.5 КоАП не требуется.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ИП «Макеев Д.В.» (ст.7.1 КоАП РФ),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Вместе с тем, при заключении договора на оказание услуг, проведена комиссия по конфликту интересов.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В целях правомерной правоприменительной практики Отделом систематически на постоянной основе вносятся изменения в Положение о муниципальном земельном контроле и административный регламент.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предписаний об устранении нарушений земельного законодательства с минимизацией «нулевых» проверок (из 108 проведенных, нарушения выявлены по 92).</w:t>
            </w:r>
            <w:r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Pr="00D2155E">
              <w:rPr>
                <w:rFonts w:eastAsia="Calibri" w:cs="Times New Roman"/>
                <w:sz w:val="16"/>
                <w:szCs w:val="16"/>
              </w:rPr>
              <w:t>Также Отделом на постоянной основе ведутся профилактические мероприятия путем информирования через информационно-телекоммуникационной сети «Интернет», в исключительных случаях путем направления предостережений о недопустимости нарушений обязательных требований, а также организации и проведения Советов с малым и средним предпринимательством 1 раз в полугодие.</w:t>
            </w: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00786C" w:rsidTr="00E2350C">
        <w:tc>
          <w:tcPr>
            <w:tcW w:w="710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(в соответ-ствии </w:t>
            </w:r>
          </w:p>
          <w:p w:rsidR="0037792F" w:rsidRPr="0000786C" w:rsidRDefault="0037792F" w:rsidP="00225063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>с утверж-денным графиком)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9A10B0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E59FC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</w:t>
            </w:r>
            <w:r w:rsidRPr="0000786C">
              <w:rPr>
                <w:rFonts w:cs="Times New Roman"/>
                <w:sz w:val="16"/>
                <w:szCs w:val="16"/>
              </w:rPr>
              <w:t>(при наличии оснований)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455D86">
            <w:pPr>
              <w:jc w:val="both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Проведение анализа результатов проверок</w:t>
            </w:r>
            <w:r w:rsidRPr="003F4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Чеботкова О.А.</w:t>
            </w:r>
          </w:p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16"/>
                <w:szCs w:val="16"/>
              </w:rPr>
            </w:pPr>
            <w:r w:rsidRPr="003F45AF">
              <w:rPr>
                <w:rFonts w:cs="Times New Roman"/>
                <w:sz w:val="16"/>
                <w:szCs w:val="16"/>
              </w:rPr>
              <w:t>в течение 2019 года (ежеквар-тально, не позднее 10 числа месяца, следующе-го за отчетным)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3F45AF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3F45AF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F85996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Осуществление муниципального контроля (земельного, жилищного, в области торговой деятельности). Анализ результатов работы</w:t>
            </w: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Подготовка и утверждение планов проведения проверок</w:t>
            </w:r>
          </w:p>
        </w:tc>
        <w:tc>
          <w:tcPr>
            <w:tcW w:w="1418" w:type="dxa"/>
          </w:tcPr>
          <w:p w:rsidR="0037792F" w:rsidRPr="00D26F32" w:rsidRDefault="0037792F" w:rsidP="000D1525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до 09.01.19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786B38" w:rsidRDefault="0037792F" w:rsidP="00FE2AE1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>Информация о деятельности управления имущественных отношений и управления градостроительства изложена в пункте 3 настоящего отчета.</w:t>
            </w:r>
          </w:p>
          <w:p w:rsidR="0037792F" w:rsidRPr="00786B38" w:rsidRDefault="0037792F" w:rsidP="00512273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>Управление экономического развития.</w:t>
            </w:r>
          </w:p>
          <w:p w:rsidR="00E66C07" w:rsidRPr="00786B3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 xml:space="preserve">В связи с внесением  изменений  в Федеральный 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 Федеральный закон  от 25 декабря 2018 года № 480-ФЗ), учитывая особенности организации и проведения  в 2019 - 2020 годах плановых проверок при осуществлении муниципального контроля в отношении субъектов малого предпринимательства, определенных статьей 26.2 данного Федерального закона, ежегодный план проведения проверок юридических лиц (далее - ЮЛ) и индивидуальных предпринимателей (далее - ИП) на 2019 год  по муниципальному контролю в области торговой деятельности был отменен. Приказом по управлению экономического развития от 20 декабря 2018 года № 3 была утверждена программа профилактики нарушений обязательных требований в области торговой деятельности (далее - программа  профилактики) , согласно которой за 9 месяцев 2019 года были проведены следующие мероприятия: </w:t>
            </w:r>
          </w:p>
          <w:p w:rsidR="00E66C07" w:rsidRPr="00786B3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>а) на официальном сайте администрации Уссурийского городского округа в сети Интернет в разделе «Муниципальные услуги» - «Функции по осуществлению муниципального контроля» в подразделе «Перечень видов муниципального контроля»  размещено 11 правовых актов,  содержащих обязательные требования, оценка соблюдения которых является предметом муниципального контроля в области торговой деятельности; дополнительно размещен  краткий табличный информационный материал, содержащий наименование и реквизиты нормативных правовых и правовых актов, краткое описание круга лиц и (или) перечня объектов, в отношении которых устанавливаются обязательные требования,  указание на структурные единицы акта, соблюдение которых  оценивается при проведении мероприятий  по контролю, а также тексты отдельных частей нормативных правовых и правовых актов; б) проведено информирование ЮЛ и ИП о содержании новых нормативных правовых актов, устанавливающих обязательные требования по соблюдению схемы размещения нестационарных торговых объектов (далее - НТО) и ее эксплуатации на территории Уссурийского городского округа, а именно: подготовлена и размещена на официальном сайте администрации Уссурийского городского округа презентация на тему: «Порядок проведения закрытого аукциона и определения победителя на право включения в Схему размещения НТО на территории Уссурийского городского округа»; информационное письмо субъекту торговли, осуществляющему торговую деятельность в нестационарном торговом объекте и включенном в схему размещения нестационарных торговых объектов на территории Уссурийского городского округа; требования к организации ярмарки в) проведены консультации ЮЛ и ИП по соблюдению обязательных требований в части размещения НТО, связанных с изменением регионального законодательства, в том числе: подготовлены и направлены ответы (13 ответов) на письменные обращения (16 обращений) ЮЛ и ИП, осуществляющих торговую деятельность в НТО, по вопросам изменения норм действующего законодательства по порядку размещения НТО на территории Приморкого края и Уссурийского городского округа;</w:t>
            </w:r>
          </w:p>
          <w:p w:rsidR="00E66C07" w:rsidRPr="00786B3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 xml:space="preserve">проведен личный прием ИП на уровне начальника управления экономического развития, с разъяснением норм действующего законодательства по вопросам размещения и эксплуатации НТО на территории Уссурийского городского округа. </w:t>
            </w:r>
          </w:p>
          <w:p w:rsidR="00E66C07" w:rsidRPr="00786B38" w:rsidRDefault="00E66C07" w:rsidP="00D43EA4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  <w:p w:rsidR="00E66C07" w:rsidRPr="00786B38" w:rsidRDefault="00E66C07" w:rsidP="00D43EA4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  <w:p w:rsidR="00E66C07" w:rsidRPr="00786B38" w:rsidRDefault="00E66C07" w:rsidP="00E66C0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86B38">
              <w:rPr>
                <w:rFonts w:cs="Times New Roman"/>
                <w:b/>
                <w:sz w:val="16"/>
                <w:szCs w:val="16"/>
              </w:rPr>
              <w:t>Управление жилищной политики.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Муниципальным жилищным контролем Уссурийского городского округа Приморского края, в соответствии с Административным регламентом по исполнению муниципальной функции «Осуществление муниципального жилищного контроля на территории Уссурийского городского округа» от 28.05.2015 № 1271-НПА за </w:t>
            </w:r>
            <w:r w:rsidRPr="00100BD8">
              <w:rPr>
                <w:rFonts w:cs="Times New Roman"/>
                <w:sz w:val="16"/>
                <w:szCs w:val="16"/>
                <w:lang w:val="en-US"/>
              </w:rPr>
              <w:t>III</w:t>
            </w:r>
            <w:r w:rsidRPr="00100BD8">
              <w:rPr>
                <w:rFonts w:cs="Times New Roman"/>
                <w:sz w:val="16"/>
                <w:szCs w:val="16"/>
              </w:rPr>
              <w:t xml:space="preserve"> квартал 2019 год проведена следующая работа.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>Основными направлениями работы отдела в третьем квартале 2019 года являлось: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>- проведение обследований жилищного фонда, выявление и пресечение нарушений установленных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осуществление контроля в отношении товариществ собственников </w:t>
            </w:r>
            <w:r w:rsidRPr="00100BD8">
              <w:rPr>
                <w:rFonts w:cs="Times New Roman"/>
                <w:sz w:val="16"/>
                <w:szCs w:val="16"/>
              </w:rPr>
              <w:t>жилья;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работа с жалобами </w:t>
            </w:r>
            <w:r w:rsidRPr="00100BD8">
              <w:rPr>
                <w:rFonts w:cs="Times New Roman"/>
                <w:sz w:val="16"/>
                <w:szCs w:val="16"/>
              </w:rPr>
              <w:t xml:space="preserve">и </w:t>
            </w:r>
            <w:r w:rsidRPr="00100BD8">
              <w:rPr>
                <w:rFonts w:cs="Times New Roman"/>
                <w:bCs/>
                <w:sz w:val="16"/>
                <w:szCs w:val="16"/>
              </w:rPr>
              <w:t>обращениями граждан;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проведение проверок правомерности принятия решений </w:t>
            </w:r>
            <w:r w:rsidRPr="00100BD8">
              <w:rPr>
                <w:rFonts w:cs="Times New Roman"/>
                <w:sz w:val="16"/>
                <w:szCs w:val="16"/>
              </w:rPr>
              <w:t xml:space="preserve">о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создании товариществ собственников жилья, решений об утверждении общими </w:t>
            </w:r>
            <w:r w:rsidRPr="00100BD8">
              <w:rPr>
                <w:rFonts w:cs="Times New Roman"/>
                <w:sz w:val="16"/>
                <w:szCs w:val="16"/>
              </w:rPr>
              <w:t xml:space="preserve">собраниями собственников помещений в многоквартирных домах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условий </w:t>
            </w:r>
            <w:r w:rsidRPr="00100BD8">
              <w:rPr>
                <w:rFonts w:cs="Times New Roman"/>
                <w:sz w:val="16"/>
                <w:szCs w:val="16"/>
              </w:rPr>
              <w:t xml:space="preserve">договоров управления многоквартирными домами и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правомерность заключения таких договоров.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Согласно действующему законодательству муниципальный жилищный контроль направлен на </w:t>
            </w:r>
            <w:r w:rsidRPr="00100BD8">
              <w:rPr>
                <w:rFonts w:cs="Times New Roman"/>
                <w:sz w:val="16"/>
                <w:szCs w:val="16"/>
              </w:rPr>
              <w:t xml:space="preserve">предупреждение,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выявление </w:t>
            </w:r>
            <w:r w:rsidRPr="00100BD8">
              <w:rPr>
                <w:rFonts w:cs="Times New Roman"/>
                <w:sz w:val="16"/>
                <w:szCs w:val="16"/>
              </w:rPr>
              <w:t xml:space="preserve">и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пресечение нарушений </w:t>
            </w:r>
            <w:r w:rsidRPr="00100BD8">
              <w:rPr>
                <w:rFonts w:cs="Times New Roman"/>
                <w:sz w:val="16"/>
                <w:szCs w:val="16"/>
              </w:rPr>
              <w:t xml:space="preserve">обязательных требований и требований, установленных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муниципальными правовыми актами,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</w:t>
            </w:r>
            <w:r w:rsidRPr="00100BD8">
              <w:rPr>
                <w:rFonts w:cs="Times New Roman"/>
                <w:sz w:val="16"/>
                <w:szCs w:val="16"/>
              </w:rPr>
              <w:t xml:space="preserve">домами, физическими лицами принятия       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предусмотренных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>законодательством Российской Федерации мер   по пресечению и (или) устранению последствий выявленных нарушений.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В ходе проведения муниципального контроля и управления </w:t>
            </w:r>
            <w:r w:rsidRPr="00100BD8">
              <w:rPr>
                <w:rFonts w:cs="Times New Roman"/>
                <w:sz w:val="16"/>
                <w:szCs w:val="16"/>
              </w:rPr>
              <w:t xml:space="preserve">жилищным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фондом </w:t>
            </w:r>
            <w:r w:rsidRPr="00100BD8">
              <w:rPr>
                <w:rFonts w:cs="Times New Roman"/>
                <w:sz w:val="16"/>
                <w:szCs w:val="16"/>
              </w:rPr>
              <w:t xml:space="preserve">в период с 1 января по 30 сентября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2019 года показаны </w:t>
            </w:r>
            <w:r w:rsidRPr="00100BD8">
              <w:rPr>
                <w:rFonts w:cs="Times New Roman"/>
                <w:sz w:val="16"/>
                <w:szCs w:val="16"/>
              </w:rPr>
              <w:t>следующие результаты: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>количество проведенных внеплановых проверок.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>- в отношении юридических лиц - 17;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в отношении физических лиц </w:t>
            </w: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bCs/>
                <w:sz w:val="16"/>
                <w:szCs w:val="16"/>
              </w:rPr>
              <w:t>31.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количество </w:t>
            </w:r>
            <w:r w:rsidRPr="00100BD8">
              <w:rPr>
                <w:rFonts w:cs="Times New Roman"/>
                <w:sz w:val="16"/>
                <w:szCs w:val="16"/>
              </w:rPr>
              <w:t xml:space="preserve">выявленных нарушений - </w:t>
            </w:r>
            <w:r w:rsidRPr="00100BD8">
              <w:rPr>
                <w:rFonts w:cs="Times New Roman"/>
                <w:bCs/>
                <w:sz w:val="16"/>
                <w:szCs w:val="16"/>
              </w:rPr>
              <w:t>32,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sz w:val="16"/>
                <w:szCs w:val="16"/>
              </w:rPr>
              <w:t xml:space="preserve">28 -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по физическим лицам.</w:t>
            </w:r>
          </w:p>
          <w:p w:rsidR="0037792F" w:rsidRPr="00C46EE0" w:rsidRDefault="00786B38" w:rsidP="00C46EE0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>По проверке исполнения ранее выданных предписаний у юридических лиц выявлено 5 неисполнений выданных предписаний. В связи с чем. на должностное лицо составлены протоколы по ст. 19.5 КоАП РФ, материал направлен в судебные органы для привлечения к административной ответственности, выданы повторные предписания.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Одна проверка юридического лица не проведена из - за уклонения юридического лица от проверки. В связи с чем, на должностное лицо составлен протокол по ч. 1 ст. 19.4.1. КоАП РФ, материал направлен в судебные органы для привлечения к административной ответственности. Согласно мониторинга нарушений физических лиц 99%, приходится на нарушения установленного порядка осуществления переустройства либо </w:t>
            </w:r>
            <w:r w:rsidR="00100BD8" w:rsidRPr="00100BD8">
              <w:rPr>
                <w:rFonts w:cs="Times New Roman"/>
                <w:sz w:val="16"/>
                <w:szCs w:val="16"/>
                <w:lang w:val="en-US"/>
              </w:rPr>
              <w:t>neper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.панировки жилого помещения ст. 29 ЖК РФ, за которые предусмотрено наказание по ст. 7.21 КоАП РФ. Все материалы проверок направлены в государственную жилищную инспекцию Приморского края, виновные лица привлечены к административной ответственности. 1 % выявленных нарушений у физических лиц - ненадлежащее содержание жилого помещения ст. 30 ЖК РФ, за которое также предусмотрена административная ответственность по ст. 7.21 КоАП РФ. В рамках контроля по ранее выданным предписаниям у физических лиц проведено 4 внеплановых проверок. Так же, после первой контрольной даты по предоставлению планов -графиков, 15 мая 2018 года, был проведен мониторинг юридических лиц, который показал, что не все юридические лица исполнили постановление в срок, в связи с чем, были составлены 19 протоколов об административном правонарушении по ст. 19.7 КоАП РФ, материалы дела направлены в суде!ные органы для привлечения виновных лиц к административной ответственности. Отделом контроля и управления жилищным фондом рассматриваются обращения граждан. В третьем полугодии текущего года рассмотрено порядка 220 обращений, все обращения рассмотрены в установленные сроки и по ним приняты соответствующие решения. На официальном сайте администрации Уссурийского городского округа в сети Интернет сотрудниками отдела размещен перечень нормативно правовых актов и (или) их отдельных частей содержащий обязательные требования подлежащий проверке муниципальным жилищным кон</w:t>
            </w:r>
            <w:r w:rsidR="00C46EE0">
              <w:rPr>
                <w:rFonts w:cs="Times New Roman"/>
                <w:sz w:val="16"/>
                <w:szCs w:val="16"/>
              </w:rPr>
              <w:t>тролем как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юридических лиц и индивидуальных   предпринимателей, </w:t>
            </w:r>
            <w:r w:rsidR="00100BD8" w:rsidRPr="00C46EE0">
              <w:rPr>
                <w:rFonts w:cs="Times New Roman"/>
                <w:sz w:val="16"/>
                <w:szCs w:val="16"/>
              </w:rPr>
              <w:t>так и</w:t>
            </w:r>
            <w:r w:rsidR="00C46EE0" w:rsidRPr="00C46EE0">
              <w:rPr>
                <w:rFonts w:cs="Times New Roman"/>
                <w:sz w:val="16"/>
                <w:szCs w:val="16"/>
              </w:rPr>
              <w:t xml:space="preserve"> физических лиц. Осуществляется информирование населения по вопросам соблюдения обязательных требований путем публикаций в периодическом издании «Коммунар» в рубрике вопрос - ответ, ведется разъяснительная рабо :а в средствах массовой информации в телепроекте «Накипело» и "Школа управдома" Произведя оценку результативности и эффективности деятельности отдела можно сделать вывод, что в целом, муниципальный жилищный контроль можно считать достаточно эффективным. Накоплен определенный положительный опыт работы, улучшилось качество материалов проверок, о чем свидетельствует увеличение доли проверок, по итогам которых выявлены правонарушения и по результатам были возбуждены дела об административных правонарушениях. Более, того: доля проверок, на результаты которых на выданные предписания жалоб нет; доля проверок, результаты которых были признаны недействительными 1; количество проверок, проведенных органами муниципального жилищного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жилищного контроля осуществившим такие проверки, применены меры дисциплинарного, административного наказания 0. В связи с чем, результаты работы отдела показывают, что орган муниципального жилищного контроля Уссурийского городского округа при проведении проверок, рейдовых осмотров является действенной функцией по предупреждению, выявлению и пресечению нарушений обязательных требований и требований, установленных муниципальными правовыми актами физическими и юридическими лицами.</w:t>
            </w: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287424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 09.01.19 по 31.12.19 (в соответ-ствии с утверж-денным графиком)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внеплановых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69354A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           31.12.19 (при наличии основа-ний)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37792F" w:rsidRPr="00D26F32" w:rsidRDefault="0037792F" w:rsidP="00B65E9B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в течение 2019 года (ежек-вар-тально не позднее 10 числа месяца, следу-ющего за отчет-ным перио-дом)</w:t>
            </w:r>
          </w:p>
        </w:tc>
        <w:tc>
          <w:tcPr>
            <w:tcW w:w="992" w:type="dxa"/>
          </w:tcPr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7F315B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12A29" w:rsidRPr="00A05CFE" w:rsidTr="0068575A">
        <w:tc>
          <w:tcPr>
            <w:tcW w:w="710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</w:tcPr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Совершенствова-ние мер по противодействию коррупции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в сфере закупок товаров, работ, услуг для обеспечения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 xml:space="preserve">муниципальных нужд. Подготовка информационно-аналитических материалов о выявленных нарушениях для рассмотрения на заседаниях Комиссии </w:t>
            </w:r>
          </w:p>
          <w:p w:rsidR="00812A29" w:rsidRPr="00D26F32" w:rsidRDefault="00812A29" w:rsidP="0037792F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и Совета</w:t>
            </w:r>
          </w:p>
        </w:tc>
        <w:tc>
          <w:tcPr>
            <w:tcW w:w="1701" w:type="dxa"/>
          </w:tcPr>
          <w:p w:rsidR="00812A29" w:rsidRPr="00D26F32" w:rsidRDefault="00D307C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Сбор информационно-аналитических материалов о выявленных органами контроля нарушениях действующего законодательства в сфере закупок</w:t>
            </w:r>
          </w:p>
        </w:tc>
        <w:tc>
          <w:tcPr>
            <w:tcW w:w="1418" w:type="dxa"/>
          </w:tcPr>
          <w:p w:rsidR="00812A29" w:rsidRPr="00D26F32" w:rsidRDefault="00777091" w:rsidP="00777091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</w:tcPr>
          <w:p w:rsidR="00812A29" w:rsidRPr="00D26F32" w:rsidRDefault="00BA523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</w:t>
            </w:r>
            <w:r w:rsidR="007E382B" w:rsidRPr="00D26F32">
              <w:rPr>
                <w:rFonts w:cs="Times New Roman"/>
                <w:sz w:val="20"/>
                <w:szCs w:val="20"/>
              </w:rPr>
              <w:t>-</w:t>
            </w:r>
            <w:r w:rsidRPr="00D26F32">
              <w:rPr>
                <w:rFonts w:cs="Times New Roman"/>
                <w:sz w:val="20"/>
                <w:szCs w:val="20"/>
              </w:rPr>
              <w:t>дие)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812A29" w:rsidRPr="00D26F32" w:rsidRDefault="007E382B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560EA" w:rsidRPr="00B560EA" w:rsidRDefault="00B560EA" w:rsidP="00B560EA">
            <w:pPr>
              <w:jc w:val="both"/>
              <w:rPr>
                <w:rFonts w:cs="Times New Roman"/>
                <w:sz w:val="16"/>
                <w:szCs w:val="16"/>
              </w:rPr>
            </w:pPr>
            <w:r w:rsidRPr="00B560EA">
              <w:rPr>
                <w:rFonts w:cs="Times New Roman"/>
                <w:sz w:val="16"/>
                <w:szCs w:val="16"/>
              </w:rPr>
              <w:t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заказчиков. Проводится контроль за своевременностью оплаты надлежаще исполненных муниципальных контрактов. В случае неисполнения либо ненадлежащего исполнения муниципальных контрактов к недобросовестным поставщикам, исполнителям работ (услуг) своевременно применяется весь комплекс мер ответственности, предусмотренных законодательством и условиями контрактов (1 контракт за квартал  не исполнен). Планы закупок и планы-графики закупок формируются с учетом правовых актов о нормировании. На сегодняшний день разработано порядка 31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лица). Для предотвращения завышения начальной (максимальной) цены контракта (далее – НМЦК), управлением закупок проводится проверка обоснованности НМЦК выставляемой на торги, а также  цен контрактов по малым закупкам  (до 100 тыс.руб.) – проверено 55 контрактов за квартал.</w:t>
            </w:r>
          </w:p>
          <w:p w:rsidR="00F54757" w:rsidRPr="00B560EA" w:rsidRDefault="00B560EA" w:rsidP="00B560EA">
            <w:pPr>
              <w:jc w:val="both"/>
              <w:rPr>
                <w:rFonts w:cs="Times New Roman"/>
                <w:sz w:val="16"/>
                <w:szCs w:val="16"/>
              </w:rPr>
            </w:pPr>
            <w:r w:rsidRPr="00B560EA">
              <w:rPr>
                <w:rFonts w:cs="Times New Roman"/>
                <w:sz w:val="16"/>
                <w:szCs w:val="16"/>
              </w:rPr>
              <w:t>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информационной системе (далее – ЕИС). Обеспечивается постоянное  информирование заказчиков УГО об изменениях и новациях правового регулирования сферы закупок. Признаков возможных коррупционных проявлений, таких как  умышленное представление в 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 невыполненный объем работ, неисполнение контрактов в полном объеме либо выполнение работ с нарушением технологических условий не выявлено. Случаев конфликта интересов между участником закупки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установлено не было. Члены комиссии по закупкам систематически письменно информируются о недопустимости нарушения Федерального закона от 05.04.2013 № 44-ФЗ   в части создания условий для возникновения конфликта интересов между участниками закупки и заказчиком.</w:t>
            </w:r>
            <w:r w:rsidR="00D30FA4" w:rsidRPr="00B560E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2A29" w:rsidRPr="00A05CFE" w:rsidRDefault="00812A2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8575A" w:rsidRPr="00A05CFE" w:rsidTr="0068575A">
        <w:tc>
          <w:tcPr>
            <w:tcW w:w="710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8575A" w:rsidRPr="00D26F32" w:rsidRDefault="0068575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Проведение анализа информационно-аналитических материалов о выявленных органами контроля нарушениях действующего законодательства в сфере закупок. Направление результатов анализа в отдел муниципальной службы и кадров аппарата администрации для рассмотрения в рамках Комиссии и Совета</w:t>
            </w:r>
          </w:p>
        </w:tc>
        <w:tc>
          <w:tcPr>
            <w:tcW w:w="1418" w:type="dxa"/>
            <w:vMerge w:val="restart"/>
          </w:tcPr>
          <w:p w:rsidR="0068575A" w:rsidRPr="00D26F32" w:rsidRDefault="0068575A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  <w:vMerge w:val="restart"/>
          </w:tcPr>
          <w:p w:rsidR="0068575A" w:rsidRPr="00D26F32" w:rsidRDefault="0068575A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полуго-дие)</w:t>
            </w:r>
          </w:p>
        </w:tc>
        <w:tc>
          <w:tcPr>
            <w:tcW w:w="992" w:type="dxa"/>
            <w:tcBorders>
              <w:bottom w:val="nil"/>
            </w:tcBorders>
          </w:tcPr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68575A" w:rsidRPr="00D26F32" w:rsidRDefault="0068575A" w:rsidP="002D3554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68575A" w:rsidRPr="001B04AA" w:rsidRDefault="0068575A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26F32" w:rsidRPr="00A05CFE" w:rsidTr="006752BB">
        <w:trPr>
          <w:trHeight w:val="470"/>
        </w:trPr>
        <w:tc>
          <w:tcPr>
            <w:tcW w:w="710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32" w:rsidRPr="00A05CFE" w:rsidRDefault="00D26F32" w:rsidP="00F7441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735346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26F32" w:rsidRPr="00D26F32" w:rsidRDefault="00D26F32" w:rsidP="00271F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6F32" w:rsidRPr="001B04AA" w:rsidRDefault="00D26F32" w:rsidP="00B94C16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2B010D" w:rsidTr="00E2350C">
        <w:tc>
          <w:tcPr>
            <w:tcW w:w="710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sz w:val="20"/>
                <w:szCs w:val="20"/>
              </w:rPr>
              <w:t>Обеспечение контроля за соблюдением муниципальными служащими требований антикоррупцин-ного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1701" w:type="dxa"/>
          </w:tcPr>
          <w:p w:rsidR="00875902" w:rsidRPr="002B010D" w:rsidRDefault="005420B1" w:rsidP="00822C17">
            <w:pPr>
              <w:jc w:val="both"/>
              <w:rPr>
                <w:rFonts w:cs="Times New Roman"/>
                <w:sz w:val="18"/>
                <w:szCs w:val="18"/>
              </w:rPr>
            </w:pPr>
            <w:r w:rsidRPr="002B010D">
              <w:rPr>
                <w:rFonts w:cs="Times New Roman"/>
                <w:sz w:val="18"/>
                <w:szCs w:val="18"/>
              </w:rPr>
              <w:t>Выявление случаев нарушения муниципальными служащими администрации требований антикоррупцин</w:t>
            </w:r>
            <w:r w:rsidR="004F631E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ного законодательства, касающихся предотвращения и урегулирования конфликта интересов при проведении анализа, на основании обращений, поступивших в администрацию, на основании информации общественных организаций и средств массовой информации, на основании информации правоохранитель</w:t>
            </w:r>
            <w:r w:rsidR="00E161AD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ных органов)</w:t>
            </w:r>
          </w:p>
        </w:tc>
        <w:tc>
          <w:tcPr>
            <w:tcW w:w="1418" w:type="dxa"/>
          </w:tcPr>
          <w:p w:rsidR="004F631E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4F631E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875902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с 09.01019  по 31.12.19 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2D3554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161AD" w:rsidRPr="00310EAE" w:rsidRDefault="00E161AD" w:rsidP="0010326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 xml:space="preserve">В отчетном периоде информация о </w:t>
            </w:r>
            <w:r w:rsidR="00224219" w:rsidRPr="00310EAE">
              <w:rPr>
                <w:rFonts w:cs="Times New Roman"/>
                <w:sz w:val="16"/>
                <w:szCs w:val="16"/>
              </w:rPr>
              <w:t>нарушении</w:t>
            </w:r>
            <w:r w:rsidRPr="00310EAE">
              <w:rPr>
                <w:rFonts w:cs="Times New Roman"/>
                <w:sz w:val="16"/>
                <w:szCs w:val="16"/>
              </w:rPr>
              <w:t xml:space="preserve"> муниципальными служащими требований антикоррупцинного законодательства, касающихся предотвращения и урегулирования конфликта интересов</w:t>
            </w:r>
            <w:r w:rsidR="0010326E" w:rsidRPr="00310EAE">
              <w:rPr>
                <w:rFonts w:cs="Times New Roman"/>
                <w:sz w:val="16"/>
                <w:szCs w:val="16"/>
              </w:rPr>
              <w:t xml:space="preserve"> от граждан, из общественных организаций и средств массовой информации, из правоохранительных органов не поступала. Вместе с тем, </w:t>
            </w:r>
            <w:r w:rsidRPr="00310EAE">
              <w:rPr>
                <w:rFonts w:cs="Times New Roman"/>
                <w:sz w:val="16"/>
                <w:szCs w:val="16"/>
              </w:rPr>
              <w:t>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2B010D" w:rsidRPr="00310EAE" w:rsidRDefault="00310EAE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г</w:t>
            </w:r>
            <w:r w:rsidR="002B010D" w:rsidRPr="00310EAE">
              <w:rPr>
                <w:rFonts w:cs="Times New Roman"/>
                <w:sz w:val="16"/>
                <w:szCs w:val="16"/>
              </w:rPr>
              <w:t>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2B010D" w:rsidRPr="00DB18E1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DB18E1">
              <w:rPr>
                <w:rFonts w:cs="Times New Roman"/>
                <w:sz w:val="16"/>
                <w:szCs w:val="16"/>
              </w:rPr>
              <w:t>В отчетном периоде</w:t>
            </w:r>
            <w:r w:rsidR="00E161AD" w:rsidRPr="00DB18E1">
              <w:rPr>
                <w:rFonts w:cs="Times New Roman"/>
                <w:sz w:val="16"/>
                <w:szCs w:val="16"/>
              </w:rPr>
              <w:t xml:space="preserve"> </w:t>
            </w:r>
            <w:r w:rsidRPr="00DB18E1">
              <w:rPr>
                <w:rFonts w:cs="Times New Roman"/>
                <w:sz w:val="16"/>
                <w:szCs w:val="16"/>
              </w:rPr>
              <w:t>проведено 1</w:t>
            </w:r>
            <w:r w:rsidR="00DB18E1" w:rsidRPr="00DB18E1">
              <w:rPr>
                <w:rFonts w:cs="Times New Roman"/>
                <w:sz w:val="16"/>
                <w:szCs w:val="16"/>
              </w:rPr>
              <w:t>9</w:t>
            </w:r>
            <w:r w:rsidRPr="00DB18E1">
              <w:rPr>
                <w:rFonts w:cs="Times New Roman"/>
                <w:sz w:val="16"/>
                <w:szCs w:val="16"/>
              </w:rPr>
              <w:t> заседаний Комиссии на которых рассмотрен 5</w:t>
            </w:r>
            <w:r w:rsidR="00DB18E1" w:rsidRPr="00DB18E1">
              <w:rPr>
                <w:rFonts w:cs="Times New Roman"/>
                <w:sz w:val="16"/>
                <w:szCs w:val="16"/>
              </w:rPr>
              <w:t>6</w:t>
            </w:r>
            <w:r w:rsidRPr="00DB18E1">
              <w:rPr>
                <w:rFonts w:cs="Times New Roman"/>
                <w:sz w:val="16"/>
                <w:szCs w:val="16"/>
              </w:rPr>
              <w:t xml:space="preserve"> материал</w:t>
            </w:r>
            <w:r w:rsidR="00DB18E1" w:rsidRPr="00DB18E1">
              <w:rPr>
                <w:rFonts w:cs="Times New Roman"/>
                <w:sz w:val="16"/>
                <w:szCs w:val="16"/>
              </w:rPr>
              <w:t>ов</w:t>
            </w:r>
            <w:r w:rsidRPr="00DB18E1">
              <w:rPr>
                <w:rFonts w:cs="Times New Roman"/>
                <w:sz w:val="16"/>
                <w:szCs w:val="16"/>
              </w:rPr>
              <w:t>.</w:t>
            </w:r>
          </w:p>
          <w:p w:rsidR="00875902" w:rsidRPr="001B04AA" w:rsidRDefault="00875902" w:rsidP="00B45415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Рассмотрение фактов выявленных нарушений в рамках Комиссии с принятием решения о привлечении (не привлечении) виновных должностных лиц к дисциплинарной ответственности</w:t>
            </w:r>
          </w:p>
        </w:tc>
        <w:tc>
          <w:tcPr>
            <w:tcW w:w="1418" w:type="dxa"/>
          </w:tcPr>
          <w:p w:rsidR="00875902" w:rsidRPr="002B010D" w:rsidRDefault="00AE184D" w:rsidP="00E60941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 по 31.12.19 (при наличии оснований)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2D3554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1B04AA" w:rsidRDefault="00875902" w:rsidP="00F22D4A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875902" w:rsidRPr="002B010D" w:rsidRDefault="00AE184D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по 31.12.19 (ежек-варталь-но)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2D3554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1B04AA" w:rsidRDefault="0087590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 w:val="restart"/>
          </w:tcPr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Направление информации, содержащей признаки состава преступления в правоохранитель-ные органы</w:t>
            </w: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Е.В. Лищи-шина,</w:t>
            </w:r>
          </w:p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842F5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поступ-лении обраще-ний)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2D3554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DB18E1" w:rsidRPr="00DB18E1" w:rsidRDefault="00DB18E1" w:rsidP="00DB18E1">
            <w:pPr>
              <w:jc w:val="both"/>
              <w:rPr>
                <w:rFonts w:cs="Times New Roman"/>
                <w:sz w:val="16"/>
                <w:szCs w:val="16"/>
              </w:rPr>
            </w:pPr>
            <w:r w:rsidRPr="00DB18E1">
              <w:rPr>
                <w:rFonts w:cs="Times New Roman"/>
                <w:sz w:val="16"/>
                <w:szCs w:val="16"/>
              </w:rPr>
              <w:t>П</w:t>
            </w:r>
            <w:r w:rsidRPr="00DB18E1">
              <w:rPr>
                <w:rFonts w:eastAsia="Calibri" w:cs="Times New Roman"/>
                <w:sz w:val="16"/>
                <w:szCs w:val="16"/>
              </w:rPr>
              <w:t xml:space="preserve">о состоянию </w:t>
            </w:r>
            <w:r w:rsidRPr="00DB18E1">
              <w:rPr>
                <w:rFonts w:cs="Times New Roman"/>
                <w:sz w:val="16"/>
                <w:szCs w:val="16"/>
              </w:rPr>
              <w:t xml:space="preserve">на </w:t>
            </w:r>
            <w:r w:rsidRPr="00DB18E1">
              <w:rPr>
                <w:rFonts w:eastAsia="Calibri" w:cs="Times New Roman"/>
                <w:sz w:val="16"/>
                <w:szCs w:val="16"/>
              </w:rPr>
              <w:t xml:space="preserve">30 сентября 2019 года в администрацию Уссурийского городского округа на имя главы администрации, первых заместителей главы администрации, заместителей главы администрации Уссурийского городского округа поступили 5 обращений </w:t>
            </w:r>
            <w:r w:rsidRPr="00DB18E1">
              <w:rPr>
                <w:rFonts w:cs="Times New Roman"/>
                <w:sz w:val="16"/>
                <w:szCs w:val="16"/>
              </w:rPr>
              <w:t xml:space="preserve">о коррупционных </w:t>
            </w:r>
            <w:r w:rsidRPr="00DB18E1">
              <w:rPr>
                <w:rFonts w:eastAsia="Calibri" w:cs="Times New Roman"/>
                <w:sz w:val="16"/>
                <w:szCs w:val="16"/>
              </w:rPr>
              <w:t>проявлениях со стор</w:t>
            </w:r>
            <w:r w:rsidRPr="00DB18E1">
              <w:rPr>
                <w:rFonts w:cs="Times New Roman"/>
                <w:sz w:val="16"/>
                <w:szCs w:val="16"/>
              </w:rPr>
              <w:t>оны работников органов местного</w:t>
            </w:r>
            <w:r w:rsidRPr="00DB18E1">
              <w:rPr>
                <w:rFonts w:eastAsia="Calibri" w:cs="Times New Roman"/>
                <w:sz w:val="16"/>
                <w:szCs w:val="16"/>
              </w:rPr>
              <w:t xml:space="preserve"> самоуправления, из них: 3 обращения  перенаправлены Уссурийской городской прокуратурой,                       1 обращение - Администрацией Приморского края, 1 обращение гражданина Глазунова И.Ю.</w:t>
            </w:r>
            <w:r w:rsidRPr="00DB18E1">
              <w:rPr>
                <w:rFonts w:cs="Times New Roman"/>
                <w:sz w:val="16"/>
                <w:szCs w:val="16"/>
              </w:rPr>
              <w:t xml:space="preserve"> </w:t>
            </w:r>
            <w:r w:rsidRPr="00DB18E1">
              <w:rPr>
                <w:rFonts w:eastAsia="Calibri" w:cs="Times New Roman"/>
                <w:sz w:val="16"/>
                <w:szCs w:val="16"/>
              </w:rPr>
              <w:t>05 февраля 2019 года нормативно – правовым управлением  администрации направлено в ОМВД России по г.Уссу</w:t>
            </w:r>
            <w:r w:rsidRPr="00DB18E1">
              <w:rPr>
                <w:rFonts w:cs="Times New Roman"/>
                <w:sz w:val="16"/>
                <w:szCs w:val="16"/>
              </w:rPr>
              <w:t xml:space="preserve">рийску </w:t>
            </w:r>
            <w:r w:rsidRPr="00DB18E1">
              <w:rPr>
                <w:rFonts w:eastAsia="Calibri" w:cs="Times New Roman"/>
                <w:sz w:val="16"/>
                <w:szCs w:val="16"/>
              </w:rPr>
              <w:t>заявление о проведении проверки по фа</w:t>
            </w:r>
            <w:r w:rsidRPr="00DB18E1">
              <w:rPr>
                <w:rFonts w:cs="Times New Roman"/>
                <w:sz w:val="16"/>
                <w:szCs w:val="16"/>
              </w:rPr>
              <w:t xml:space="preserve">кту растраты бюджетных средств </w:t>
            </w:r>
            <w:r w:rsidRPr="00DB18E1">
              <w:rPr>
                <w:rFonts w:eastAsia="Calibri" w:cs="Times New Roman"/>
                <w:sz w:val="16"/>
                <w:szCs w:val="16"/>
              </w:rPr>
              <w:t>с использованием служебного положения  директором МАУК СОК «Ледовая арена» имени              Р.В. Клиза</w:t>
            </w:r>
            <w:r w:rsidRPr="00DB18E1">
              <w:rPr>
                <w:rFonts w:cs="Times New Roman"/>
                <w:sz w:val="16"/>
                <w:szCs w:val="16"/>
              </w:rPr>
              <w:t>.</w:t>
            </w:r>
          </w:p>
          <w:p w:rsidR="00A80442" w:rsidRPr="001B04AA" w:rsidRDefault="00A80442" w:rsidP="00DB18E1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Проведение служебных проверок (расследований) по существу полученных обращений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771BFD" w:rsidP="00771BF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наличии основа</w:t>
            </w:r>
            <w:r w:rsidR="008B38CC" w:rsidRPr="000D77BB">
              <w:rPr>
                <w:rFonts w:cs="Times New Roman"/>
                <w:sz w:val="20"/>
                <w:szCs w:val="20"/>
              </w:rPr>
              <w:t>-</w:t>
            </w:r>
            <w:r w:rsidRPr="000D77BB">
              <w:rPr>
                <w:rFonts w:cs="Times New Roman"/>
                <w:sz w:val="20"/>
                <w:szCs w:val="20"/>
              </w:rPr>
              <w:t>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2D3554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1B04AA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Направление информации, содержащей признаки состава преступления, в правоохранительные органы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руководители отраслевых (функцио-нальных) органов администра-ции</w:t>
            </w:r>
          </w:p>
        </w:tc>
        <w:tc>
          <w:tcPr>
            <w:tcW w:w="992" w:type="dxa"/>
          </w:tcPr>
          <w:p w:rsidR="00A80442" w:rsidRPr="000D77BB" w:rsidRDefault="00EA26B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(при наличии основа-ний – в течение 2 рабочих дней)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2D3554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1B04AA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</w:tcPr>
          <w:p w:rsidR="0015740D" w:rsidRPr="006A1C53" w:rsidRDefault="0015740D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 –сведения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15740D" w:rsidRPr="006A1C53" w:rsidRDefault="0015740D" w:rsidP="0006282A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занятий с муниципальными служащими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15740D" w:rsidRPr="006A1C53" w:rsidRDefault="00C73445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01.03.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19 по 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01.04.19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2D3554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15740D" w:rsidRPr="00F311FF" w:rsidRDefault="00F96A10" w:rsidP="00F96A10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 отчетном периоде организовано и проведено 3 занятия (семинара) с муниципальными служащими по вопросам представления ими сведений о доходах (расходах), об имуществе и обязательствах имущественного характера.</w:t>
            </w:r>
            <w:r w:rsidRPr="00F311F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311FF">
              <w:rPr>
                <w:rFonts w:cs="Times New Roman"/>
                <w:sz w:val="16"/>
                <w:szCs w:val="16"/>
              </w:rPr>
              <w:t>Кроме того, проведено более 300 индивидуальных консультаций муниципальных служащих. В настоящее время проводится анализ представленных сведений.</w:t>
            </w:r>
          </w:p>
        </w:tc>
        <w:tc>
          <w:tcPr>
            <w:tcW w:w="1418" w:type="dxa"/>
            <w:vMerge w:val="restart"/>
          </w:tcPr>
          <w:p w:rsidR="0015740D" w:rsidRPr="00F311FF" w:rsidRDefault="0015740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 о доходах</w:t>
            </w:r>
          </w:p>
        </w:tc>
        <w:tc>
          <w:tcPr>
            <w:tcW w:w="1418" w:type="dxa"/>
          </w:tcPr>
          <w:p w:rsidR="00523AFB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523AFB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15740D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2D3554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15740D" w:rsidRPr="001B04AA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F96A10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F96A10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15740D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9829FC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до 30.07.19 </w:t>
            </w:r>
          </w:p>
          <w:p w:rsidR="0015740D" w:rsidRPr="006A1C53" w:rsidRDefault="0015740D" w:rsidP="00AE1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4961" w:type="dxa"/>
            <w:vMerge/>
          </w:tcPr>
          <w:p w:rsidR="0015740D" w:rsidRPr="001B04AA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 w:val="restart"/>
          </w:tcPr>
          <w:p w:rsidR="009E707E" w:rsidRPr="00B007C9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407D06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по 01.04.19 </w:t>
            </w:r>
          </w:p>
        </w:tc>
        <w:tc>
          <w:tcPr>
            <w:tcW w:w="992" w:type="dxa"/>
          </w:tcPr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с 09.01.19</w:t>
            </w:r>
          </w:p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по</w:t>
            </w:r>
          </w:p>
          <w:p w:rsidR="009E707E" w:rsidRPr="00B007C9" w:rsidRDefault="009E707E" w:rsidP="002D3554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 рамках данного мероприятия: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а)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б) утверждено распоряжение администрации Уссурийского городского округа об осуществлении обработки сведений о сайтах, представленных муниципальными служащими;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в) проведены индивидуальные консультации по предоставлению сведений о сайтах;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г) в соответствии с утвержденным распоряжением кадровыми подразделениями администрации Уссурийского городского округа обработаны справки, содержащие сведения о сайтах, представленные муниципальными служащими.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 xml:space="preserve">В итоге проведенных мероприятий сведения представлены </w:t>
            </w:r>
            <w:r w:rsidRPr="00F311FF">
              <w:rPr>
                <w:rFonts w:cs="Times New Roman"/>
                <w:b/>
                <w:sz w:val="16"/>
                <w:szCs w:val="16"/>
              </w:rPr>
              <w:t>152 муниципальными служащими</w:t>
            </w:r>
            <w:r w:rsidRPr="00F311FF">
              <w:rPr>
                <w:rFonts w:cs="Times New Roman"/>
                <w:sz w:val="16"/>
                <w:szCs w:val="16"/>
              </w:rPr>
              <w:t xml:space="preserve"> в установленный законом срок - до 30 марта 2019 года. По результатам обработки указанных сведений установлено, что </w:t>
            </w:r>
            <w:r w:rsidRPr="00F311FF">
              <w:rPr>
                <w:rFonts w:cs="Times New Roman"/>
                <w:b/>
                <w:sz w:val="16"/>
                <w:szCs w:val="16"/>
              </w:rPr>
              <w:t>17 муниципальными служащими</w:t>
            </w:r>
            <w:r w:rsidRPr="00F311FF">
              <w:rPr>
                <w:rFonts w:cs="Times New Roman"/>
                <w:sz w:val="16"/>
                <w:szCs w:val="16"/>
              </w:rPr>
              <w:t xml:space="preserve"> допущены ошибки, которые носят технический характер.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 - ограничиться письменным предупреждением.</w:t>
            </w:r>
          </w:p>
          <w:p w:rsidR="009E707E" w:rsidRPr="001B04AA" w:rsidRDefault="009E707E" w:rsidP="00B96469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Размещение в СЭД «</w:t>
            </w:r>
            <w:r w:rsidRPr="00B007C9">
              <w:rPr>
                <w:rFonts w:cs="Times New Roman"/>
                <w:sz w:val="16"/>
                <w:szCs w:val="16"/>
                <w:lang w:val="en-US"/>
              </w:rPr>
              <w:t>DIRECTUM</w:t>
            </w:r>
            <w:r w:rsidRPr="00B007C9">
              <w:rPr>
                <w:rFonts w:cs="Times New Roman"/>
                <w:sz w:val="16"/>
                <w:szCs w:val="16"/>
              </w:rPr>
              <w:t>» материалов (рекомендаций) для предоставления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9E707E" w:rsidRPr="00B007C9" w:rsidRDefault="009E707E" w:rsidP="009600B9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 по 01.03.19 </w:t>
            </w:r>
          </w:p>
        </w:tc>
        <w:tc>
          <w:tcPr>
            <w:tcW w:w="992" w:type="dxa"/>
          </w:tcPr>
          <w:p w:rsidR="009E707E" w:rsidRPr="00B007C9" w:rsidRDefault="009E707E" w:rsidP="002D3554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с 09.01.19  по 01.0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2031E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до 01.04.19 </w:t>
            </w:r>
          </w:p>
        </w:tc>
        <w:tc>
          <w:tcPr>
            <w:tcW w:w="992" w:type="dxa"/>
          </w:tcPr>
          <w:p w:rsidR="009E707E" w:rsidRPr="00B007C9" w:rsidRDefault="009E707E" w:rsidP="0006282A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 w:val="restart"/>
          </w:tcPr>
          <w:p w:rsidR="009E707E" w:rsidRPr="00A87AD4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занятий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56D4D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30.03.19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30.03.19</w:t>
            </w:r>
          </w:p>
        </w:tc>
        <w:tc>
          <w:tcPr>
            <w:tcW w:w="4961" w:type="dxa"/>
            <w:vMerge w:val="restart"/>
          </w:tcPr>
          <w:p w:rsidR="009E707E" w:rsidRPr="00F311FF" w:rsidRDefault="00C507E7" w:rsidP="00A87AD4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 xml:space="preserve">В отчетном периоде организовано и проведено 3 занятия (семинара) с </w:t>
            </w:r>
            <w:r w:rsidR="00756E2D" w:rsidRPr="00F311FF">
              <w:rPr>
                <w:rFonts w:cs="Times New Roman"/>
                <w:sz w:val="16"/>
                <w:szCs w:val="16"/>
              </w:rPr>
              <w:t>руководителями муниципальных учреждений</w:t>
            </w:r>
            <w:r w:rsidRPr="00F311FF">
              <w:rPr>
                <w:rFonts w:cs="Times New Roman"/>
                <w:sz w:val="16"/>
                <w:szCs w:val="16"/>
              </w:rPr>
              <w:t xml:space="preserve"> по вопросам представления ими сведений о доходах (расходах), об имуществе и обязательствах имущественного характера.</w:t>
            </w:r>
            <w:r w:rsidRPr="00F311F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311FF">
              <w:rPr>
                <w:rFonts w:cs="Times New Roman"/>
                <w:sz w:val="16"/>
                <w:szCs w:val="16"/>
              </w:rPr>
              <w:t xml:space="preserve">Кроме того, проведено более </w:t>
            </w:r>
            <w:r w:rsidR="00756E2D" w:rsidRPr="00F311FF">
              <w:rPr>
                <w:rFonts w:cs="Times New Roman"/>
                <w:sz w:val="16"/>
                <w:szCs w:val="16"/>
              </w:rPr>
              <w:t>1</w:t>
            </w:r>
            <w:r w:rsidRPr="00F311FF">
              <w:rPr>
                <w:rFonts w:cs="Times New Roman"/>
                <w:sz w:val="16"/>
                <w:szCs w:val="16"/>
              </w:rPr>
              <w:t xml:space="preserve">00 индивидуальных консультаций. </w:t>
            </w:r>
            <w:r w:rsidR="00A87AD4" w:rsidRPr="00F311FF">
              <w:rPr>
                <w:rFonts w:cs="Times New Roman"/>
                <w:sz w:val="16"/>
                <w:szCs w:val="16"/>
              </w:rPr>
              <w:t>П</w:t>
            </w:r>
            <w:r w:rsidRPr="00F311FF">
              <w:rPr>
                <w:rFonts w:cs="Times New Roman"/>
                <w:sz w:val="16"/>
                <w:szCs w:val="16"/>
              </w:rPr>
              <w:t>ров</w:t>
            </w:r>
            <w:r w:rsidR="00A87AD4" w:rsidRPr="00F311FF">
              <w:rPr>
                <w:rFonts w:cs="Times New Roman"/>
                <w:sz w:val="16"/>
                <w:szCs w:val="16"/>
              </w:rPr>
              <w:t>еден</w:t>
            </w:r>
            <w:r w:rsidRPr="00F311FF">
              <w:rPr>
                <w:rFonts w:cs="Times New Roman"/>
                <w:sz w:val="16"/>
                <w:szCs w:val="16"/>
              </w:rPr>
              <w:t xml:space="preserve"> анализ представленных сведений.</w:t>
            </w:r>
            <w:r w:rsidR="00A87AD4" w:rsidRPr="00F311FF">
              <w:rPr>
                <w:rFonts w:cs="Times New Roman"/>
                <w:sz w:val="16"/>
                <w:szCs w:val="16"/>
              </w:rPr>
              <w:t xml:space="preserve"> В результате анализа замечаний не выявлено</w:t>
            </w:r>
          </w:p>
        </w:tc>
        <w:tc>
          <w:tcPr>
            <w:tcW w:w="1418" w:type="dxa"/>
            <w:vMerge w:val="restart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037CAB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индивидуальных консультаций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D11AD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30.04.19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DD081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сведений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9E707E" w:rsidRPr="00A87AD4" w:rsidRDefault="00D11ADE" w:rsidP="002031EB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до 30.08.19</w:t>
            </w:r>
          </w:p>
        </w:tc>
        <w:tc>
          <w:tcPr>
            <w:tcW w:w="992" w:type="dxa"/>
          </w:tcPr>
          <w:p w:rsidR="00A87AD4" w:rsidRPr="00A87AD4" w:rsidRDefault="00A87AD4" w:rsidP="00A87AD4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30.04.19по </w:t>
            </w:r>
          </w:p>
          <w:p w:rsidR="009E707E" w:rsidRPr="00A87AD4" w:rsidRDefault="002D3554" w:rsidP="00A87A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</w:t>
            </w:r>
            <w:r w:rsidR="00A87AD4" w:rsidRPr="00A87AD4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 w:val="restart"/>
          </w:tcPr>
          <w:p w:rsidR="00307579" w:rsidRPr="000C79DB" w:rsidRDefault="00823A39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C79DB">
              <w:rPr>
                <w:rFonts w:cs="Times New Roman"/>
                <w:sz w:val="18"/>
                <w:szCs w:val="18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Проведение анализа результатов данной работы</w:t>
            </w:r>
          </w:p>
        </w:tc>
        <w:tc>
          <w:tcPr>
            <w:tcW w:w="1701" w:type="dxa"/>
          </w:tcPr>
          <w:p w:rsidR="00307579" w:rsidRPr="000C79DB" w:rsidRDefault="00823A39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сведений, содержащихся в личных делах муниципальных служащих, а также в документах граждан при назначении на должности муниципальной службы с целью выявления возможного конфликта интересов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</w:tc>
        <w:tc>
          <w:tcPr>
            <w:tcW w:w="992" w:type="dxa"/>
          </w:tcPr>
          <w:p w:rsidR="004E0981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4E0981" w:rsidP="002D3554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57652" w:rsidRPr="00F311FF" w:rsidRDefault="00337A4E" w:rsidP="00A03CB6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Кадровыми подразделениями администрации Уссурийского городского округа работа по ведени</w:t>
            </w:r>
            <w:r w:rsidR="00A03CB6" w:rsidRPr="00F311FF">
              <w:rPr>
                <w:rFonts w:cs="Times New Roman"/>
                <w:sz w:val="16"/>
                <w:szCs w:val="16"/>
              </w:rPr>
              <w:t>ю</w:t>
            </w:r>
            <w:r w:rsidRPr="00F311FF">
              <w:rPr>
                <w:rFonts w:cs="Times New Roman"/>
                <w:sz w:val="16"/>
                <w:szCs w:val="16"/>
              </w:rPr>
              <w:t xml:space="preserve"> личных дел лиц, замещающих должности муниципальной службы </w:t>
            </w:r>
            <w:r w:rsidR="00A03CB6" w:rsidRPr="00F311FF">
              <w:rPr>
                <w:rFonts w:cs="Times New Roman"/>
                <w:sz w:val="16"/>
                <w:szCs w:val="16"/>
              </w:rPr>
              <w:t>организована</w:t>
            </w:r>
            <w:r w:rsidRPr="00F311FF">
              <w:rPr>
                <w:rFonts w:cs="Times New Roman"/>
                <w:sz w:val="16"/>
                <w:szCs w:val="16"/>
              </w:rPr>
              <w:t xml:space="preserve"> в соответствии с</w:t>
            </w:r>
            <w:r w:rsidR="00E57652" w:rsidRPr="00F311FF">
              <w:rPr>
                <w:rFonts w:cs="Times New Roman"/>
                <w:sz w:val="16"/>
                <w:szCs w:val="16"/>
              </w:rPr>
              <w:t xml:space="preserve">о статьей 30 Федерального закона от 02.03.2007 N 25-ФЗ «О муниципальной службе в Российской Федерации», в порядке, утвержденном Указом Президента РФ от 30.05.2005 N 609. </w:t>
            </w:r>
            <w:r w:rsidR="00EA2C42" w:rsidRPr="00F311FF">
              <w:rPr>
                <w:rFonts w:cs="Times New Roman"/>
                <w:sz w:val="16"/>
                <w:szCs w:val="16"/>
              </w:rPr>
              <w:t>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администрации Уссурийского городского округа для принятия решения о возможности (невозможности) трудоустройства гражданина на должность муниципальной службы.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В </w:t>
            </w:r>
            <w:r w:rsidR="00B923B1" w:rsidRPr="00F311FF">
              <w:rPr>
                <w:rFonts w:cs="Times New Roman"/>
                <w:sz w:val="16"/>
                <w:szCs w:val="16"/>
                <w:lang w:val="en-US"/>
              </w:rPr>
              <w:t>I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квартале 2019 года проверки проведены в отношении 13 лиц. В одном случае по резу</w:t>
            </w:r>
            <w:r w:rsidR="00A3229A" w:rsidRPr="00F311FF">
              <w:rPr>
                <w:rFonts w:cs="Times New Roman"/>
                <w:sz w:val="16"/>
                <w:szCs w:val="16"/>
              </w:rPr>
              <w:t>льтатам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проверки выявлен факт предоставления кандидатом на должность муниципальной службы </w:t>
            </w:r>
            <w:r w:rsidR="00A3229A" w:rsidRPr="00F311FF">
              <w:rPr>
                <w:rFonts w:cs="Times New Roman"/>
                <w:sz w:val="16"/>
                <w:szCs w:val="16"/>
              </w:rPr>
              <w:t>подложных документов о получении высшего образования.</w:t>
            </w:r>
          </w:p>
        </w:tc>
        <w:tc>
          <w:tcPr>
            <w:tcW w:w="1418" w:type="dxa"/>
            <w:vMerge w:val="restart"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79" w:rsidRPr="00A05CFE" w:rsidRDefault="00307579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579" w:rsidRPr="000C79DB" w:rsidRDefault="00D3602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332C84" w:rsidP="00332C84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  <w:r w:rsidRPr="000C79DB">
              <w:rPr>
                <w:rFonts w:cs="Times New Roman"/>
                <w:sz w:val="18"/>
                <w:szCs w:val="18"/>
              </w:rPr>
              <w:t>(ежеквар-тально)</w:t>
            </w:r>
          </w:p>
        </w:tc>
        <w:tc>
          <w:tcPr>
            <w:tcW w:w="992" w:type="dxa"/>
          </w:tcPr>
          <w:p w:rsidR="007A66EB" w:rsidRPr="000C79DB" w:rsidRDefault="007A66EB" w:rsidP="007A66EB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7A66EB" w:rsidP="002D3554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07579" w:rsidRPr="001B04AA" w:rsidRDefault="00307579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 w:val="restart"/>
          </w:tcPr>
          <w:p w:rsidR="00E81778" w:rsidRPr="006E43B5" w:rsidRDefault="00BD3221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–Комиссия). Анализ деятельности Комиссии</w:t>
            </w: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заседаний Комиссии</w:t>
            </w:r>
          </w:p>
        </w:tc>
        <w:tc>
          <w:tcPr>
            <w:tcW w:w="1418" w:type="dxa"/>
          </w:tcPr>
          <w:p w:rsidR="00E81778" w:rsidRPr="006E43B5" w:rsidRDefault="004B1025" w:rsidP="007B5994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B5994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A911B0" w:rsidRPr="006E43B5" w:rsidRDefault="00A911B0" w:rsidP="00A911B0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A911B0" w:rsidP="002D355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6E43B5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(далее – Комиссия). Работа Комиссии была направлена на увеличение количества заседаний, проведенных по не формальным основаниям. Так 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6E43B5" w:rsidRPr="00F311FF" w:rsidRDefault="00F311FF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г</w:t>
            </w:r>
            <w:r w:rsidR="006E43B5" w:rsidRPr="00F311FF">
              <w:rPr>
                <w:rFonts w:cs="Times New Roman"/>
                <w:sz w:val="16"/>
                <w:szCs w:val="16"/>
              </w:rPr>
              <w:t>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311FF">
              <w:rPr>
                <w:rFonts w:cs="Times New Roman"/>
                <w:b/>
                <w:sz w:val="16"/>
                <w:szCs w:val="16"/>
              </w:rPr>
              <w:t>Всего за первое полугодие 2019 года проведено 1</w:t>
            </w:r>
            <w:r w:rsidR="00F311FF" w:rsidRPr="00F311FF">
              <w:rPr>
                <w:rFonts w:cs="Times New Roman"/>
                <w:b/>
                <w:sz w:val="16"/>
                <w:szCs w:val="16"/>
              </w:rPr>
              <w:t>9</w:t>
            </w:r>
            <w:r w:rsidRPr="00F311FF">
              <w:rPr>
                <w:rFonts w:cs="Times New Roman"/>
                <w:b/>
                <w:sz w:val="16"/>
                <w:szCs w:val="16"/>
              </w:rPr>
              <w:t> заседаний на которых рассмотрен 5</w:t>
            </w:r>
            <w:r w:rsidR="00F311FF" w:rsidRPr="00F311FF">
              <w:rPr>
                <w:rFonts w:cs="Times New Roman"/>
                <w:b/>
                <w:sz w:val="16"/>
                <w:szCs w:val="16"/>
              </w:rPr>
              <w:t>6</w:t>
            </w:r>
            <w:r w:rsidRPr="00F311FF">
              <w:rPr>
                <w:rFonts w:cs="Times New Roman"/>
                <w:b/>
                <w:sz w:val="16"/>
                <w:szCs w:val="16"/>
              </w:rPr>
              <w:t xml:space="preserve"> материал.</w:t>
            </w:r>
          </w:p>
          <w:p w:rsidR="00E81778" w:rsidRPr="00F311FF" w:rsidRDefault="00E81778" w:rsidP="00822C1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778" w:rsidRPr="00A05CFE" w:rsidRDefault="00E81778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анализа деятельности Комиссии</w:t>
            </w:r>
          </w:p>
        </w:tc>
        <w:tc>
          <w:tcPr>
            <w:tcW w:w="1418" w:type="dxa"/>
          </w:tcPr>
          <w:p w:rsidR="00E81778" w:rsidRPr="006E43B5" w:rsidRDefault="004B102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6E43B5" w:rsidP="002D355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6E43B5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E81778" w:rsidRPr="001B04AA" w:rsidRDefault="00E81778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 w:val="restart"/>
          </w:tcPr>
          <w:p w:rsidR="00BF0177" w:rsidRPr="00024288" w:rsidRDefault="00BF0177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vMerge w:val="restart"/>
          </w:tcPr>
          <w:p w:rsidR="00BF0177" w:rsidRPr="00024288" w:rsidRDefault="00A277FA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</w:tcPr>
          <w:p w:rsidR="00BF0177" w:rsidRPr="00024288" w:rsidRDefault="00A277FA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24288">
              <w:rPr>
                <w:rFonts w:cs="Times New Roman"/>
                <w:sz w:val="18"/>
                <w:szCs w:val="18"/>
              </w:rPr>
              <w:t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Разработка и утверждение плана работы Совета коррупции на 2019 год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9600A7" w:rsidP="009600A7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до 28.02.19</w:t>
            </w:r>
          </w:p>
        </w:tc>
        <w:tc>
          <w:tcPr>
            <w:tcW w:w="992" w:type="dxa"/>
          </w:tcPr>
          <w:p w:rsidR="00BF0177" w:rsidRPr="00024288" w:rsidRDefault="002607D4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01.02.19</w:t>
            </w:r>
          </w:p>
        </w:tc>
        <w:tc>
          <w:tcPr>
            <w:tcW w:w="4961" w:type="dxa"/>
            <w:vMerge w:val="restart"/>
          </w:tcPr>
          <w:p w:rsidR="00024288" w:rsidRPr="00F311FF" w:rsidRDefault="002607D4" w:rsidP="00F311F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 xml:space="preserve">Распоряжением администрации Уссурийского городского округа от 01.02.19 № 132-л утвержден план работы Совета на 2019 год. В соответствии с указанным планом 26.04.19 </w:t>
            </w:r>
            <w:r w:rsidR="00F311FF" w:rsidRPr="00F311FF">
              <w:rPr>
                <w:rFonts w:cs="Times New Roman"/>
                <w:sz w:val="16"/>
                <w:szCs w:val="16"/>
              </w:rPr>
              <w:t>и 25.06.2019 года</w:t>
            </w:r>
            <w:r w:rsidRPr="00F311FF">
              <w:rPr>
                <w:rFonts w:cs="Times New Roman"/>
                <w:sz w:val="16"/>
                <w:szCs w:val="16"/>
              </w:rPr>
              <w:t>проведен</w:t>
            </w:r>
            <w:r w:rsidR="00F311FF" w:rsidRPr="00F311FF">
              <w:rPr>
                <w:rFonts w:cs="Times New Roman"/>
                <w:sz w:val="16"/>
                <w:szCs w:val="16"/>
              </w:rPr>
              <w:t>ы</w:t>
            </w:r>
            <w:r w:rsidRPr="00F311FF">
              <w:rPr>
                <w:rFonts w:cs="Times New Roman"/>
                <w:sz w:val="16"/>
                <w:szCs w:val="16"/>
              </w:rPr>
              <w:t xml:space="preserve"> заседани</w:t>
            </w:r>
            <w:r w:rsidR="00F311FF" w:rsidRPr="00F311FF">
              <w:rPr>
                <w:rFonts w:cs="Times New Roman"/>
                <w:sz w:val="16"/>
                <w:szCs w:val="16"/>
              </w:rPr>
              <w:t>я</w:t>
            </w:r>
            <w:r w:rsidRPr="00F311FF">
              <w:rPr>
                <w:rFonts w:cs="Times New Roman"/>
                <w:sz w:val="16"/>
                <w:szCs w:val="16"/>
              </w:rPr>
              <w:t xml:space="preserve"> Совета. </w:t>
            </w:r>
            <w:r w:rsidR="00F311FF" w:rsidRPr="00F311FF">
              <w:rPr>
                <w:rFonts w:cs="Times New Roman"/>
                <w:sz w:val="16"/>
                <w:szCs w:val="16"/>
              </w:rPr>
              <w:t>Решения Совета размещены на официальном сайте администрации Уссурийского городского округа.</w:t>
            </w:r>
            <w:r w:rsidR="00024288" w:rsidRPr="00F311FF">
              <w:rPr>
                <w:rFonts w:eastAsia="Calibri" w:cs="Times New Roman"/>
                <w:sz w:val="16"/>
                <w:szCs w:val="16"/>
              </w:rPr>
              <w:t>Очередное заседание Совета запланировано на 2</w:t>
            </w:r>
            <w:r w:rsidR="00F311FF" w:rsidRPr="00F311FF">
              <w:rPr>
                <w:rFonts w:eastAsia="Calibri" w:cs="Times New Roman"/>
                <w:sz w:val="16"/>
                <w:szCs w:val="16"/>
              </w:rPr>
              <w:t>3</w:t>
            </w:r>
            <w:r w:rsidR="00024288" w:rsidRPr="00F311FF">
              <w:rPr>
                <w:rFonts w:eastAsia="Calibri" w:cs="Times New Roman"/>
                <w:sz w:val="16"/>
                <w:szCs w:val="16"/>
              </w:rPr>
              <w:t> </w:t>
            </w:r>
            <w:r w:rsidR="00F311FF" w:rsidRPr="00F311FF">
              <w:rPr>
                <w:rFonts w:eastAsia="Calibri" w:cs="Times New Roman"/>
                <w:sz w:val="16"/>
                <w:szCs w:val="16"/>
              </w:rPr>
              <w:t>октября</w:t>
            </w:r>
            <w:r w:rsidR="00024288" w:rsidRPr="00F311FF">
              <w:rPr>
                <w:rFonts w:eastAsia="Calibri" w:cs="Times New Roman"/>
                <w:sz w:val="16"/>
                <w:szCs w:val="16"/>
              </w:rPr>
              <w:t xml:space="preserve"> 2019 года.</w:t>
            </w:r>
          </w:p>
        </w:tc>
        <w:tc>
          <w:tcPr>
            <w:tcW w:w="1418" w:type="dxa"/>
            <w:vMerge w:val="restart"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Организация и проведение заседаний Совета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636085" w:rsidP="00636085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по             31.12.19 (не реже одного раза в квартал)</w:t>
            </w:r>
          </w:p>
        </w:tc>
        <w:tc>
          <w:tcPr>
            <w:tcW w:w="992" w:type="dxa"/>
          </w:tcPr>
          <w:p w:rsidR="00BF0177" w:rsidRPr="00024288" w:rsidRDefault="00ED2C6F" w:rsidP="00ED2C6F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26.04.19</w:t>
            </w: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1D787D" w:rsidP="001D787D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 по 31.12.19 (не реже одного раза в квартал)</w:t>
            </w:r>
          </w:p>
        </w:tc>
        <w:tc>
          <w:tcPr>
            <w:tcW w:w="992" w:type="dxa"/>
          </w:tcPr>
          <w:p w:rsidR="00BF0177" w:rsidRPr="00024288" w:rsidRDefault="001D787D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9600A7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BF0177" w:rsidP="00332C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177" w:rsidRPr="00024288" w:rsidRDefault="00BF0177" w:rsidP="007A66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 w:val="restart"/>
          </w:tcPr>
          <w:p w:rsidR="00EC0180" w:rsidRPr="00231E29" w:rsidRDefault="00EC0180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Проведение мониторинга общественного мнения (социологического опроса) в целях оценки уровня коррупции на территории городского округа</w:t>
            </w: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Заключение договоров (контрактов) с организациями на проведение мониторингов общественного мнения (социологических опросов)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 xml:space="preserve">05-06 2019 </w:t>
            </w:r>
          </w:p>
        </w:tc>
        <w:tc>
          <w:tcPr>
            <w:tcW w:w="992" w:type="dxa"/>
          </w:tcPr>
          <w:p w:rsidR="00EC0180" w:rsidRPr="00231E29" w:rsidRDefault="00144B6F" w:rsidP="007A66EB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EC0180" w:rsidRPr="00E6141F" w:rsidRDefault="002D3554" w:rsidP="00231E29">
            <w:pPr>
              <w:jc w:val="both"/>
              <w:rPr>
                <w:rFonts w:cs="Times New Roman"/>
                <w:sz w:val="16"/>
                <w:szCs w:val="16"/>
              </w:rPr>
            </w:pPr>
            <w:r w:rsidRPr="00E6141F">
              <w:rPr>
                <w:rFonts w:cs="Times New Roman"/>
                <w:sz w:val="16"/>
                <w:szCs w:val="16"/>
              </w:rPr>
              <w:t>Соцопрос проведен. Результаты размещены на официальном сайте администрации Уссурийского городского округа. Предполагается их использование при корректировке профилактических мероприятий в 2020-2021 годах.</w:t>
            </w:r>
            <w:r w:rsidR="00E6141F" w:rsidRPr="00E6141F">
              <w:rPr>
                <w:rFonts w:cs="Times New Roman"/>
                <w:sz w:val="16"/>
                <w:szCs w:val="16"/>
              </w:rPr>
              <w:t xml:space="preserve"> Кроме того, отчет о результатах соцопроса планируется представить на очередном заседании Совета 23.10.2019.</w:t>
            </w:r>
          </w:p>
        </w:tc>
        <w:tc>
          <w:tcPr>
            <w:tcW w:w="1418" w:type="dxa"/>
            <w:vMerge w:val="restart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180" w:rsidRPr="00A05CFE" w:rsidRDefault="00EC0180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Оценка (обобщение результатов) мониторинга общественного мнения (социологического опроса) по вопросам противодействия коррупции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до 01.08.19</w:t>
            </w:r>
          </w:p>
        </w:tc>
        <w:tc>
          <w:tcPr>
            <w:tcW w:w="992" w:type="dxa"/>
          </w:tcPr>
          <w:p w:rsidR="00EC0180" w:rsidRPr="00231E29" w:rsidRDefault="00144B6F" w:rsidP="007A66EB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EC0180" w:rsidRPr="001B04AA" w:rsidRDefault="00EC0180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0180" w:rsidRPr="00A05CFE" w:rsidRDefault="00EC018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64300" w:rsidRPr="00A05CFE" w:rsidTr="00E2350C">
        <w:tc>
          <w:tcPr>
            <w:tcW w:w="710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Изучение в рамках учебных программ, реализуемых в муниципальных образовательных учреждениях антикоррупцион-ных положений,</w:t>
            </w:r>
          </w:p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</w:p>
        </w:tc>
        <w:tc>
          <w:tcPr>
            <w:tcW w:w="1701" w:type="dxa"/>
          </w:tcPr>
          <w:p w:rsidR="00164300" w:rsidRPr="007951C2" w:rsidRDefault="00ED6059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Проводится в один этап</w:t>
            </w:r>
          </w:p>
        </w:tc>
        <w:tc>
          <w:tcPr>
            <w:tcW w:w="1418" w:type="dxa"/>
          </w:tcPr>
          <w:p w:rsidR="00164300" w:rsidRPr="007951C2" w:rsidRDefault="00DF32F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164300" w:rsidRPr="007951C2" w:rsidRDefault="006B26C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09.0119  по             31.12.19 </w:t>
            </w:r>
          </w:p>
        </w:tc>
        <w:tc>
          <w:tcPr>
            <w:tcW w:w="992" w:type="dxa"/>
          </w:tcPr>
          <w:p w:rsidR="008C2D79" w:rsidRPr="007951C2" w:rsidRDefault="008C2D79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164300" w:rsidRPr="007951C2" w:rsidRDefault="008C2D79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164300" w:rsidRPr="002B24C6" w:rsidRDefault="00885751" w:rsidP="007E20F3">
            <w:pPr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2B24C6">
              <w:rPr>
                <w:rFonts w:eastAsia="Times New Roman" w:cs="Times New Roman"/>
                <w:sz w:val="16"/>
                <w:szCs w:val="16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2019-2020 учебный   год, проблемы</w:t>
            </w:r>
            <w:r w:rsidRPr="002B24C6">
              <w:rPr>
                <w:rFonts w:eastAsia="Calibri" w:cs="Times New Roman"/>
                <w:bCs/>
                <w:sz w:val="16"/>
                <w:szCs w:val="16"/>
              </w:rPr>
              <w:t xml:space="preserve"> коррупции в государстве и материалы антикоррупционной направленности в рамках учебных программ запланированы для изучаются на уроках: внеклассное чтение 1-4 классы: обществознания 8-11 класс по темам: «Правомерное  поведение»; «Правосознание и правовая культура»; «Право в системе социальных норм»; «Правоотношения и правонарушения»; «Защита гражданских прав»; «Правовое регулирование»; истории России 6-11 класс по темам: «Смутное время»; «Семибоярщина»; «Эпоха дворцовых переворотов»; «Россия, угроза с Запада», «Эпоха Николая». Внутренняя политика Николая </w:t>
            </w:r>
            <w:r w:rsidRPr="002B24C6">
              <w:rPr>
                <w:rFonts w:eastAsia="Calibri" w:cs="Times New Roman"/>
                <w:bCs/>
                <w:sz w:val="16"/>
                <w:szCs w:val="16"/>
                <w:lang w:val="en-US"/>
              </w:rPr>
              <w:t>I</w:t>
            </w:r>
            <w:r w:rsidRPr="002B24C6">
              <w:rPr>
                <w:rFonts w:eastAsia="Calibri" w:cs="Times New Roman"/>
                <w:bCs/>
                <w:sz w:val="16"/>
                <w:szCs w:val="16"/>
              </w:rPr>
              <w:t xml:space="preserve"> (рост численности бюрократии, взяточничество должностных лиц высших эшелонов власти», история конца 20 начала 21 века; 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По мотивам антиутопии Салтыкова-Щедрина «История одного города». Не последнее место в работе по формированию негативного отношения к коррупции уделяется работе с сотрудниками                   образовательных учреждений и работе с родительской общественностью. На собраниях трудовых коллективов и           общешкольных родительских собраниях рассмотрены вопросы: «Право родителей на добровольные пожертвования и порядок их оформления», «Правовые основы правоотношений всех участников образовательного процесса». На новый</w:t>
            </w:r>
            <w:r w:rsidR="007E20F3" w:rsidRPr="002B24C6">
              <w:rPr>
                <w:rFonts w:eastAsia="Calibri" w:cs="Times New Roman"/>
                <w:bCs/>
                <w:sz w:val="16"/>
                <w:szCs w:val="16"/>
              </w:rPr>
              <w:t xml:space="preserve"> 2019-2020 учебный год вопросы по антикоррупции внесены для изучения в воспитательные планы (классные часы, родительские собрания внеклассные мероприятия).</w:t>
            </w:r>
          </w:p>
        </w:tc>
        <w:tc>
          <w:tcPr>
            <w:tcW w:w="1418" w:type="dxa"/>
          </w:tcPr>
          <w:p w:rsidR="00164300" w:rsidRPr="00A05CFE" w:rsidRDefault="0016430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 w:val="restart"/>
          </w:tcPr>
          <w:p w:rsidR="00704C18" w:rsidRPr="007951C2" w:rsidRDefault="00704C18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vMerge w:val="restart"/>
          </w:tcPr>
          <w:p w:rsidR="00704C18" w:rsidRPr="007951C2" w:rsidRDefault="005B28EB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 w:val="restart"/>
          </w:tcPr>
          <w:p w:rsidR="00704C18" w:rsidRPr="007951C2" w:rsidRDefault="005B28EB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Проведение среди учеников муниципальных образовательных учреждений конкурсов рисунков и сочинений по антикоррупцион-ной тематике</w:t>
            </w:r>
          </w:p>
        </w:tc>
        <w:tc>
          <w:tcPr>
            <w:tcW w:w="1701" w:type="dxa"/>
          </w:tcPr>
          <w:p w:rsidR="00704C18" w:rsidRPr="007951C2" w:rsidRDefault="00815E1C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рисунков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6469EB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704C18" w:rsidRPr="003B515A" w:rsidRDefault="003B515A" w:rsidP="003B515A">
            <w:pPr>
              <w:jc w:val="both"/>
              <w:rPr>
                <w:rFonts w:cs="Times New Roman"/>
                <w:sz w:val="16"/>
                <w:szCs w:val="16"/>
              </w:rPr>
            </w:pPr>
            <w:r w:rsidRPr="003B515A">
              <w:rPr>
                <w:rFonts w:cs="Times New Roman"/>
                <w:sz w:val="16"/>
                <w:szCs w:val="16"/>
              </w:rPr>
              <w:t>Проведение конкурса рисунков и сочинений по        антикоррупционной тематике приурочены к Международному дню борьбы с коррупцией (9 декабря) запланированы на ноябрь - декабрь 2019 года.</w:t>
            </w:r>
          </w:p>
        </w:tc>
        <w:tc>
          <w:tcPr>
            <w:tcW w:w="1418" w:type="dxa"/>
            <w:vMerge w:val="restart"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4C18" w:rsidRPr="00A05CFE" w:rsidRDefault="00704C18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C18" w:rsidRPr="007951C2" w:rsidRDefault="00D56E1F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сочинений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6469EB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704C18" w:rsidRPr="001B04AA" w:rsidRDefault="00704C18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vMerge w:val="restart"/>
          </w:tcPr>
          <w:p w:rsidR="00B02A94" w:rsidRPr="007951C2" w:rsidRDefault="00B02A94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20"/>
                <w:szCs w:val="20"/>
              </w:rPr>
              <w:t>официальном сайте администрации Уссурийского городского округа, размещение на информационных стендах информации (</w:t>
            </w:r>
            <w:r w:rsidRPr="007951C2">
              <w:rPr>
                <w:rFonts w:cs="Times New Roman"/>
                <w:sz w:val="20"/>
                <w:szCs w:val="20"/>
              </w:rPr>
              <w:t>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Формирование и направление информации для размещения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02A94" w:rsidRPr="007951C2" w:rsidRDefault="00BC1181" w:rsidP="00BC118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2D355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нормативно-правовая база в сфере противодействия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деятельность Совета при администрации УГО по противодействию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</w:t>
            </w:r>
            <w:hyperlink r:id="rId6" w:history="1">
              <w:r w:rsidRPr="00550485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 муниципальная программа «Противодействие коррупции на территории Уссурийского городского округа» на 2015 - 2021 годы;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результаты социологических исследований по вопросам противодействия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памятки, о том, что нужно знать о коррупции.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Адрес раздела сайта администрации «Вместе против коррупции» -</w:t>
            </w:r>
            <w:hyperlink r:id="rId7" w:history="1">
              <w:r w:rsidRPr="00550485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>http://adm-ussuriisk.ru/ussuri_borough/prot_korrup/.</w:t>
              </w:r>
            </w:hyperlink>
          </w:p>
          <w:p w:rsidR="00B02A94" w:rsidRPr="00550485" w:rsidRDefault="00B424C3" w:rsidP="00B424C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</w:tc>
        <w:tc>
          <w:tcPr>
            <w:tcW w:w="1418" w:type="dxa"/>
            <w:vMerge w:val="restart"/>
          </w:tcPr>
          <w:p w:rsidR="00B02A94" w:rsidRPr="007951C2" w:rsidRDefault="00B02A94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Непосредственное размещение информации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B02A94" w:rsidRPr="007951C2" w:rsidRDefault="00EC0C3E" w:rsidP="00EC0C3E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2D355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B02A94" w:rsidRPr="001B04AA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9D1C93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Размещение информации (</w:t>
            </w:r>
            <w:r w:rsidRPr="007951C2">
              <w:rPr>
                <w:rFonts w:cs="Times New Roman"/>
                <w:sz w:val="16"/>
                <w:szCs w:val="16"/>
              </w:rPr>
              <w:t>материалов) о деятельности органов местного самоуправления в сфере противодействия коррупции</w:t>
            </w:r>
            <w:r w:rsidRPr="007951C2">
              <w:rPr>
                <w:rFonts w:cs="Times New Roman"/>
                <w:bCs/>
                <w:sz w:val="16"/>
                <w:szCs w:val="16"/>
              </w:rPr>
              <w:t xml:space="preserve"> на информационных стендах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C9462D" w:rsidRPr="007951C2" w:rsidRDefault="00C9462D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01.0</w:t>
            </w:r>
            <w:r w:rsidR="003647C5" w:rsidRPr="007951C2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C9462D" w:rsidP="003647C5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</w:t>
            </w:r>
            <w:r w:rsidR="003647C5" w:rsidRPr="007951C2">
              <w:rPr>
                <w:rFonts w:cs="Times New Roman"/>
                <w:sz w:val="20"/>
                <w:szCs w:val="20"/>
              </w:rPr>
              <w:t>.12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B4037D" w:rsidRPr="007951C2" w:rsidRDefault="00B4037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B02A94" w:rsidRPr="007951C2" w:rsidRDefault="00B4037D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B02A94" w:rsidRPr="001B04AA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vMerge w:val="restart"/>
          </w:tcPr>
          <w:p w:rsidR="000D1F41" w:rsidRPr="007951C2" w:rsidRDefault="00FC1817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18"/>
                <w:szCs w:val="18"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Подготовка (формирование) и направление сведений о доходах для размещения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7E0200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E0200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Чебот-кова,</w:t>
            </w:r>
          </w:p>
          <w:p w:rsidR="000D1F41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0D1F41" w:rsidRPr="007951C2" w:rsidRDefault="005A0380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</w:t>
            </w:r>
            <w:r w:rsidR="00D758C0" w:rsidRPr="007951C2">
              <w:rPr>
                <w:rFonts w:cs="Times New Roman"/>
                <w:sz w:val="20"/>
                <w:szCs w:val="20"/>
              </w:rPr>
              <w:t>-лен</w:t>
            </w:r>
            <w:r w:rsidRPr="007951C2">
              <w:rPr>
                <w:rFonts w:cs="Times New Roman"/>
                <w:sz w:val="20"/>
                <w:szCs w:val="20"/>
              </w:rPr>
              <w:t>ного для подачи указан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ных сведе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0D1F41" w:rsidRPr="00550485" w:rsidRDefault="007951C2" w:rsidP="005147E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Сведения размещены в установленный законом срок на официальном сайте администрации Уссурийского городского округа</w:t>
            </w:r>
          </w:p>
        </w:tc>
        <w:tc>
          <w:tcPr>
            <w:tcW w:w="1418" w:type="dxa"/>
            <w:vMerge w:val="restart"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F41" w:rsidRPr="00A05CFE" w:rsidRDefault="000D1F41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Непосредственное размещение сведений о доходах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0D1F41" w:rsidRPr="007951C2" w:rsidRDefault="006E7948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0D1F41" w:rsidRPr="007951C2" w:rsidRDefault="006C63C5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установ-ленного для подачи указан-ных сведе-ний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0D1F41" w:rsidRPr="001B04AA" w:rsidRDefault="000D1F41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Pr="007951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vMerge w:val="restart"/>
          </w:tcPr>
          <w:p w:rsidR="006B7E1D" w:rsidRPr="007951C2" w:rsidRDefault="004D79D0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пилонов, телевизионных роликов)</w:t>
            </w:r>
          </w:p>
        </w:tc>
        <w:tc>
          <w:tcPr>
            <w:tcW w:w="1418" w:type="dxa"/>
          </w:tcPr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7951C2" w:rsidRPr="00550485" w:rsidRDefault="007951C2" w:rsidP="007951C2">
            <w:pPr>
              <w:jc w:val="both"/>
              <w:rPr>
                <w:rFonts w:cs="Times New Roman"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В рамках данного мероприятия совместно с Уссурийской городской прокуратурой издана памятка о порядке трудоустройства вывших муниципальных служащих органов местного самоуправления Уссурийского городского округа (200 экземпляров).</w:t>
            </w:r>
            <w:r w:rsidR="00550485" w:rsidRPr="00550485">
              <w:rPr>
                <w:rFonts w:cs="Times New Roman"/>
                <w:sz w:val="16"/>
                <w:szCs w:val="16"/>
              </w:rPr>
              <w:t xml:space="preserve"> Подготовлен проект памятки муниципальным служащим о порядке уведомления о конфликте интересов. Соответствующий проект договора подготовлен к реализации в </w:t>
            </w:r>
            <w:r w:rsidR="00550485" w:rsidRPr="00550485">
              <w:rPr>
                <w:rFonts w:cs="Times New Roman"/>
                <w:sz w:val="16"/>
                <w:szCs w:val="16"/>
                <w:lang w:val="en-US"/>
              </w:rPr>
              <w:t>IV</w:t>
            </w:r>
            <w:r w:rsidR="00550485" w:rsidRPr="00550485">
              <w:rPr>
                <w:rFonts w:cs="Times New Roman"/>
                <w:sz w:val="16"/>
                <w:szCs w:val="16"/>
              </w:rPr>
              <w:t xml:space="preserve"> квартале 2019 года.</w:t>
            </w:r>
          </w:p>
          <w:p w:rsidR="006B7E1D" w:rsidRPr="00550485" w:rsidRDefault="006B7E1D" w:rsidP="0044307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7E1D" w:rsidRPr="007951C2" w:rsidRDefault="006B7E1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7E1D" w:rsidRPr="00A05CFE" w:rsidRDefault="006B7E1D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Организация размещения рекламной продукции в официальных средствах массовой информации, и в муниципальных организациях</w:t>
            </w:r>
          </w:p>
        </w:tc>
        <w:tc>
          <w:tcPr>
            <w:tcW w:w="1418" w:type="dxa"/>
          </w:tcPr>
          <w:p w:rsidR="004D79D0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6B7E1D" w:rsidRPr="00A05CFE" w:rsidRDefault="006B7E1D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7E1D" w:rsidRPr="00A05CFE" w:rsidRDefault="006B7E1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723"/>
      </w:tblGrid>
      <w:tr w:rsidR="00271F48" w:rsidRPr="00A05CFE" w:rsidTr="00454AF0">
        <w:tc>
          <w:tcPr>
            <w:tcW w:w="14786" w:type="dxa"/>
            <w:gridSpan w:val="8"/>
          </w:tcPr>
          <w:p w:rsidR="00271F48" w:rsidRPr="000463E5" w:rsidRDefault="00271F48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Раздел II. ФИНАНСОВОЕ ОБЕСПЕЧЕНИЕ ПРОГРАММЫ</w:t>
            </w:r>
          </w:p>
        </w:tc>
      </w:tr>
      <w:tr w:rsidR="00A11555" w:rsidRPr="00A05CFE" w:rsidTr="00A11555">
        <w:tc>
          <w:tcPr>
            <w:tcW w:w="2211" w:type="dxa"/>
          </w:tcPr>
          <w:p w:rsidR="00271F48" w:rsidRPr="00DC50E2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DC50E2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734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76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исполнения, (%)</w:t>
            </w:r>
          </w:p>
        </w:tc>
        <w:tc>
          <w:tcPr>
            <w:tcW w:w="2211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(тыс. руб.)</w:t>
            </w:r>
          </w:p>
        </w:tc>
        <w:tc>
          <w:tcPr>
            <w:tcW w:w="1735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в текущем году на дату отчета, (тыс. руб.)</w:t>
            </w:r>
          </w:p>
        </w:tc>
        <w:tc>
          <w:tcPr>
            <w:tcW w:w="172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на дату отчета, (%)</w:t>
            </w:r>
          </w:p>
        </w:tc>
        <w:tc>
          <w:tcPr>
            <w:tcW w:w="1688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Заключено контрактов на отчетную дату (ед./тыс. руб.)</w:t>
            </w:r>
          </w:p>
        </w:tc>
        <w:tc>
          <w:tcPr>
            <w:tcW w:w="1723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A1155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Всего:</w:t>
            </w:r>
            <w:r w:rsidR="00D22414" w:rsidRPr="00DC50E2">
              <w:rPr>
                <w:rFonts w:cs="Times New Roman"/>
                <w:szCs w:val="28"/>
              </w:rPr>
              <w:t xml:space="preserve"> 1 300,00</w:t>
            </w:r>
          </w:p>
        </w:tc>
        <w:tc>
          <w:tcPr>
            <w:tcW w:w="1734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504,49</w:t>
            </w:r>
          </w:p>
        </w:tc>
        <w:tc>
          <w:tcPr>
            <w:tcW w:w="1762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38,8</w:t>
            </w:r>
          </w:p>
        </w:tc>
        <w:tc>
          <w:tcPr>
            <w:tcW w:w="2211" w:type="dxa"/>
          </w:tcPr>
          <w:p w:rsidR="00A11555" w:rsidRPr="000463E5" w:rsidRDefault="00A1155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Всего:</w:t>
            </w:r>
            <w:r w:rsidR="00D8484F" w:rsidRPr="000463E5">
              <w:rPr>
                <w:rFonts w:cs="Times New Roman"/>
                <w:szCs w:val="28"/>
              </w:rPr>
              <w:t xml:space="preserve"> 200,00</w:t>
            </w:r>
          </w:p>
        </w:tc>
        <w:tc>
          <w:tcPr>
            <w:tcW w:w="1735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106,50</w:t>
            </w:r>
          </w:p>
        </w:tc>
        <w:tc>
          <w:tcPr>
            <w:tcW w:w="1722" w:type="dxa"/>
          </w:tcPr>
          <w:p w:rsidR="00A11555" w:rsidRPr="000463E5" w:rsidRDefault="00304589" w:rsidP="000463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53,3</w:t>
            </w:r>
          </w:p>
        </w:tc>
        <w:tc>
          <w:tcPr>
            <w:tcW w:w="1688" w:type="dxa"/>
          </w:tcPr>
          <w:p w:rsidR="00A11555" w:rsidRPr="000463E5" w:rsidRDefault="00722204" w:rsidP="000463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53,3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D22414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м</w:t>
            </w:r>
            <w:r w:rsidR="00A11555" w:rsidRPr="00DC50E2">
              <w:rPr>
                <w:rFonts w:cs="Times New Roman"/>
                <w:szCs w:val="28"/>
              </w:rPr>
              <w:t>естный</w:t>
            </w:r>
            <w:r w:rsidRPr="00DC50E2">
              <w:rPr>
                <w:rFonts w:cs="Times New Roman"/>
                <w:szCs w:val="28"/>
              </w:rPr>
              <w:t xml:space="preserve">: </w:t>
            </w:r>
            <w:r w:rsidRPr="00DC50E2">
              <w:rPr>
                <w:rFonts w:cs="Times New Roman"/>
                <w:sz w:val="22"/>
              </w:rPr>
              <w:t>1 300,00</w:t>
            </w:r>
          </w:p>
        </w:tc>
        <w:tc>
          <w:tcPr>
            <w:tcW w:w="1734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504,49</w:t>
            </w:r>
          </w:p>
        </w:tc>
        <w:tc>
          <w:tcPr>
            <w:tcW w:w="1762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38,8</w:t>
            </w:r>
          </w:p>
        </w:tc>
        <w:tc>
          <w:tcPr>
            <w:tcW w:w="2211" w:type="dxa"/>
          </w:tcPr>
          <w:p w:rsidR="00A11555" w:rsidRPr="000463E5" w:rsidRDefault="00D8484F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м</w:t>
            </w:r>
            <w:r w:rsidR="00A11555" w:rsidRPr="000463E5">
              <w:rPr>
                <w:rFonts w:cs="Times New Roman"/>
                <w:szCs w:val="28"/>
              </w:rPr>
              <w:t>естный</w:t>
            </w:r>
            <w:r w:rsidRPr="000463E5">
              <w:rPr>
                <w:rFonts w:cs="Times New Roman"/>
                <w:szCs w:val="28"/>
              </w:rPr>
              <w:t>: 200,00</w:t>
            </w:r>
          </w:p>
        </w:tc>
        <w:tc>
          <w:tcPr>
            <w:tcW w:w="1735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106,50</w:t>
            </w:r>
          </w:p>
        </w:tc>
        <w:tc>
          <w:tcPr>
            <w:tcW w:w="1722" w:type="dxa"/>
          </w:tcPr>
          <w:p w:rsidR="00A11555" w:rsidRPr="000463E5" w:rsidRDefault="00304589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53,3</w:t>
            </w:r>
          </w:p>
        </w:tc>
        <w:tc>
          <w:tcPr>
            <w:tcW w:w="1688" w:type="dxa"/>
          </w:tcPr>
          <w:p w:rsidR="00A11555" w:rsidRPr="000463E5" w:rsidRDefault="00722204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A11555" w:rsidRPr="000463E5" w:rsidRDefault="000463E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53,3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A1155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4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</w:t>
            </w:r>
          </w:p>
        </w:tc>
        <w:tc>
          <w:tcPr>
            <w:tcW w:w="2211" w:type="dxa"/>
          </w:tcPr>
          <w:p w:rsidR="00A11555" w:rsidRPr="000463E5" w:rsidRDefault="00A1155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5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A11555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  <w:tc>
          <w:tcPr>
            <w:tcW w:w="1688" w:type="dxa"/>
          </w:tcPr>
          <w:p w:rsidR="00A11555" w:rsidRPr="000463E5" w:rsidRDefault="0098001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A11555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</w:tr>
    </w:tbl>
    <w:p w:rsidR="00271F48" w:rsidRPr="00A05CFE" w:rsidRDefault="00271F48" w:rsidP="00271F48">
      <w:pPr>
        <w:spacing w:after="0"/>
        <w:rPr>
          <w:rFonts w:cs="Times New Roman"/>
          <w:color w:val="FF0000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B4CB8" w:rsidRPr="00A05CFE" w:rsidTr="00454AF0">
        <w:tc>
          <w:tcPr>
            <w:tcW w:w="14786" w:type="dxa"/>
            <w:gridSpan w:val="2"/>
          </w:tcPr>
          <w:p w:rsidR="00CB4CB8" w:rsidRPr="00170A50" w:rsidRDefault="00CB4CB8" w:rsidP="00271F4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Наименование, дата нормативного правового акта</w:t>
            </w:r>
          </w:p>
        </w:tc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Краткое содержание внесенных изменений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Постановление администрации Уссурийского городского округа от 13 декабря 2016 года № 3865-НПА «О внесении изменений в постановление администрации Уссурийского городского округа 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июня 2017 года № 1977-НПА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соответствии с решением комиссии по координации работы по противодействию коррупции в Приморском крае от 26 апреля 2017 года № 1, в целях конкретизации мероприятий муниципальной программы и уточнения сроков их реализации.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09 ноября 2017 года № 3352-НПА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мероприятия программы в связи с необходимостью освещения антикоррупционной деятельности на телевидении</w:t>
            </w:r>
          </w:p>
        </w:tc>
      </w:tr>
      <w:tr w:rsidR="00CB4CB8" w:rsidRPr="00A05CFE" w:rsidTr="00CB4CB8">
        <w:tc>
          <w:tcPr>
            <w:tcW w:w="7393" w:type="dxa"/>
          </w:tcPr>
          <w:p w:rsidR="00BD021F" w:rsidRPr="00170A50" w:rsidRDefault="00BD021F" w:rsidP="00BD02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марта 2018 года № 711-НПА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BD021F" w:rsidP="00BD021F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532B69" w:rsidP="00532B69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кодов бюджетных классификаций</w:t>
            </w:r>
          </w:p>
        </w:tc>
      </w:tr>
      <w:tr w:rsidR="00CB4CB8" w:rsidRPr="00170A50" w:rsidTr="00CB4CB8">
        <w:tc>
          <w:tcPr>
            <w:tcW w:w="7393" w:type="dxa"/>
          </w:tcPr>
          <w:p w:rsidR="005E7C6A" w:rsidRPr="00170A50" w:rsidRDefault="005E7C6A" w:rsidP="005E7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10 октября 2018 года № 2396-НПА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5E7C6A" w:rsidP="005E7C6A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целях: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 xml:space="preserve">а) приведения муниципальной программы в соответствие с Указом Президента Российской Федерации от 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 xml:space="preserve">29 июня 2018 года </w:t>
            </w:r>
            <w:r w:rsidRPr="00170A50">
              <w:rPr>
                <w:rFonts w:cs="Times New Roman"/>
                <w:bCs/>
                <w:sz w:val="16"/>
                <w:szCs w:val="16"/>
              </w:rPr>
              <w:t>№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> 378</w:t>
            </w:r>
            <w:r w:rsidRPr="00170A50">
              <w:rPr>
                <w:rFonts w:cs="Times New Roman"/>
                <w:bCs/>
                <w:sz w:val="16"/>
                <w:szCs w:val="16"/>
              </w:rPr>
              <w:t xml:space="preserve"> «О Национальном плане противодействия коррупции на 2018-2020 годы»;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bCs/>
                <w:sz w:val="16"/>
                <w:szCs w:val="16"/>
              </w:rPr>
              <w:t>б) В целях продления действия муниципальной программы до 2021 года</w:t>
            </w:r>
          </w:p>
          <w:p w:rsidR="00DC73EF" w:rsidRPr="00170A50" w:rsidRDefault="00DC73EF" w:rsidP="00DC73E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CB4CB8" w:rsidP="00CB4CB8">
            <w:pPr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Пояснительная записка</w:t>
            </w: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A02123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-</w:t>
            </w:r>
          </w:p>
        </w:tc>
      </w:tr>
    </w:tbl>
    <w:p w:rsidR="00CB4CB8" w:rsidRPr="00170A50" w:rsidRDefault="009A2C89" w:rsidP="00271F48">
      <w:pPr>
        <w:spacing w:after="0"/>
        <w:rPr>
          <w:rFonts w:cs="Times New Roman"/>
          <w:szCs w:val="28"/>
        </w:rPr>
      </w:pPr>
      <w:r w:rsidRPr="00170A50">
        <w:rPr>
          <w:rFonts w:cs="Times New Roman"/>
          <w:szCs w:val="28"/>
        </w:rPr>
        <w:t>_______________________</w:t>
      </w:r>
    </w:p>
    <w:sectPr w:rsidR="00CB4CB8" w:rsidRPr="00170A50" w:rsidSect="00822C17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BA" w:rsidRDefault="002C18BA" w:rsidP="00822C17">
      <w:pPr>
        <w:spacing w:after="0"/>
      </w:pPr>
      <w:r>
        <w:separator/>
      </w:r>
    </w:p>
  </w:endnote>
  <w:endnote w:type="continuationSeparator" w:id="1">
    <w:p w:rsidR="002C18BA" w:rsidRDefault="002C18BA" w:rsidP="00822C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BA" w:rsidRDefault="002C18BA" w:rsidP="00822C17">
      <w:pPr>
        <w:spacing w:after="0"/>
      </w:pPr>
      <w:r>
        <w:separator/>
      </w:r>
    </w:p>
  </w:footnote>
  <w:footnote w:type="continuationSeparator" w:id="1">
    <w:p w:rsidR="002C18BA" w:rsidRDefault="002C18BA" w:rsidP="00822C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835"/>
      <w:docPartObj>
        <w:docPartGallery w:val="Page Numbers (Top of Page)"/>
        <w:docPartUnique/>
      </w:docPartObj>
    </w:sdtPr>
    <w:sdtContent>
      <w:p w:rsidR="00E66C07" w:rsidRDefault="00D83992" w:rsidP="00FF469A">
        <w:pPr>
          <w:pStyle w:val="a4"/>
        </w:pPr>
        <w:fldSimple w:instr=" PAGE   \* MERGEFORMAT ">
          <w:r w:rsidR="003B796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F48"/>
    <w:rsid w:val="00004A8C"/>
    <w:rsid w:val="0000786C"/>
    <w:rsid w:val="00015168"/>
    <w:rsid w:val="00024288"/>
    <w:rsid w:val="000316A2"/>
    <w:rsid w:val="00037CAB"/>
    <w:rsid w:val="00040BBF"/>
    <w:rsid w:val="000463E5"/>
    <w:rsid w:val="00046440"/>
    <w:rsid w:val="00051791"/>
    <w:rsid w:val="00061ED2"/>
    <w:rsid w:val="0006282A"/>
    <w:rsid w:val="0006500D"/>
    <w:rsid w:val="00073423"/>
    <w:rsid w:val="000836DF"/>
    <w:rsid w:val="00084478"/>
    <w:rsid w:val="000A50DB"/>
    <w:rsid w:val="000C79DB"/>
    <w:rsid w:val="000D1525"/>
    <w:rsid w:val="000D1F41"/>
    <w:rsid w:val="000D77BB"/>
    <w:rsid w:val="000E1951"/>
    <w:rsid w:val="000E4CA3"/>
    <w:rsid w:val="000F3CB5"/>
    <w:rsid w:val="00100BD8"/>
    <w:rsid w:val="0010326E"/>
    <w:rsid w:val="0011247A"/>
    <w:rsid w:val="0012663B"/>
    <w:rsid w:val="00144874"/>
    <w:rsid w:val="00144B6F"/>
    <w:rsid w:val="00145627"/>
    <w:rsid w:val="0015740D"/>
    <w:rsid w:val="00164300"/>
    <w:rsid w:val="00170A50"/>
    <w:rsid w:val="00172F64"/>
    <w:rsid w:val="00176F77"/>
    <w:rsid w:val="001944E9"/>
    <w:rsid w:val="00196156"/>
    <w:rsid w:val="001A0A17"/>
    <w:rsid w:val="001A56A2"/>
    <w:rsid w:val="001B04AA"/>
    <w:rsid w:val="001C1485"/>
    <w:rsid w:val="001C58A5"/>
    <w:rsid w:val="001D2E28"/>
    <w:rsid w:val="001D7049"/>
    <w:rsid w:val="001D787D"/>
    <w:rsid w:val="001E35B0"/>
    <w:rsid w:val="001F6A45"/>
    <w:rsid w:val="002031EB"/>
    <w:rsid w:val="00222CFC"/>
    <w:rsid w:val="00224219"/>
    <w:rsid w:val="00225063"/>
    <w:rsid w:val="00231E29"/>
    <w:rsid w:val="002375A6"/>
    <w:rsid w:val="002531B6"/>
    <w:rsid w:val="002566C8"/>
    <w:rsid w:val="00256E0D"/>
    <w:rsid w:val="002607D4"/>
    <w:rsid w:val="002640F0"/>
    <w:rsid w:val="00271F48"/>
    <w:rsid w:val="00281822"/>
    <w:rsid w:val="002823A2"/>
    <w:rsid w:val="00287424"/>
    <w:rsid w:val="00293080"/>
    <w:rsid w:val="002B010D"/>
    <w:rsid w:val="002B24C6"/>
    <w:rsid w:val="002B2CE3"/>
    <w:rsid w:val="002B4D6F"/>
    <w:rsid w:val="002B6BCD"/>
    <w:rsid w:val="002C18BA"/>
    <w:rsid w:val="002C1B4E"/>
    <w:rsid w:val="002C653A"/>
    <w:rsid w:val="002D0951"/>
    <w:rsid w:val="002D30A6"/>
    <w:rsid w:val="002D3554"/>
    <w:rsid w:val="002D6E6A"/>
    <w:rsid w:val="002E3F60"/>
    <w:rsid w:val="002E59FC"/>
    <w:rsid w:val="002F313E"/>
    <w:rsid w:val="002F7C21"/>
    <w:rsid w:val="003013F2"/>
    <w:rsid w:val="00301B2E"/>
    <w:rsid w:val="00304589"/>
    <w:rsid w:val="00307579"/>
    <w:rsid w:val="003078DE"/>
    <w:rsid w:val="00310EAE"/>
    <w:rsid w:val="00315533"/>
    <w:rsid w:val="003224A0"/>
    <w:rsid w:val="00330BBB"/>
    <w:rsid w:val="00332C84"/>
    <w:rsid w:val="00337A4E"/>
    <w:rsid w:val="00343C1C"/>
    <w:rsid w:val="003647C5"/>
    <w:rsid w:val="00367271"/>
    <w:rsid w:val="00373205"/>
    <w:rsid w:val="00373D24"/>
    <w:rsid w:val="0037792F"/>
    <w:rsid w:val="0039478B"/>
    <w:rsid w:val="003A1D81"/>
    <w:rsid w:val="003B515A"/>
    <w:rsid w:val="003B796E"/>
    <w:rsid w:val="003C39AD"/>
    <w:rsid w:val="003C49BD"/>
    <w:rsid w:val="003D3594"/>
    <w:rsid w:val="003D4C5D"/>
    <w:rsid w:val="003D5CB8"/>
    <w:rsid w:val="003F0F18"/>
    <w:rsid w:val="003F45AF"/>
    <w:rsid w:val="003F5043"/>
    <w:rsid w:val="003F6DB8"/>
    <w:rsid w:val="00401F20"/>
    <w:rsid w:val="004055E4"/>
    <w:rsid w:val="00407D06"/>
    <w:rsid w:val="0041644C"/>
    <w:rsid w:val="00421AE3"/>
    <w:rsid w:val="00424AE0"/>
    <w:rsid w:val="00427102"/>
    <w:rsid w:val="004271A1"/>
    <w:rsid w:val="0043151C"/>
    <w:rsid w:val="0043406F"/>
    <w:rsid w:val="00435728"/>
    <w:rsid w:val="00443075"/>
    <w:rsid w:val="00446919"/>
    <w:rsid w:val="00446FE1"/>
    <w:rsid w:val="00454AF0"/>
    <w:rsid w:val="00455D86"/>
    <w:rsid w:val="0045688F"/>
    <w:rsid w:val="004668DA"/>
    <w:rsid w:val="00466A5C"/>
    <w:rsid w:val="004725AC"/>
    <w:rsid w:val="004758C0"/>
    <w:rsid w:val="00482E3E"/>
    <w:rsid w:val="00486F45"/>
    <w:rsid w:val="00493544"/>
    <w:rsid w:val="004942B1"/>
    <w:rsid w:val="00495A41"/>
    <w:rsid w:val="004A1868"/>
    <w:rsid w:val="004A7D8A"/>
    <w:rsid w:val="004B1025"/>
    <w:rsid w:val="004C6736"/>
    <w:rsid w:val="004D101A"/>
    <w:rsid w:val="004D79D0"/>
    <w:rsid w:val="004E0981"/>
    <w:rsid w:val="004E7A8E"/>
    <w:rsid w:val="004F631E"/>
    <w:rsid w:val="00512273"/>
    <w:rsid w:val="005147E3"/>
    <w:rsid w:val="00514CEA"/>
    <w:rsid w:val="0051693B"/>
    <w:rsid w:val="00516DDA"/>
    <w:rsid w:val="0052181A"/>
    <w:rsid w:val="00523AFB"/>
    <w:rsid w:val="0052791A"/>
    <w:rsid w:val="00532B69"/>
    <w:rsid w:val="00533301"/>
    <w:rsid w:val="0053487B"/>
    <w:rsid w:val="005420B1"/>
    <w:rsid w:val="005464C8"/>
    <w:rsid w:val="00550485"/>
    <w:rsid w:val="00552F00"/>
    <w:rsid w:val="005616FA"/>
    <w:rsid w:val="00561F8E"/>
    <w:rsid w:val="00566240"/>
    <w:rsid w:val="00567658"/>
    <w:rsid w:val="005800C3"/>
    <w:rsid w:val="0058324E"/>
    <w:rsid w:val="00587429"/>
    <w:rsid w:val="005A0380"/>
    <w:rsid w:val="005A0575"/>
    <w:rsid w:val="005A52BA"/>
    <w:rsid w:val="005A57A1"/>
    <w:rsid w:val="005B28EB"/>
    <w:rsid w:val="005B4DBD"/>
    <w:rsid w:val="005B6251"/>
    <w:rsid w:val="005C6C78"/>
    <w:rsid w:val="005D15AB"/>
    <w:rsid w:val="005D529E"/>
    <w:rsid w:val="005E7C6A"/>
    <w:rsid w:val="00611760"/>
    <w:rsid w:val="0061771A"/>
    <w:rsid w:val="00620135"/>
    <w:rsid w:val="006213D7"/>
    <w:rsid w:val="0062427D"/>
    <w:rsid w:val="006339D7"/>
    <w:rsid w:val="00636085"/>
    <w:rsid w:val="006469EB"/>
    <w:rsid w:val="0066140B"/>
    <w:rsid w:val="00667914"/>
    <w:rsid w:val="0067500B"/>
    <w:rsid w:val="0067509C"/>
    <w:rsid w:val="006752BB"/>
    <w:rsid w:val="00676669"/>
    <w:rsid w:val="00677F00"/>
    <w:rsid w:val="0068575A"/>
    <w:rsid w:val="0069354A"/>
    <w:rsid w:val="006A1C53"/>
    <w:rsid w:val="006A297D"/>
    <w:rsid w:val="006B26CB"/>
    <w:rsid w:val="006B2884"/>
    <w:rsid w:val="006B6D16"/>
    <w:rsid w:val="006B7E1D"/>
    <w:rsid w:val="006C63C5"/>
    <w:rsid w:val="006E012C"/>
    <w:rsid w:val="006E43B5"/>
    <w:rsid w:val="006E50D1"/>
    <w:rsid w:val="006E7948"/>
    <w:rsid w:val="006F1A24"/>
    <w:rsid w:val="006F2B87"/>
    <w:rsid w:val="006F5558"/>
    <w:rsid w:val="00704C18"/>
    <w:rsid w:val="0070724F"/>
    <w:rsid w:val="00712F5F"/>
    <w:rsid w:val="00722204"/>
    <w:rsid w:val="00725136"/>
    <w:rsid w:val="00726AD5"/>
    <w:rsid w:val="00731EE4"/>
    <w:rsid w:val="00734C77"/>
    <w:rsid w:val="00735346"/>
    <w:rsid w:val="00741B37"/>
    <w:rsid w:val="0075242A"/>
    <w:rsid w:val="00756D4D"/>
    <w:rsid w:val="00756E2D"/>
    <w:rsid w:val="007576B6"/>
    <w:rsid w:val="00764D3D"/>
    <w:rsid w:val="00771550"/>
    <w:rsid w:val="00771BFD"/>
    <w:rsid w:val="007732CD"/>
    <w:rsid w:val="00777091"/>
    <w:rsid w:val="00781097"/>
    <w:rsid w:val="00786B38"/>
    <w:rsid w:val="0078782D"/>
    <w:rsid w:val="0079040A"/>
    <w:rsid w:val="00794DAE"/>
    <w:rsid w:val="007950C2"/>
    <w:rsid w:val="007951C2"/>
    <w:rsid w:val="0079776D"/>
    <w:rsid w:val="007A4666"/>
    <w:rsid w:val="007A55B3"/>
    <w:rsid w:val="007A66EB"/>
    <w:rsid w:val="007A67FF"/>
    <w:rsid w:val="007B5994"/>
    <w:rsid w:val="007D2BEC"/>
    <w:rsid w:val="007E0200"/>
    <w:rsid w:val="007E20F3"/>
    <w:rsid w:val="007E382B"/>
    <w:rsid w:val="007E4C88"/>
    <w:rsid w:val="007F2597"/>
    <w:rsid w:val="007F315B"/>
    <w:rsid w:val="008026FB"/>
    <w:rsid w:val="00807C90"/>
    <w:rsid w:val="00812A29"/>
    <w:rsid w:val="008154FD"/>
    <w:rsid w:val="00815E1C"/>
    <w:rsid w:val="00820C79"/>
    <w:rsid w:val="00822C17"/>
    <w:rsid w:val="00823A39"/>
    <w:rsid w:val="00826ED3"/>
    <w:rsid w:val="00831D56"/>
    <w:rsid w:val="008375C5"/>
    <w:rsid w:val="00842F52"/>
    <w:rsid w:val="008624B8"/>
    <w:rsid w:val="0087122F"/>
    <w:rsid w:val="008747CA"/>
    <w:rsid w:val="00875902"/>
    <w:rsid w:val="0088133A"/>
    <w:rsid w:val="00885751"/>
    <w:rsid w:val="008872BC"/>
    <w:rsid w:val="00890787"/>
    <w:rsid w:val="00894A94"/>
    <w:rsid w:val="008A0E27"/>
    <w:rsid w:val="008B38CC"/>
    <w:rsid w:val="008C2D79"/>
    <w:rsid w:val="008D02F9"/>
    <w:rsid w:val="008D7E8E"/>
    <w:rsid w:val="008F4C0A"/>
    <w:rsid w:val="00906352"/>
    <w:rsid w:val="00913505"/>
    <w:rsid w:val="009513F6"/>
    <w:rsid w:val="00951A83"/>
    <w:rsid w:val="009600A7"/>
    <w:rsid w:val="009600B9"/>
    <w:rsid w:val="00980013"/>
    <w:rsid w:val="009829FC"/>
    <w:rsid w:val="009A0F30"/>
    <w:rsid w:val="009A10B0"/>
    <w:rsid w:val="009A2C89"/>
    <w:rsid w:val="009A4A87"/>
    <w:rsid w:val="009A5145"/>
    <w:rsid w:val="009B1BC9"/>
    <w:rsid w:val="009D1C93"/>
    <w:rsid w:val="009D2A87"/>
    <w:rsid w:val="009D42A9"/>
    <w:rsid w:val="009E69A4"/>
    <w:rsid w:val="009E6FD6"/>
    <w:rsid w:val="009E707E"/>
    <w:rsid w:val="009F6D5E"/>
    <w:rsid w:val="009F7817"/>
    <w:rsid w:val="00A0088D"/>
    <w:rsid w:val="00A02123"/>
    <w:rsid w:val="00A039B9"/>
    <w:rsid w:val="00A03CB6"/>
    <w:rsid w:val="00A03DAB"/>
    <w:rsid w:val="00A05CFE"/>
    <w:rsid w:val="00A10DE7"/>
    <w:rsid w:val="00A11555"/>
    <w:rsid w:val="00A16C4A"/>
    <w:rsid w:val="00A25ADE"/>
    <w:rsid w:val="00A277FA"/>
    <w:rsid w:val="00A3229A"/>
    <w:rsid w:val="00A33BD4"/>
    <w:rsid w:val="00A42587"/>
    <w:rsid w:val="00A63F21"/>
    <w:rsid w:val="00A647E9"/>
    <w:rsid w:val="00A80442"/>
    <w:rsid w:val="00A87AD4"/>
    <w:rsid w:val="00A911B0"/>
    <w:rsid w:val="00A94329"/>
    <w:rsid w:val="00AA217A"/>
    <w:rsid w:val="00AC3CF2"/>
    <w:rsid w:val="00AC6C27"/>
    <w:rsid w:val="00AD2533"/>
    <w:rsid w:val="00AE04F1"/>
    <w:rsid w:val="00AE184D"/>
    <w:rsid w:val="00B007C9"/>
    <w:rsid w:val="00B02A94"/>
    <w:rsid w:val="00B06B5E"/>
    <w:rsid w:val="00B141EB"/>
    <w:rsid w:val="00B158A1"/>
    <w:rsid w:val="00B1646B"/>
    <w:rsid w:val="00B2387F"/>
    <w:rsid w:val="00B4037D"/>
    <w:rsid w:val="00B418F2"/>
    <w:rsid w:val="00B424C3"/>
    <w:rsid w:val="00B42DC6"/>
    <w:rsid w:val="00B45415"/>
    <w:rsid w:val="00B5058D"/>
    <w:rsid w:val="00B53AF8"/>
    <w:rsid w:val="00B560EA"/>
    <w:rsid w:val="00B64D52"/>
    <w:rsid w:val="00B65E9B"/>
    <w:rsid w:val="00B83AF0"/>
    <w:rsid w:val="00B90318"/>
    <w:rsid w:val="00B923B1"/>
    <w:rsid w:val="00B92799"/>
    <w:rsid w:val="00B94C16"/>
    <w:rsid w:val="00B96469"/>
    <w:rsid w:val="00BA523B"/>
    <w:rsid w:val="00BB30A9"/>
    <w:rsid w:val="00BC1181"/>
    <w:rsid w:val="00BC3850"/>
    <w:rsid w:val="00BD021F"/>
    <w:rsid w:val="00BD3221"/>
    <w:rsid w:val="00BD6E3B"/>
    <w:rsid w:val="00BD7653"/>
    <w:rsid w:val="00BE337D"/>
    <w:rsid w:val="00BE45B3"/>
    <w:rsid w:val="00BE7643"/>
    <w:rsid w:val="00BF0177"/>
    <w:rsid w:val="00BF65F5"/>
    <w:rsid w:val="00C005BF"/>
    <w:rsid w:val="00C10F35"/>
    <w:rsid w:val="00C122AE"/>
    <w:rsid w:val="00C15F98"/>
    <w:rsid w:val="00C2460C"/>
    <w:rsid w:val="00C46A5F"/>
    <w:rsid w:val="00C46EE0"/>
    <w:rsid w:val="00C4761D"/>
    <w:rsid w:val="00C47F8F"/>
    <w:rsid w:val="00C507E7"/>
    <w:rsid w:val="00C534E9"/>
    <w:rsid w:val="00C5500E"/>
    <w:rsid w:val="00C6496B"/>
    <w:rsid w:val="00C73445"/>
    <w:rsid w:val="00C7418C"/>
    <w:rsid w:val="00C7643F"/>
    <w:rsid w:val="00C76B72"/>
    <w:rsid w:val="00C9462D"/>
    <w:rsid w:val="00C9689D"/>
    <w:rsid w:val="00CA531D"/>
    <w:rsid w:val="00CA7CC6"/>
    <w:rsid w:val="00CA7D18"/>
    <w:rsid w:val="00CB06A0"/>
    <w:rsid w:val="00CB4CB8"/>
    <w:rsid w:val="00CB63D0"/>
    <w:rsid w:val="00CB70DA"/>
    <w:rsid w:val="00CC3701"/>
    <w:rsid w:val="00CD33C5"/>
    <w:rsid w:val="00CE2D20"/>
    <w:rsid w:val="00CE3544"/>
    <w:rsid w:val="00CF4633"/>
    <w:rsid w:val="00D016FC"/>
    <w:rsid w:val="00D020DF"/>
    <w:rsid w:val="00D02F37"/>
    <w:rsid w:val="00D11ADE"/>
    <w:rsid w:val="00D2155E"/>
    <w:rsid w:val="00D22414"/>
    <w:rsid w:val="00D23C70"/>
    <w:rsid w:val="00D25750"/>
    <w:rsid w:val="00D26A59"/>
    <w:rsid w:val="00D26F32"/>
    <w:rsid w:val="00D307CA"/>
    <w:rsid w:val="00D30FA4"/>
    <w:rsid w:val="00D347A0"/>
    <w:rsid w:val="00D34C40"/>
    <w:rsid w:val="00D36026"/>
    <w:rsid w:val="00D43EA4"/>
    <w:rsid w:val="00D4531C"/>
    <w:rsid w:val="00D47B73"/>
    <w:rsid w:val="00D52F8A"/>
    <w:rsid w:val="00D549EB"/>
    <w:rsid w:val="00D56E1F"/>
    <w:rsid w:val="00D6023F"/>
    <w:rsid w:val="00D7352B"/>
    <w:rsid w:val="00D758C0"/>
    <w:rsid w:val="00D83992"/>
    <w:rsid w:val="00D8484F"/>
    <w:rsid w:val="00D85BB5"/>
    <w:rsid w:val="00D90433"/>
    <w:rsid w:val="00D91132"/>
    <w:rsid w:val="00D91261"/>
    <w:rsid w:val="00D91F63"/>
    <w:rsid w:val="00DA2AB6"/>
    <w:rsid w:val="00DB18E1"/>
    <w:rsid w:val="00DB3DF7"/>
    <w:rsid w:val="00DB7513"/>
    <w:rsid w:val="00DC50E2"/>
    <w:rsid w:val="00DC562B"/>
    <w:rsid w:val="00DC73EF"/>
    <w:rsid w:val="00DD0816"/>
    <w:rsid w:val="00DE6976"/>
    <w:rsid w:val="00DE6A34"/>
    <w:rsid w:val="00DF0DED"/>
    <w:rsid w:val="00DF31DD"/>
    <w:rsid w:val="00DF32F5"/>
    <w:rsid w:val="00DF528A"/>
    <w:rsid w:val="00DF66F2"/>
    <w:rsid w:val="00E003F2"/>
    <w:rsid w:val="00E016CE"/>
    <w:rsid w:val="00E04301"/>
    <w:rsid w:val="00E161AD"/>
    <w:rsid w:val="00E2350C"/>
    <w:rsid w:val="00E27CF4"/>
    <w:rsid w:val="00E32914"/>
    <w:rsid w:val="00E33EB7"/>
    <w:rsid w:val="00E34D37"/>
    <w:rsid w:val="00E37655"/>
    <w:rsid w:val="00E44825"/>
    <w:rsid w:val="00E44D72"/>
    <w:rsid w:val="00E50318"/>
    <w:rsid w:val="00E5214D"/>
    <w:rsid w:val="00E57652"/>
    <w:rsid w:val="00E60941"/>
    <w:rsid w:val="00E6141F"/>
    <w:rsid w:val="00E66C07"/>
    <w:rsid w:val="00E81778"/>
    <w:rsid w:val="00EA26B2"/>
    <w:rsid w:val="00EA2C42"/>
    <w:rsid w:val="00EB4D7E"/>
    <w:rsid w:val="00EB65D5"/>
    <w:rsid w:val="00EC0180"/>
    <w:rsid w:val="00EC0C3E"/>
    <w:rsid w:val="00EC6620"/>
    <w:rsid w:val="00ED2C6F"/>
    <w:rsid w:val="00ED6059"/>
    <w:rsid w:val="00EF3511"/>
    <w:rsid w:val="00EF3B82"/>
    <w:rsid w:val="00F0771F"/>
    <w:rsid w:val="00F07E11"/>
    <w:rsid w:val="00F130D6"/>
    <w:rsid w:val="00F218F0"/>
    <w:rsid w:val="00F22D4A"/>
    <w:rsid w:val="00F24D0D"/>
    <w:rsid w:val="00F311FF"/>
    <w:rsid w:val="00F31DE9"/>
    <w:rsid w:val="00F51C97"/>
    <w:rsid w:val="00F54757"/>
    <w:rsid w:val="00F56D81"/>
    <w:rsid w:val="00F607C0"/>
    <w:rsid w:val="00F63AB5"/>
    <w:rsid w:val="00F666A3"/>
    <w:rsid w:val="00F7193A"/>
    <w:rsid w:val="00F74412"/>
    <w:rsid w:val="00F756EF"/>
    <w:rsid w:val="00F76C18"/>
    <w:rsid w:val="00F82D0A"/>
    <w:rsid w:val="00F854F8"/>
    <w:rsid w:val="00F85996"/>
    <w:rsid w:val="00F906E8"/>
    <w:rsid w:val="00F94BCA"/>
    <w:rsid w:val="00F96A10"/>
    <w:rsid w:val="00FA02D6"/>
    <w:rsid w:val="00FA680B"/>
    <w:rsid w:val="00FA6EC2"/>
    <w:rsid w:val="00FB3813"/>
    <w:rsid w:val="00FC08FC"/>
    <w:rsid w:val="00FC1817"/>
    <w:rsid w:val="00FE2AE1"/>
    <w:rsid w:val="00FF1A04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2C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C17"/>
    <w:rPr>
      <w:rFonts w:ascii="Times New Roman" w:hAnsi="Times New Roman"/>
      <w:sz w:val="28"/>
    </w:rPr>
  </w:style>
  <w:style w:type="paragraph" w:customStyle="1" w:styleId="ConsPlusNormal">
    <w:name w:val="ConsPlusNormal"/>
    <w:rsid w:val="00951A83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6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607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427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ussuriisk.ru/ussuri_borough/prot_korr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suriisk.ru/ussuri_borough/prot_korrup/komissiya-poveden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Чудная</cp:lastModifiedBy>
  <cp:revision>2</cp:revision>
  <dcterms:created xsi:type="dcterms:W3CDTF">2019-10-18T07:39:00Z</dcterms:created>
  <dcterms:modified xsi:type="dcterms:W3CDTF">2019-10-18T07:39:00Z</dcterms:modified>
</cp:coreProperties>
</file>