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99" w:rsidRDefault="00551E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1E99" w:rsidRDefault="00551E99">
      <w:pPr>
        <w:pStyle w:val="ConsPlusNormal"/>
        <w:jc w:val="both"/>
        <w:outlineLvl w:val="0"/>
      </w:pPr>
    </w:p>
    <w:p w:rsidR="00551E99" w:rsidRDefault="00551E99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551E99" w:rsidRDefault="00551E99">
      <w:pPr>
        <w:pStyle w:val="ConsPlusTitle"/>
        <w:jc w:val="center"/>
      </w:pPr>
      <w:r>
        <w:t>ПРИМОРСКОГО КРАЯ</w:t>
      </w:r>
    </w:p>
    <w:p w:rsidR="00551E99" w:rsidRDefault="00551E99">
      <w:pPr>
        <w:pStyle w:val="ConsPlusTitle"/>
        <w:jc w:val="both"/>
      </w:pPr>
    </w:p>
    <w:p w:rsidR="00551E99" w:rsidRDefault="00551E99">
      <w:pPr>
        <w:pStyle w:val="ConsPlusTitle"/>
        <w:jc w:val="center"/>
      </w:pPr>
      <w:r>
        <w:t>ПОСТАНОВЛЕНИЕ</w:t>
      </w:r>
    </w:p>
    <w:p w:rsidR="00551E99" w:rsidRDefault="00551E99">
      <w:pPr>
        <w:pStyle w:val="ConsPlusTitle"/>
        <w:jc w:val="center"/>
      </w:pPr>
      <w:r>
        <w:t>от 24 июля 2020 г. N 1613-НПА</w:t>
      </w:r>
    </w:p>
    <w:p w:rsidR="00551E99" w:rsidRDefault="00551E99">
      <w:pPr>
        <w:pStyle w:val="ConsPlusTitle"/>
        <w:jc w:val="both"/>
      </w:pPr>
    </w:p>
    <w:p w:rsidR="00551E99" w:rsidRDefault="00551E99">
      <w:pPr>
        <w:pStyle w:val="ConsPlusTitle"/>
        <w:jc w:val="center"/>
      </w:pPr>
      <w:r>
        <w:t>ОБ УТВЕРЖДЕНИИ ПОРЯДКА УСТАНОВЛЕНИЯ И ИСПОЛЬЗОВАНИЯ</w:t>
      </w:r>
    </w:p>
    <w:p w:rsidR="00551E99" w:rsidRDefault="00551E99">
      <w:pPr>
        <w:pStyle w:val="ConsPlusTitle"/>
        <w:jc w:val="center"/>
      </w:pPr>
      <w:r>
        <w:t>ПОЛОС ОТВОДА АВТОМОБИЛЬНЫХ ДОРОГ ОБЩЕГО ПОЛЬЗОВАНИЯ</w:t>
      </w:r>
    </w:p>
    <w:p w:rsidR="00551E99" w:rsidRDefault="00551E99">
      <w:pPr>
        <w:pStyle w:val="ConsPlusTitle"/>
        <w:jc w:val="center"/>
      </w:pPr>
      <w:r>
        <w:t>МЕСТНОГО ЗНАЧЕНИЯ УССУРИЙСКОГО ГОРОДСКОГО ОКРУГА</w:t>
      </w: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6 октября 2003 года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8 ноября 2007 года </w:t>
      </w:r>
      <w:hyperlink r:id="rId7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сентября 2009 года N 717 "О</w:t>
      </w:r>
      <w:proofErr w:type="gramEnd"/>
      <w:r>
        <w:t xml:space="preserve"> </w:t>
      </w:r>
      <w:proofErr w:type="gramStart"/>
      <w:r>
        <w:t>нормах</w:t>
      </w:r>
      <w:proofErr w:type="gramEnd"/>
      <w:r>
        <w:t xml:space="preserve"> отвода земель для размещения автомобильных дорог и (или) объектов дорожного сервиса",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 постановляет: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установления и использования полос </w:t>
      </w:r>
      <w:proofErr w:type="gramStart"/>
      <w:r>
        <w:t>отвода</w:t>
      </w:r>
      <w:proofErr w:type="gramEnd"/>
      <w:r>
        <w:t xml:space="preserve"> автомобильных дорог общего пользования местного значения Уссурийского городского округа (прилагается).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 xml:space="preserve">3.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Normal"/>
        <w:jc w:val="right"/>
      </w:pPr>
      <w:r>
        <w:t xml:space="preserve">И.о. главы </w:t>
      </w:r>
      <w:proofErr w:type="gramStart"/>
      <w:r>
        <w:t>Уссурийского</w:t>
      </w:r>
      <w:proofErr w:type="gramEnd"/>
    </w:p>
    <w:p w:rsidR="00551E99" w:rsidRDefault="00551E99">
      <w:pPr>
        <w:pStyle w:val="ConsPlusNormal"/>
        <w:jc w:val="right"/>
      </w:pPr>
      <w:r>
        <w:t>городского округа</w:t>
      </w:r>
    </w:p>
    <w:p w:rsidR="00551E99" w:rsidRDefault="00551E99">
      <w:pPr>
        <w:pStyle w:val="ConsPlusNormal"/>
        <w:jc w:val="right"/>
      </w:pPr>
      <w:r>
        <w:t>Е.А.ШЕЛКОПЛЯС</w:t>
      </w: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Normal"/>
        <w:jc w:val="right"/>
        <w:outlineLvl w:val="0"/>
      </w:pPr>
      <w:r>
        <w:t>Утвержден</w:t>
      </w:r>
    </w:p>
    <w:p w:rsidR="00551E99" w:rsidRDefault="00551E99">
      <w:pPr>
        <w:pStyle w:val="ConsPlusNormal"/>
        <w:jc w:val="right"/>
      </w:pPr>
      <w:r>
        <w:t>постановлением</w:t>
      </w:r>
    </w:p>
    <w:p w:rsidR="00551E99" w:rsidRDefault="00551E99">
      <w:pPr>
        <w:pStyle w:val="ConsPlusNormal"/>
        <w:jc w:val="right"/>
      </w:pPr>
      <w:r>
        <w:t>администрации</w:t>
      </w:r>
    </w:p>
    <w:p w:rsidR="00551E99" w:rsidRDefault="00551E99">
      <w:pPr>
        <w:pStyle w:val="ConsPlusNormal"/>
        <w:jc w:val="right"/>
      </w:pPr>
      <w:r>
        <w:t>Уссурийского</w:t>
      </w:r>
    </w:p>
    <w:p w:rsidR="00551E99" w:rsidRDefault="00551E99">
      <w:pPr>
        <w:pStyle w:val="ConsPlusNormal"/>
        <w:jc w:val="right"/>
      </w:pPr>
      <w:r>
        <w:t>городского округа</w:t>
      </w:r>
    </w:p>
    <w:p w:rsidR="00551E99" w:rsidRDefault="00551E99">
      <w:pPr>
        <w:pStyle w:val="ConsPlusNormal"/>
        <w:jc w:val="right"/>
      </w:pPr>
      <w:r>
        <w:t>от 24.07.2020 N 1613-НПА</w:t>
      </w: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Title"/>
        <w:jc w:val="center"/>
      </w:pPr>
      <w:bookmarkStart w:id="0" w:name="P31"/>
      <w:bookmarkEnd w:id="0"/>
      <w:r>
        <w:t>ПОРЯДОК</w:t>
      </w:r>
    </w:p>
    <w:p w:rsidR="00551E99" w:rsidRDefault="00551E99">
      <w:pPr>
        <w:pStyle w:val="ConsPlusTitle"/>
        <w:jc w:val="center"/>
      </w:pPr>
      <w:r>
        <w:t>УСТАНОВЛЕНИЯ И ИСПОЛЬЗОВАНИЯ ПОЛОС ОТВОДА</w:t>
      </w:r>
    </w:p>
    <w:p w:rsidR="00551E99" w:rsidRDefault="00551E99">
      <w:pPr>
        <w:pStyle w:val="ConsPlusTitle"/>
        <w:jc w:val="center"/>
      </w:pPr>
      <w:r>
        <w:t>АВТОМОБИЛЬНЫХ ДОРОГ ОБЩЕГО ПОЛЬЗОВАНИЯ МЕСТНОГО</w:t>
      </w:r>
    </w:p>
    <w:p w:rsidR="00551E99" w:rsidRDefault="00551E99">
      <w:pPr>
        <w:pStyle w:val="ConsPlusTitle"/>
        <w:jc w:val="center"/>
      </w:pPr>
      <w:r>
        <w:t>ЗНАЧЕНИЯ УССУРИЙСКОГО ГОРОДСКОГО ОКРУГА</w:t>
      </w: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Title"/>
        <w:jc w:val="center"/>
        <w:outlineLvl w:val="1"/>
      </w:pPr>
      <w:r>
        <w:t>I. Общие положения</w:t>
      </w: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Normal"/>
        <w:ind w:firstLine="540"/>
        <w:jc w:val="both"/>
      </w:pPr>
      <w:r>
        <w:t xml:space="preserve">1. Настоящий Порядок установления и использования полос </w:t>
      </w:r>
      <w:proofErr w:type="gramStart"/>
      <w:r>
        <w:t>отвода</w:t>
      </w:r>
      <w:proofErr w:type="gramEnd"/>
      <w:r>
        <w:t xml:space="preserve"> автомобильных дорог </w:t>
      </w:r>
      <w:r>
        <w:lastRenderedPageBreak/>
        <w:t>общего пользования местного значения Уссурийского городского округа (далее - Порядок) регламентирует условия установления и использования полос отвода автомобильных дорог общего пользования местного значения, расположенных на территории Уссурийского городского округа.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 xml:space="preserve">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</w:t>
      </w:r>
      <w:proofErr w:type="gramStart"/>
      <w:r>
        <w:t>полос отвода автомобильных дорог общего пользования местного значения Уссурийского городского округа</w:t>
      </w:r>
      <w:proofErr w:type="gramEnd"/>
      <w:r>
        <w:t>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3. Для целей настоящего Порядка используются следующие основные термины и понятия:</w:t>
      </w:r>
    </w:p>
    <w:p w:rsidR="00551E99" w:rsidRDefault="00551E99">
      <w:pPr>
        <w:pStyle w:val="ConsPlusNormal"/>
        <w:spacing w:before="220"/>
        <w:ind w:firstLine="540"/>
        <w:jc w:val="both"/>
      </w:pPr>
      <w:proofErr w:type="gramStart"/>
      <w:r>
        <w:t>а)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551E99" w:rsidRDefault="00551E99">
      <w:pPr>
        <w:pStyle w:val="ConsPlusNormal"/>
        <w:spacing w:before="220"/>
        <w:ind w:firstLine="540"/>
        <w:jc w:val="both"/>
      </w:pPr>
      <w:r>
        <w:t>б) полоса отвода автомобильной дороги (далее - полоса отвода)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551E99" w:rsidRDefault="00551E99">
      <w:pPr>
        <w:pStyle w:val="ConsPlusNormal"/>
        <w:spacing w:before="220"/>
        <w:ind w:firstLine="540"/>
        <w:jc w:val="both"/>
      </w:pPr>
      <w:proofErr w:type="gramStart"/>
      <w:r>
        <w:t>в)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  <w:proofErr w:type="gramEnd"/>
    </w:p>
    <w:p w:rsidR="00551E99" w:rsidRDefault="00551E99">
      <w:pPr>
        <w:pStyle w:val="ConsPlusNormal"/>
        <w:spacing w:before="220"/>
        <w:ind w:firstLine="540"/>
        <w:jc w:val="both"/>
      </w:pPr>
      <w:r>
        <w:t>г) пользователи автомобильными дорогами - физические и юридические лица, использующие автомобильные дороги в качестве участников дорожного движения;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д) автомобильные дороги общего пользования местного значения городского округа - это автомобильные дороги общего пользования в границах городского округа,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е) владелец автомобильных дорог общего пользования местного значения - администрация Уссурийского городского округа, физические или юридические лица, владеющие автомобильными дорогами на вещном праве в соответствии с законодательством Российской Федерации.</w:t>
      </w: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Title"/>
        <w:jc w:val="center"/>
        <w:outlineLvl w:val="1"/>
      </w:pPr>
      <w:r>
        <w:t>II. Установление и использование полос отвода</w:t>
      </w: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Normal"/>
        <w:ind w:firstLine="540"/>
        <w:jc w:val="both"/>
      </w:pPr>
      <w:r>
        <w:t>4. 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5. Земельные участки, образующие полосу отвода, подлежат постановке на кадастровый учет в соответствии с действующим законодательством Российской Федерации.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 xml:space="preserve">6. Ширина полос отвода устанавливается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 xml:space="preserve">Российской Федерации от 2 сентября 2009 года N 717 "О нормах отвода земель для размещения автомобильных дорог и (или) объектов дорожного сервиса" и ГОСТ </w:t>
      </w:r>
      <w:proofErr w:type="gramStart"/>
      <w:r>
        <w:t>Р</w:t>
      </w:r>
      <w:proofErr w:type="gramEnd"/>
      <w:r>
        <w:t xml:space="preserve"> 52398-2005 "Классификация автомобильных дорог. Основные параметры и требования",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заложения откосов, насыпей и выемок и других условий.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 xml:space="preserve">7. Земельные участки в границах полосы отвода,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</w:t>
      </w:r>
      <w:proofErr w:type="gramStart"/>
      <w:r>
        <w:t xml:space="preserve">В отношении земельных участков в границах полосы отвода,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и в порядке, установленном гражданским законодательством и земельным законодательством, с учетом особенностей, предусмотренных </w:t>
      </w:r>
      <w:hyperlink r:id="rId11" w:history="1">
        <w:r>
          <w:rPr>
            <w:color w:val="0000FF"/>
          </w:rPr>
          <w:t>статьей 25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 Российской Федерации".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8. Допускается использование гражданами или юридическими лицами земельных участков в границах полос отвода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конструкции на условиях частного сервитута в порядке, установленном гражданским законодательством и земельным законодательством. Полномочия собственника земельных участков в границах полос отвода при заключении соглашений об установлении частных сервитутов осуществляют владелец автомобильных дорог.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9. Допускается использование гражданами или юридическими лицами земельных участков в границах полос отвода в целях прокладки, переноса, переустройства инженерных коммуникаций, их эксплуатации на условиях публичного сервитута в порядке, установленном гражданским законодательством и земельным законодательством.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10. 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 xml:space="preserve">11. В границах полос отвода,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запрещается: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или ремонту автомобильной дороги, ее участков;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выпас животных, а также их прогон через автомобильные дороги вне специально установленных мест, согласованных с владельцем автомобильных дорог;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установка рекламных конструкций, не соответствующих требованиям технических регламентов, нормативным правовым актам о безопасности дорожного движения;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lastRenderedPageBreak/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Title"/>
        <w:jc w:val="center"/>
        <w:outlineLvl w:val="1"/>
      </w:pPr>
      <w:r>
        <w:t>III. Установка рекламных конструкций</w:t>
      </w: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Normal"/>
        <w:ind w:firstLine="540"/>
        <w:jc w:val="both"/>
      </w:pPr>
      <w:r>
        <w:t>12. Установка рекламных конструкции в полосе отвода допускается при наличии согласия владельца автомобильных дорог и договора на установку и эксплуатацию рекламных конструкций, с учетом схемы размещения рекламных конструкций на территории Уссурийского городского округа.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13. Согласие владельца автомобильных дорог, выданное в письменной форме, должно содержать технические требования и условия, подлежащие обязательному исполнению лицами, осуществляющими установку рекламных конструкций в полосе отвода.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 xml:space="preserve">14. Установка рекламных конструкции в полосе отвода осуществляется в соответствии с требованиями ГОСТа </w:t>
      </w:r>
      <w:proofErr w:type="gramStart"/>
      <w:r>
        <w:t>Р</w:t>
      </w:r>
      <w:proofErr w:type="gramEnd"/>
      <w: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принятым и введенным в действие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22.04.2003 N 124-ст.</w:t>
      </w: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Title"/>
        <w:jc w:val="center"/>
        <w:outlineLvl w:val="1"/>
      </w:pPr>
      <w:r>
        <w:t>IV. Размещение объектов дорожного сервиса</w:t>
      </w: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Normal"/>
        <w:ind w:firstLine="540"/>
        <w:jc w:val="both"/>
      </w:pPr>
      <w:r>
        <w:t xml:space="preserve">15. </w:t>
      </w:r>
      <w:proofErr w:type="gramStart"/>
      <w:r>
        <w:t>Размещение объектов дорожного сервиса в границах полосы отвода осуществляется на основании документации по планировке, договора о присоединении объекта дорожного сервиса к автомобильной дороге общего пользования местного значения Уссурийского городского округа, заключаемого собственником объекта дорожного сервиса с владельцем автомобильной дороги общего пользования местного значения, технических условий на присоединение объекта дорожного сервиса, схемы размещения объекта и разрешения на строительство, выдаваемого в соответствии</w:t>
      </w:r>
      <w:proofErr w:type="gramEnd"/>
      <w:r>
        <w:t xml:space="preserve"> с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Заключение договоров о присоединении объекта дорожного сервиса к автомобильной дороге общего пользования местного значения Уссурийского городского округа, выдача технических условий на присоединение объекта дорожного сервиса к автомобильной дороге общего пользования местного значения осуществляется в соответствии с административным </w:t>
      </w:r>
      <w:hyperlink r:id="rId15" w:history="1">
        <w:r>
          <w:rPr>
            <w:color w:val="0000FF"/>
          </w:rPr>
          <w:t>регламентом</w:t>
        </w:r>
      </w:hyperlink>
      <w:r>
        <w:t xml:space="preserve"> по предоставлению муниципальной услуги "Заключение договора о присоединении объекта дорожного сервиса к автомобильной дороге общего пользования местного значения" утвержденного постановлением администрации Уссурийского</w:t>
      </w:r>
      <w:proofErr w:type="gramEnd"/>
      <w:r>
        <w:t xml:space="preserve"> городского округа от 20 апреля 2017 года N 1217-НПА.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 xml:space="preserve">17. В случаях строительства, реконструкции объектов дорожного сервиса, размещаемых в границах полосы отвода, разрешение на строительство выдается в порядке, установленном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18. Размещение в границах полосы отвода объектов дорожного сервиса должно осуществляться при соблюдении следующих условий: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данные объекты не должны ухудшать видимость на автомобильной дороге местного значения и другие условия безопасности дорожного движения, мешать эксплуатации дороги и расположенных на ней сооружений, а также создавать угрозу безопасности населения;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выбор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автомобильной дороги;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 xml:space="preserve">размещение, проектирование и строительство объектов дорожного сервиса в границах </w:t>
      </w:r>
      <w:r>
        <w:lastRenderedPageBreak/>
        <w:t>полос отвода должно производиться в соответствии с нормами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на основании схем размещения данных объектов;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общего пользования местного значения Уссурийского городского округа к другой автомобильной дороге общего пользования местного значения Уссурийского городского округа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19. Расходы по строительству, обустройству, ремонту и содержанию подъездов, съездов, примыканий, ведущих к объектам дорожного сервиса, находящихся в границах полос отвода, несут собственники указанных объектов.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20. В случае если подъезд, съезд, примыкание ведут к нескольким объектам дорожного сервиса,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Title"/>
        <w:jc w:val="center"/>
        <w:outlineLvl w:val="1"/>
      </w:pPr>
      <w:r>
        <w:t>V. Прокладка, перенос, переустройство</w:t>
      </w:r>
    </w:p>
    <w:p w:rsidR="00551E99" w:rsidRDefault="00551E99">
      <w:pPr>
        <w:pStyle w:val="ConsPlusTitle"/>
        <w:jc w:val="center"/>
      </w:pPr>
      <w:r>
        <w:t>инженерных коммуникаций, их эксплуатация</w:t>
      </w: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Normal"/>
        <w:ind w:firstLine="540"/>
        <w:jc w:val="both"/>
      </w:pPr>
      <w:bookmarkStart w:id="1" w:name="P87"/>
      <w:bookmarkEnd w:id="1"/>
      <w:r>
        <w:t xml:space="preserve">21. </w:t>
      </w:r>
      <w:proofErr w:type="gramStart"/>
      <w:r>
        <w:t xml:space="preserve">Прокладка, перенос или переустройство инженерных коммуникаций, их эксплуатация в границах полосы отвода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</w:t>
      </w:r>
      <w:proofErr w:type="gramEnd"/>
      <w:r>
        <w:t xml:space="preserve"> дорожной деятельности в Российской Федерации и о внесении изменений в отдельные законодательные акты Российской Федерации" (в случае, если для прокладки, переноса или переустройства таких инженерных коммуникаций требуется выдача разрешения на строительство).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В вышеуказанном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При проектировании прокладки, переноса или переустройства инженерных коммуникаций в границах полос отвода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22. В случае если прокладка или переустройство инженерных коммуникаций в границах полосы отвода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Владельцы инженерных коммуникаций, осуществляющие их прокладку, перенос, переустройство, эксплуатацию, без предусмотренного </w:t>
      </w:r>
      <w:hyperlink w:anchor="P87" w:history="1">
        <w:r>
          <w:rPr>
            <w:color w:val="0000FF"/>
          </w:rPr>
          <w:t>пунктом 21</w:t>
        </w:r>
      </w:hyperlink>
      <w:r>
        <w:t xml:space="preserve"> Порядка согласия и без разрешения на строительство (в случае если для прокладки, переноса,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</w:t>
      </w:r>
      <w:proofErr w:type="gramEnd"/>
      <w:r>
        <w:t xml:space="preserve"> прекратить прокладку, перенос, переустройство инженерных коммуникаций, их эксплуатацию осуществить снос незаконно возведенных </w:t>
      </w:r>
      <w:r>
        <w:lastRenderedPageBreak/>
        <w:t>сооружений, иных объектов и привести автомобильную дорогу в первоначальное состояние.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В случае отказа от исполнения указанных требований владелец автомобильной дороги выполняет работы по ликвидации проложенных, перенесенных, переустроенных инженерных коммуникаций с последующей компенсацией затрат на выполнение этих работ за счет лиц, виновных в незаконных прокладке, переносе, переустройстве таких сооружений, иных объектов, в соответствии с законодательством Российской Федерации.</w:t>
      </w:r>
      <w:proofErr w:type="gramEnd"/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Title"/>
        <w:jc w:val="center"/>
        <w:outlineLvl w:val="1"/>
      </w:pPr>
      <w:r>
        <w:t>VI. Ответственность</w:t>
      </w: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Объекты дорожного сервиса и иные объекты, возведенные или созданные в границах полос отвода с нарушением требований действующего законодательства, настоящего Порядка, других муниципальных правовых актов, градостроительных и строительных норм и правил, и иных нормативных документов признаются в установленном действующим законодательством порядке самовольной постройкой в соответствии со </w:t>
      </w:r>
      <w:hyperlink r:id="rId19" w:history="1">
        <w:r>
          <w:rPr>
            <w:color w:val="0000FF"/>
          </w:rPr>
          <w:t>статьей 222</w:t>
        </w:r>
      </w:hyperlink>
      <w:r>
        <w:t xml:space="preserve"> Гражданского кодекса Российской Федерации.</w:t>
      </w:r>
      <w:proofErr w:type="gramEnd"/>
      <w:r>
        <w:t xml:space="preserve"> Порядок сноса самовольной постройки или приведения ее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устанавливается действующим законодательством.</w:t>
      </w:r>
    </w:p>
    <w:p w:rsidR="00551E99" w:rsidRDefault="00551E99">
      <w:pPr>
        <w:pStyle w:val="ConsPlusNormal"/>
        <w:spacing w:before="220"/>
        <w:ind w:firstLine="540"/>
        <w:jc w:val="both"/>
      </w:pPr>
      <w:r>
        <w:t>26. Нарушение настоящего Порядка влечет ответственность в соответствии с действующим законодательством Российской Федерации.</w:t>
      </w: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Normal"/>
        <w:jc w:val="both"/>
      </w:pPr>
    </w:p>
    <w:p w:rsidR="00551E99" w:rsidRDefault="00551E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7DB" w:rsidRDefault="00A467DB">
      <w:bookmarkStart w:id="2" w:name="_GoBack"/>
      <w:bookmarkEnd w:id="2"/>
    </w:p>
    <w:sectPr w:rsidR="00A467DB" w:rsidSect="0026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99"/>
    <w:rsid w:val="00551E99"/>
    <w:rsid w:val="00A4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D88D9018D1E11F9FD3917562371FC5D8D62BC1813F83464D79F9C1016DA10A09F18121CAE278A5C533A55EDJFE0B" TargetMode="External"/><Relationship Id="rId13" Type="http://schemas.openxmlformats.org/officeDocument/2006/relationships/hyperlink" Target="consultantplus://offline/ref=657D88D9018D1E11F9FD3917562371FC5D8F65B91E13F83464D79F9C1016DA10A09F18121CAE278A5C533A55EDJFE0B" TargetMode="External"/><Relationship Id="rId18" Type="http://schemas.openxmlformats.org/officeDocument/2006/relationships/hyperlink" Target="consultantplus://offline/ref=657D88D9018D1E11F9FD3917562371FC5F8B65BE1A18F83464D79F9C1016DA10A09F18121CAE278A5C533A55EDJFE0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57D88D9018D1E11F9FD3917562371FC5F8B65BE1A18F83464D79F9C1016DA10A09F18121CAE278A5C533A55EDJFE0B" TargetMode="External"/><Relationship Id="rId12" Type="http://schemas.openxmlformats.org/officeDocument/2006/relationships/hyperlink" Target="consultantplus://offline/ref=657D88D9018D1E11F9FD3917562371FC5F8B65BE1A18F83464D79F9C1016DA10A09F18121CAE278A5C533A55EDJFE0B" TargetMode="External"/><Relationship Id="rId17" Type="http://schemas.openxmlformats.org/officeDocument/2006/relationships/hyperlink" Target="consultantplus://offline/ref=657D88D9018D1E11F9FD3917562371FC588C61BC1C13F83464D79F9C1016DA10A09F18121CAE278A5C533A55EDJFE0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7D88D9018D1E11F9FD3917562371FC588C61BC1C13F83464D79F9C1016DA10A09F18121CAE278A5C533A55EDJFE0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7D88D9018D1E11F9FD3917562371FC588C63BD111EF83464D79F9C1016DA10A09F18121CAE278A5C533A55EDJFE0B" TargetMode="External"/><Relationship Id="rId11" Type="http://schemas.openxmlformats.org/officeDocument/2006/relationships/hyperlink" Target="consultantplus://offline/ref=657D88D9018D1E11F9FD3917562371FC5F8B65BE1A18F83464D79F9C1016DA10B29F401E1EAF3B8C5D466C04ABA4FD528FB488FA76D1EE92JBE4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57D88D9018D1E11F9FD271A404F2FF35C873DB7191BF3653C8B99CB4F46DC45F2DF464B5DEB348A5E4D3854EEFAA401CAFF84FA69CDEF92ABED23EDJFE5B" TargetMode="External"/><Relationship Id="rId10" Type="http://schemas.openxmlformats.org/officeDocument/2006/relationships/hyperlink" Target="consultantplus://offline/ref=657D88D9018D1E11F9FD3917562371FC5D8D62BC1813F83464D79F9C1016DA10A09F18121CAE278A5C533A55EDJFE0B" TargetMode="External"/><Relationship Id="rId19" Type="http://schemas.openxmlformats.org/officeDocument/2006/relationships/hyperlink" Target="consultantplus://offline/ref=657D88D9018D1E11F9FD3917562371FC5F846BBF1B1EF83464D79F9C1016DA10B29F401E1EAE388359466C04ABA4FD528FB488FA76D1EE92JBE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7D88D9018D1E11F9FD271A404F2FF35C873DB7191CF166398B99CB4F46DC45F2DF464B4FEB6C865C4C2654EDEFF2508CJAEBB" TargetMode="External"/><Relationship Id="rId14" Type="http://schemas.openxmlformats.org/officeDocument/2006/relationships/hyperlink" Target="consultantplus://offline/ref=657D88D9018D1E11F9FD3917562371FC588C61BC1C13F83464D79F9C1016DA10A09F18121CAE278A5C533A55EDJFE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Евгеньевич Крылов</dc:creator>
  <cp:lastModifiedBy>Алексей Евгеньевич Крылов</cp:lastModifiedBy>
  <cp:revision>1</cp:revision>
  <dcterms:created xsi:type="dcterms:W3CDTF">2021-12-21T01:04:00Z</dcterms:created>
  <dcterms:modified xsi:type="dcterms:W3CDTF">2021-12-21T01:04:00Z</dcterms:modified>
</cp:coreProperties>
</file>