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3" w:rsidRDefault="0006713D" w:rsidP="00CE70FA">
      <w:pPr>
        <w:jc w:val="center"/>
        <w:rPr>
          <w:sz w:val="28"/>
          <w:szCs w:val="28"/>
        </w:rPr>
      </w:pPr>
      <w:r w:rsidRPr="0006713D">
        <w:rPr>
          <w:noProof/>
          <w:sz w:val="28"/>
          <w:szCs w:val="28"/>
        </w:rPr>
        <w:drawing>
          <wp:inline distT="0" distB="0" distL="0" distR="0">
            <wp:extent cx="742865" cy="937260"/>
            <wp:effectExtent l="19050" t="0" r="85" b="0"/>
            <wp:docPr id="2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03" w:rsidRPr="002B0043" w:rsidRDefault="006F7D03" w:rsidP="00CE70FA">
      <w:pPr>
        <w:pStyle w:val="1"/>
        <w:tabs>
          <w:tab w:val="left" w:pos="5418"/>
        </w:tabs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ДУМА</w:t>
      </w:r>
    </w:p>
    <w:p w:rsidR="006F7D03" w:rsidRPr="002B0043" w:rsidRDefault="006F7D03" w:rsidP="00CE70FA">
      <w:pPr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2B0043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CE70FA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CE70FA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2B0043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EC1660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EC1660">
        <w:rPr>
          <w:rFonts w:ascii="Times New Roman" w:hAnsi="Times New Roman"/>
          <w:b w:val="0"/>
          <w:sz w:val="28"/>
          <w:szCs w:val="28"/>
        </w:rPr>
        <w:t>«___» _________ 201</w:t>
      </w:r>
      <w:r w:rsidR="002662E6">
        <w:rPr>
          <w:rFonts w:ascii="Times New Roman" w:hAnsi="Times New Roman"/>
          <w:b w:val="0"/>
          <w:sz w:val="28"/>
          <w:szCs w:val="28"/>
        </w:rPr>
        <w:t>9</w:t>
      </w:r>
      <w:r w:rsidRPr="00EC1660">
        <w:rPr>
          <w:rFonts w:ascii="Times New Roman" w:hAnsi="Times New Roman"/>
          <w:b w:val="0"/>
          <w:sz w:val="28"/>
          <w:szCs w:val="28"/>
        </w:rPr>
        <w:t xml:space="preserve"> </w:t>
      </w:r>
      <w:r w:rsidR="00CE70FA" w:rsidRPr="00EC1660">
        <w:rPr>
          <w:rFonts w:ascii="Times New Roman" w:hAnsi="Times New Roman"/>
          <w:b w:val="0"/>
          <w:sz w:val="28"/>
          <w:szCs w:val="28"/>
        </w:rPr>
        <w:t>г.</w:t>
      </w:r>
      <w:r w:rsidRPr="00EC1660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CE70FA" w:rsidRPr="00EC1660">
        <w:rPr>
          <w:rFonts w:ascii="Times New Roman" w:hAnsi="Times New Roman"/>
          <w:b w:val="0"/>
          <w:sz w:val="28"/>
          <w:szCs w:val="28"/>
        </w:rPr>
        <w:t xml:space="preserve">  </w:t>
      </w:r>
      <w:r w:rsidRPr="00EC1660">
        <w:rPr>
          <w:rFonts w:ascii="Times New Roman" w:hAnsi="Times New Roman"/>
          <w:b w:val="0"/>
          <w:sz w:val="28"/>
          <w:szCs w:val="28"/>
        </w:rPr>
        <w:t xml:space="preserve"> г. Ус</w:t>
      </w:r>
      <w:r w:rsidR="00CE70FA" w:rsidRPr="00EC1660">
        <w:rPr>
          <w:rFonts w:ascii="Times New Roman" w:hAnsi="Times New Roman"/>
          <w:b w:val="0"/>
          <w:sz w:val="28"/>
          <w:szCs w:val="28"/>
        </w:rPr>
        <w:t xml:space="preserve">сурийск                 </w:t>
      </w:r>
      <w:r w:rsidRPr="00EC1660">
        <w:rPr>
          <w:rFonts w:ascii="Times New Roman" w:hAnsi="Times New Roman"/>
          <w:b w:val="0"/>
          <w:sz w:val="28"/>
          <w:szCs w:val="28"/>
        </w:rPr>
        <w:t xml:space="preserve">   </w:t>
      </w:r>
      <w:r w:rsidR="00CE70FA" w:rsidRPr="00EC1660">
        <w:rPr>
          <w:rFonts w:ascii="Times New Roman" w:hAnsi="Times New Roman"/>
          <w:b w:val="0"/>
          <w:sz w:val="28"/>
          <w:szCs w:val="28"/>
        </w:rPr>
        <w:t xml:space="preserve">         № _____-НПА</w:t>
      </w:r>
    </w:p>
    <w:p w:rsidR="006F7D03" w:rsidRPr="00EC1660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EC1660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1F6623" w:rsidRPr="00AC53ED" w:rsidRDefault="001F6623" w:rsidP="001F6623">
      <w:pPr>
        <w:pStyle w:val="a4"/>
        <w:ind w:left="284" w:right="141"/>
        <w:jc w:val="center"/>
        <w:rPr>
          <w:b/>
          <w:szCs w:val="28"/>
        </w:rPr>
      </w:pPr>
      <w:r w:rsidRPr="00AC53ED">
        <w:rPr>
          <w:b/>
          <w:szCs w:val="28"/>
        </w:rPr>
        <w:t xml:space="preserve">О внесении изменений в решение Думы Уссурийского городского округа от 01 октября 2012 года № 623-НПА </w:t>
      </w:r>
      <w:r w:rsidR="006A4034" w:rsidRPr="008E0709">
        <w:rPr>
          <w:b/>
          <w:szCs w:val="28"/>
        </w:rPr>
        <w:t>«О 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</w:t>
      </w:r>
      <w:r w:rsidR="00B55700">
        <w:rPr>
          <w:b/>
          <w:szCs w:val="28"/>
        </w:rPr>
        <w:t xml:space="preserve"> учреждений, муниципального казе</w:t>
      </w:r>
      <w:r w:rsidR="006A4034" w:rsidRPr="008E0709">
        <w:rPr>
          <w:b/>
          <w:szCs w:val="28"/>
        </w:rPr>
        <w:t>нного учреждения «Центр обслуживания образовательных организаций» Уссурийского городского округа</w:t>
      </w:r>
      <w:r w:rsidR="00B55700">
        <w:rPr>
          <w:b/>
          <w:szCs w:val="28"/>
        </w:rPr>
        <w:t>, муниципального казе</w:t>
      </w:r>
      <w:r w:rsidR="008E0709" w:rsidRPr="008E0709">
        <w:rPr>
          <w:b/>
          <w:szCs w:val="28"/>
        </w:rPr>
        <w:t>нного учреждения «Методический кабинет» Уссурийского городского округа и</w:t>
      </w:r>
      <w:r w:rsidR="006A4034" w:rsidRPr="008E0709">
        <w:rPr>
          <w:b/>
          <w:szCs w:val="28"/>
        </w:rPr>
        <w:t xml:space="preserve"> муниципальных учреждений культуры и искусства»</w:t>
      </w:r>
    </w:p>
    <w:p w:rsidR="001F6623" w:rsidRPr="002662E6" w:rsidRDefault="001F6623" w:rsidP="00CE70FA">
      <w:pPr>
        <w:pStyle w:val="a4"/>
        <w:widowControl w:val="0"/>
        <w:spacing w:after="0"/>
        <w:ind w:right="-176"/>
        <w:rPr>
          <w:szCs w:val="28"/>
        </w:rPr>
      </w:pPr>
    </w:p>
    <w:p w:rsidR="00CE70FA" w:rsidRPr="002662E6" w:rsidRDefault="00CE70FA" w:rsidP="00CE70FA">
      <w:pPr>
        <w:pStyle w:val="a4"/>
        <w:widowControl w:val="0"/>
        <w:spacing w:after="0"/>
        <w:ind w:right="-176"/>
        <w:rPr>
          <w:szCs w:val="28"/>
        </w:rPr>
      </w:pPr>
    </w:p>
    <w:p w:rsidR="001F6623" w:rsidRPr="002662E6" w:rsidRDefault="001F6623" w:rsidP="00AC53E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662E6">
        <w:rPr>
          <w:bCs/>
          <w:sz w:val="28"/>
          <w:szCs w:val="28"/>
        </w:rPr>
        <w:t xml:space="preserve">Руководствуясь Федеральным законом от 06 октября 2003 года  </w:t>
      </w:r>
      <w:r w:rsidR="0006713D" w:rsidRPr="002662E6">
        <w:rPr>
          <w:bCs/>
          <w:sz w:val="28"/>
          <w:szCs w:val="28"/>
        </w:rPr>
        <w:t xml:space="preserve">                   </w:t>
      </w:r>
      <w:r w:rsidRPr="002662E6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0A1DC6" w:rsidRPr="002662E6">
        <w:rPr>
          <w:bCs/>
          <w:sz w:val="28"/>
          <w:szCs w:val="28"/>
        </w:rPr>
        <w:t>ями</w:t>
      </w:r>
      <w:r w:rsidR="00C45835">
        <w:rPr>
          <w:bCs/>
          <w:sz w:val="28"/>
          <w:szCs w:val="28"/>
        </w:rPr>
        <w:t xml:space="preserve"> 135 </w:t>
      </w:r>
      <w:r w:rsidRPr="002662E6">
        <w:rPr>
          <w:bCs/>
          <w:sz w:val="28"/>
          <w:szCs w:val="28"/>
        </w:rPr>
        <w:t xml:space="preserve">Трудового кодекса Российской Федерации,  статьями 22, </w:t>
      </w:r>
      <w:r w:rsidR="00217EA3">
        <w:rPr>
          <w:bCs/>
          <w:sz w:val="28"/>
          <w:szCs w:val="28"/>
        </w:rPr>
        <w:t xml:space="preserve">29, </w:t>
      </w:r>
      <w:r w:rsidRPr="002662E6">
        <w:rPr>
          <w:bCs/>
          <w:sz w:val="28"/>
          <w:szCs w:val="28"/>
        </w:rPr>
        <w:t>52 Устава Уссурийского городского округа, Дума Уссурийского городского округа</w:t>
      </w:r>
    </w:p>
    <w:p w:rsidR="001F6623" w:rsidRPr="002662E6" w:rsidRDefault="001F6623" w:rsidP="0006713D">
      <w:pPr>
        <w:pStyle w:val="ConsNonformat"/>
        <w:rPr>
          <w:bCs w:val="0"/>
        </w:rPr>
      </w:pPr>
    </w:p>
    <w:p w:rsidR="0006713D" w:rsidRPr="002662E6" w:rsidRDefault="0006713D" w:rsidP="0006713D">
      <w:pPr>
        <w:pStyle w:val="ConsNonformat"/>
        <w:rPr>
          <w:bCs w:val="0"/>
        </w:rPr>
      </w:pPr>
    </w:p>
    <w:p w:rsidR="001F6623" w:rsidRPr="002662E6" w:rsidRDefault="001F6623" w:rsidP="000A1DC6">
      <w:pPr>
        <w:widowControl w:val="0"/>
        <w:jc w:val="both"/>
        <w:rPr>
          <w:bCs/>
          <w:sz w:val="28"/>
          <w:szCs w:val="28"/>
        </w:rPr>
      </w:pPr>
      <w:r w:rsidRPr="002662E6">
        <w:rPr>
          <w:bCs/>
          <w:sz w:val="28"/>
          <w:szCs w:val="28"/>
        </w:rPr>
        <w:t>РЕШИЛА:</w:t>
      </w:r>
    </w:p>
    <w:p w:rsidR="001F6623" w:rsidRPr="002662E6" w:rsidRDefault="001F6623" w:rsidP="0006713D">
      <w:pPr>
        <w:widowControl w:val="0"/>
        <w:ind w:firstLine="709"/>
        <w:jc w:val="both"/>
        <w:rPr>
          <w:bCs/>
          <w:sz w:val="28"/>
          <w:szCs w:val="28"/>
        </w:rPr>
      </w:pPr>
    </w:p>
    <w:p w:rsidR="0006713D" w:rsidRPr="002662E6" w:rsidRDefault="0006713D" w:rsidP="0006713D">
      <w:pPr>
        <w:widowControl w:val="0"/>
        <w:ind w:firstLine="709"/>
        <w:jc w:val="both"/>
        <w:rPr>
          <w:bCs/>
          <w:sz w:val="28"/>
          <w:szCs w:val="28"/>
        </w:rPr>
      </w:pPr>
    </w:p>
    <w:p w:rsidR="001F6623" w:rsidRPr="00C9619C" w:rsidRDefault="001674AB" w:rsidP="00C961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1.</w:t>
      </w:r>
      <w:r w:rsidR="001F6623" w:rsidRPr="00C9619C">
        <w:rPr>
          <w:sz w:val="28"/>
          <w:szCs w:val="28"/>
        </w:rPr>
        <w:t xml:space="preserve"> Внести в решение Думы Уссурийского городского округа от 01 октября 2012 года № 623-НПА </w:t>
      </w:r>
      <w:r w:rsidR="008E0709" w:rsidRPr="008E0709">
        <w:rPr>
          <w:sz w:val="28"/>
          <w:szCs w:val="28"/>
        </w:rPr>
        <w:t>«О внесении изменений в решение Думы Уссурийского городского округа от </w:t>
      </w:r>
      <w:r w:rsidR="00B55700">
        <w:rPr>
          <w:sz w:val="28"/>
          <w:szCs w:val="28"/>
        </w:rPr>
        <w:t>0</w:t>
      </w:r>
      <w:r w:rsidR="008E0709" w:rsidRPr="008E0709">
        <w:rPr>
          <w:sz w:val="28"/>
          <w:szCs w:val="28"/>
        </w:rPr>
        <w:t xml:space="preserve">1 октября 2012 года № 623-НПА «О 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</w:t>
      </w:r>
      <w:r w:rsidR="008E0709" w:rsidRPr="008E0709">
        <w:rPr>
          <w:sz w:val="28"/>
          <w:szCs w:val="28"/>
        </w:rPr>
        <w:lastRenderedPageBreak/>
        <w:t>исключением муниципальных образовательных</w:t>
      </w:r>
      <w:r w:rsidR="00B55700">
        <w:rPr>
          <w:sz w:val="28"/>
          <w:szCs w:val="28"/>
        </w:rPr>
        <w:t xml:space="preserve"> учреждений, муниципального казе</w:t>
      </w:r>
      <w:r w:rsidR="008E0709" w:rsidRPr="008E0709">
        <w:rPr>
          <w:sz w:val="28"/>
          <w:szCs w:val="28"/>
        </w:rPr>
        <w:t>нного учреждения «Центр обслуживания образовательных организаций» Уссурийского городского округа</w:t>
      </w:r>
      <w:r w:rsidR="008E0709" w:rsidRPr="00C9619C">
        <w:rPr>
          <w:sz w:val="28"/>
          <w:szCs w:val="28"/>
        </w:rPr>
        <w:t xml:space="preserve">, </w:t>
      </w:r>
      <w:r w:rsidR="00B55700">
        <w:rPr>
          <w:sz w:val="28"/>
          <w:szCs w:val="28"/>
        </w:rPr>
        <w:t>муниципального казе</w:t>
      </w:r>
      <w:r w:rsidR="008E0709" w:rsidRPr="008E0709">
        <w:rPr>
          <w:sz w:val="28"/>
          <w:szCs w:val="28"/>
        </w:rPr>
        <w:t xml:space="preserve">нного учреждения </w:t>
      </w:r>
      <w:r w:rsidR="008E0709" w:rsidRPr="00C9619C">
        <w:rPr>
          <w:sz w:val="28"/>
          <w:szCs w:val="28"/>
        </w:rPr>
        <w:t>«</w:t>
      </w:r>
      <w:r w:rsidR="008E0709" w:rsidRPr="008E0709">
        <w:rPr>
          <w:sz w:val="28"/>
          <w:szCs w:val="28"/>
        </w:rPr>
        <w:t>Методический кабинет</w:t>
      </w:r>
      <w:r w:rsidR="008E0709" w:rsidRPr="00C9619C">
        <w:rPr>
          <w:sz w:val="28"/>
          <w:szCs w:val="28"/>
        </w:rPr>
        <w:t>»</w:t>
      </w:r>
      <w:r w:rsidR="008E0709" w:rsidRPr="008E0709">
        <w:rPr>
          <w:sz w:val="28"/>
          <w:szCs w:val="28"/>
        </w:rPr>
        <w:t xml:space="preserve"> Уссурийского городского округа и муниципальных учреждений культуры и искусства»</w:t>
      </w:r>
      <w:r w:rsidR="001F6623" w:rsidRPr="00C9619C">
        <w:rPr>
          <w:sz w:val="28"/>
          <w:szCs w:val="28"/>
        </w:rPr>
        <w:t xml:space="preserve"> (далее – Решение) следующие изменения:</w:t>
      </w:r>
    </w:p>
    <w:p w:rsidR="00E20A16" w:rsidRDefault="00003B9A" w:rsidP="00AC53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а) </w:t>
      </w:r>
      <w:r w:rsidR="001674AB" w:rsidRPr="00C9619C">
        <w:rPr>
          <w:sz w:val="28"/>
          <w:szCs w:val="28"/>
        </w:rPr>
        <w:t>в</w:t>
      </w:r>
      <w:r w:rsidR="00C316A5" w:rsidRPr="00C9619C">
        <w:rPr>
          <w:sz w:val="28"/>
          <w:szCs w:val="28"/>
        </w:rPr>
        <w:t xml:space="preserve"> </w:t>
      </w:r>
      <w:hyperlink r:id="rId9" w:history="1">
        <w:r w:rsidR="00EC1660" w:rsidRPr="00C9619C">
          <w:rPr>
            <w:sz w:val="28"/>
            <w:szCs w:val="28"/>
          </w:rPr>
          <w:t>П</w:t>
        </w:r>
        <w:r w:rsidR="00C316A5" w:rsidRPr="00C9619C">
          <w:rPr>
            <w:sz w:val="28"/>
            <w:szCs w:val="28"/>
          </w:rPr>
          <w:t>риложени</w:t>
        </w:r>
      </w:hyperlink>
      <w:r w:rsidR="00E20A16" w:rsidRPr="008E0709">
        <w:rPr>
          <w:sz w:val="28"/>
          <w:szCs w:val="28"/>
        </w:rPr>
        <w:t>и</w:t>
      </w:r>
      <w:r w:rsidR="00C316A5" w:rsidRPr="00C9619C">
        <w:rPr>
          <w:sz w:val="28"/>
          <w:szCs w:val="28"/>
        </w:rPr>
        <w:t xml:space="preserve"> к </w:t>
      </w:r>
      <w:r w:rsidR="00E20A16" w:rsidRPr="00C9619C">
        <w:rPr>
          <w:sz w:val="28"/>
          <w:szCs w:val="28"/>
        </w:rPr>
        <w:t>Р</w:t>
      </w:r>
      <w:r w:rsidR="00C316A5" w:rsidRPr="00C9619C">
        <w:rPr>
          <w:sz w:val="28"/>
          <w:szCs w:val="28"/>
        </w:rPr>
        <w:t xml:space="preserve">ешению </w:t>
      </w:r>
      <w:r w:rsidR="00E20A16" w:rsidRPr="00C9619C">
        <w:rPr>
          <w:sz w:val="28"/>
          <w:szCs w:val="28"/>
        </w:rPr>
        <w:t>«</w:t>
      </w:r>
      <w:r w:rsidR="00B55700">
        <w:rPr>
          <w:sz w:val="28"/>
          <w:szCs w:val="28"/>
        </w:rPr>
        <w:t xml:space="preserve">Положение об </w:t>
      </w:r>
      <w:r w:rsidR="00E20A16" w:rsidRPr="00AC53ED">
        <w:rPr>
          <w:sz w:val="28"/>
          <w:szCs w:val="28"/>
        </w:rPr>
        <w:t>оплат</w:t>
      </w:r>
      <w:r w:rsidR="00B55700">
        <w:rPr>
          <w:sz w:val="28"/>
          <w:szCs w:val="28"/>
        </w:rPr>
        <w:t>е</w:t>
      </w:r>
      <w:r w:rsidR="00E20A16" w:rsidRPr="00AC53ED">
        <w:rPr>
          <w:sz w:val="28"/>
          <w:szCs w:val="28"/>
        </w:rPr>
        <w:t xml:space="preserve">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муниципального казенного учреждения </w:t>
      </w:r>
      <w:r w:rsidR="002662E6" w:rsidRPr="00AC53ED">
        <w:rPr>
          <w:sz w:val="28"/>
          <w:szCs w:val="28"/>
        </w:rPr>
        <w:t>«Центр обслуживания образовательных организаций»</w:t>
      </w:r>
      <w:r w:rsidR="00BF3975" w:rsidRPr="00AC53ED">
        <w:rPr>
          <w:sz w:val="28"/>
          <w:szCs w:val="28"/>
        </w:rPr>
        <w:t xml:space="preserve"> Уссурийского городского округа</w:t>
      </w:r>
      <w:r w:rsidR="00E20A16" w:rsidRPr="00AC53ED">
        <w:rPr>
          <w:sz w:val="28"/>
          <w:szCs w:val="28"/>
        </w:rPr>
        <w:t>,</w:t>
      </w:r>
      <w:r w:rsidR="008E0709" w:rsidRPr="008E0709">
        <w:rPr>
          <w:sz w:val="28"/>
          <w:szCs w:val="28"/>
        </w:rPr>
        <w:t xml:space="preserve"> муниципального каз</w:t>
      </w:r>
      <w:r w:rsidR="00B55700">
        <w:rPr>
          <w:sz w:val="28"/>
          <w:szCs w:val="28"/>
        </w:rPr>
        <w:t>е</w:t>
      </w:r>
      <w:r w:rsidR="008E0709" w:rsidRPr="008E0709">
        <w:rPr>
          <w:sz w:val="28"/>
          <w:szCs w:val="28"/>
        </w:rPr>
        <w:t>нного учреждения «Методический кабинет» Уссурийского городского округа и</w:t>
      </w:r>
      <w:r w:rsidR="00E20A16" w:rsidRPr="00AC53ED">
        <w:rPr>
          <w:sz w:val="28"/>
          <w:szCs w:val="28"/>
        </w:rPr>
        <w:t xml:space="preserve"> муниципальных учреждений культуры и искусства»</w:t>
      </w:r>
      <w:r w:rsidR="001674AB">
        <w:rPr>
          <w:sz w:val="28"/>
          <w:szCs w:val="28"/>
        </w:rPr>
        <w:t xml:space="preserve"> (далее – Положение)</w:t>
      </w:r>
      <w:r w:rsidR="00E20A16" w:rsidRPr="00AC53ED">
        <w:rPr>
          <w:sz w:val="28"/>
          <w:szCs w:val="28"/>
        </w:rPr>
        <w:t>:</w:t>
      </w:r>
    </w:p>
    <w:p w:rsidR="001A5BB1" w:rsidRPr="00C9619C" w:rsidRDefault="001A5BB1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в разделе 2 «Размеры окладов работников муниципальных учреждений Уссурийского городского округа, за исключением муниципальных образовательных учреждений, муниципального казенного учреждения «Центр обслуживания образовательных организаций» Уссурийского городского округа, муниципальных учреждений культуры и искусства»:</w:t>
      </w:r>
    </w:p>
    <w:p w:rsidR="00003B9A" w:rsidRPr="00C9619C" w:rsidRDefault="00003B9A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в пункте 2.1.:</w:t>
      </w:r>
    </w:p>
    <w:p w:rsidR="00003B9A" w:rsidRPr="00C9619C" w:rsidRDefault="00003B9A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строку 4 таблицы исключить;</w:t>
      </w:r>
    </w:p>
    <w:p w:rsidR="00003B9A" w:rsidRPr="00C9619C" w:rsidRDefault="00003B9A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строку 19 таблицы исключить;</w:t>
      </w:r>
    </w:p>
    <w:p w:rsidR="00003B9A" w:rsidRPr="00C9619C" w:rsidRDefault="00003B9A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строку 32 исключить;</w:t>
      </w:r>
    </w:p>
    <w:p w:rsidR="00003B9A" w:rsidRPr="00C9619C" w:rsidRDefault="00003B9A" w:rsidP="00003B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строку 49 таблицы исключить;</w:t>
      </w:r>
    </w:p>
    <w:p w:rsidR="009E7C51" w:rsidRPr="00FA0981" w:rsidRDefault="0084443B" w:rsidP="009E7C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7C51" w:rsidRPr="00FA098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9E7C51" w:rsidRPr="00FA0981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="009E7C51" w:rsidRPr="00FA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«от </w:t>
      </w:r>
      <w:r w:rsidR="007A017F">
        <w:rPr>
          <w:sz w:val="28"/>
          <w:szCs w:val="28"/>
        </w:rPr>
        <w:t>0,5 до 3</w:t>
      </w:r>
      <w:r w:rsidR="00705FB8">
        <w:rPr>
          <w:sz w:val="28"/>
          <w:szCs w:val="28"/>
        </w:rPr>
        <w:t>-х</w:t>
      </w:r>
      <w:r w:rsidR="007A017F">
        <w:rPr>
          <w:sz w:val="28"/>
          <w:szCs w:val="28"/>
        </w:rPr>
        <w:t>» заменить словами «от 0,5</w:t>
      </w:r>
      <w:r>
        <w:rPr>
          <w:sz w:val="28"/>
          <w:szCs w:val="28"/>
        </w:rPr>
        <w:t xml:space="preserve"> до 4</w:t>
      </w:r>
      <w:r w:rsidR="00705FB8">
        <w:rPr>
          <w:sz w:val="28"/>
          <w:szCs w:val="28"/>
        </w:rPr>
        <w:t>-х</w:t>
      </w:r>
      <w:r>
        <w:rPr>
          <w:sz w:val="28"/>
          <w:szCs w:val="28"/>
        </w:rPr>
        <w:t>»</w:t>
      </w:r>
      <w:r w:rsidR="009E7C51">
        <w:rPr>
          <w:sz w:val="28"/>
          <w:szCs w:val="28"/>
        </w:rPr>
        <w:t>.</w:t>
      </w:r>
    </w:p>
    <w:p w:rsidR="0084443B" w:rsidRDefault="001A5BB1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443B">
        <w:rPr>
          <w:sz w:val="28"/>
          <w:szCs w:val="28"/>
        </w:rPr>
        <w:t xml:space="preserve"> пункте 6.1</w:t>
      </w:r>
      <w:r w:rsidR="00A32422">
        <w:rPr>
          <w:sz w:val="28"/>
          <w:szCs w:val="28"/>
        </w:rPr>
        <w:t>.</w:t>
      </w:r>
      <w:r w:rsidR="0084443B">
        <w:rPr>
          <w:sz w:val="28"/>
          <w:szCs w:val="28"/>
        </w:rPr>
        <w:t xml:space="preserve"> раздела 6 «Порядок оплаты труда и руководителей учреждений, их заместителей и главных бухгалтеров»:</w:t>
      </w:r>
    </w:p>
    <w:p w:rsidR="0084443B" w:rsidRDefault="00C902B3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443B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втором </w:t>
      </w:r>
      <w:r w:rsidR="0084443B">
        <w:rPr>
          <w:sz w:val="28"/>
          <w:szCs w:val="28"/>
        </w:rPr>
        <w:t>слова «от 1 до 4</w:t>
      </w:r>
      <w:r w:rsidR="00C9619C">
        <w:rPr>
          <w:sz w:val="28"/>
          <w:szCs w:val="28"/>
        </w:rPr>
        <w:t>,5</w:t>
      </w:r>
      <w:r w:rsidR="007A017F">
        <w:rPr>
          <w:sz w:val="28"/>
          <w:szCs w:val="28"/>
        </w:rPr>
        <w:t>» заменить словами «от 1</w:t>
      </w:r>
      <w:r w:rsidR="00DF7212">
        <w:rPr>
          <w:sz w:val="28"/>
          <w:szCs w:val="28"/>
        </w:rPr>
        <w:t xml:space="preserve"> до 8,0</w:t>
      </w:r>
      <w:r w:rsidR="0084443B">
        <w:rPr>
          <w:sz w:val="28"/>
          <w:szCs w:val="28"/>
        </w:rPr>
        <w:t>»;</w:t>
      </w:r>
    </w:p>
    <w:p w:rsidR="0084443B" w:rsidRDefault="0084443B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C902B3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сло</w:t>
      </w:r>
      <w:r w:rsidR="00DF7212">
        <w:rPr>
          <w:sz w:val="28"/>
          <w:szCs w:val="28"/>
        </w:rPr>
        <w:t>ва «до 1» заменить словами «до 1,5</w:t>
      </w:r>
      <w:r>
        <w:rPr>
          <w:sz w:val="28"/>
          <w:szCs w:val="28"/>
        </w:rPr>
        <w:t>»;</w:t>
      </w:r>
    </w:p>
    <w:p w:rsidR="0084443B" w:rsidRDefault="0084443B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C902B3">
        <w:rPr>
          <w:sz w:val="28"/>
          <w:szCs w:val="28"/>
        </w:rPr>
        <w:t xml:space="preserve">шестом </w:t>
      </w:r>
      <w:r>
        <w:rPr>
          <w:sz w:val="28"/>
          <w:szCs w:val="28"/>
        </w:rPr>
        <w:t>слова «до 0,5» заменить словами «до 1»;</w:t>
      </w:r>
    </w:p>
    <w:p w:rsidR="0084443B" w:rsidRDefault="0084443B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</w:t>
      </w:r>
      <w:r w:rsidR="00C902B3">
        <w:rPr>
          <w:sz w:val="28"/>
          <w:szCs w:val="28"/>
        </w:rPr>
        <w:t xml:space="preserve">седьмом </w:t>
      </w:r>
      <w:r>
        <w:rPr>
          <w:sz w:val="28"/>
          <w:szCs w:val="28"/>
        </w:rPr>
        <w:t>слова «до 0,7» заменить словами «до 1,5»;</w:t>
      </w:r>
    </w:p>
    <w:p w:rsidR="0084443B" w:rsidRDefault="0084443B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C902B3">
        <w:rPr>
          <w:sz w:val="28"/>
          <w:szCs w:val="28"/>
        </w:rPr>
        <w:t xml:space="preserve">восьмом </w:t>
      </w:r>
      <w:r>
        <w:rPr>
          <w:sz w:val="28"/>
          <w:szCs w:val="28"/>
        </w:rPr>
        <w:t>слова «до 1» заменить словами</w:t>
      </w:r>
      <w:r w:rsidR="0001566C">
        <w:rPr>
          <w:sz w:val="28"/>
          <w:szCs w:val="28"/>
        </w:rPr>
        <w:t xml:space="preserve"> «до 2»;</w:t>
      </w:r>
    </w:p>
    <w:p w:rsidR="0001566C" w:rsidRDefault="0001566C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«до 1,5» заменить словами «до 2,5»</w:t>
      </w:r>
      <w:r w:rsidR="001A5BB1">
        <w:rPr>
          <w:sz w:val="28"/>
          <w:szCs w:val="28"/>
        </w:rPr>
        <w:t>;</w:t>
      </w:r>
    </w:p>
    <w:p w:rsidR="0001566C" w:rsidRDefault="007A017F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</w:t>
      </w:r>
      <w:r w:rsidR="0001566C">
        <w:rPr>
          <w:sz w:val="28"/>
          <w:szCs w:val="28"/>
        </w:rPr>
        <w:t xml:space="preserve"> слова «до 1» заменить словами «до 2».</w:t>
      </w:r>
    </w:p>
    <w:p w:rsidR="00982C88" w:rsidRPr="009E7C51" w:rsidRDefault="001A5BB1" w:rsidP="00982C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66C">
        <w:rPr>
          <w:sz w:val="28"/>
          <w:szCs w:val="28"/>
        </w:rPr>
        <w:t xml:space="preserve"> </w:t>
      </w:r>
      <w:r w:rsidR="00A32422">
        <w:rPr>
          <w:sz w:val="28"/>
          <w:szCs w:val="28"/>
        </w:rPr>
        <w:t xml:space="preserve">пункте 7.1. </w:t>
      </w:r>
      <w:r w:rsidR="00982C88" w:rsidRPr="009E7C51">
        <w:rPr>
          <w:sz w:val="28"/>
          <w:szCs w:val="28"/>
        </w:rPr>
        <w:t>раздел</w:t>
      </w:r>
      <w:r w:rsidR="0001566C">
        <w:rPr>
          <w:sz w:val="28"/>
          <w:szCs w:val="28"/>
        </w:rPr>
        <w:t>е</w:t>
      </w:r>
      <w:r w:rsidR="00982C88" w:rsidRPr="009E7C51">
        <w:rPr>
          <w:sz w:val="28"/>
          <w:szCs w:val="28"/>
        </w:rPr>
        <w:t xml:space="preserve"> 7 «Ф</w:t>
      </w:r>
      <w:r>
        <w:rPr>
          <w:sz w:val="28"/>
          <w:szCs w:val="28"/>
        </w:rPr>
        <w:t>ормирование фонда оплаты труда»</w:t>
      </w:r>
      <w:r w:rsidR="009E7C51" w:rsidRPr="009E7C51">
        <w:rPr>
          <w:sz w:val="28"/>
          <w:szCs w:val="28"/>
        </w:rPr>
        <w:t>:</w:t>
      </w:r>
    </w:p>
    <w:p w:rsidR="0001566C" w:rsidRDefault="0001566C" w:rsidP="009E7C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«2-х окладов» заменить словами «3-х окладов»</w:t>
      </w:r>
      <w:r w:rsidR="00003B9A">
        <w:rPr>
          <w:sz w:val="28"/>
          <w:szCs w:val="28"/>
        </w:rPr>
        <w:t>;</w:t>
      </w:r>
    </w:p>
    <w:p w:rsidR="007A017F" w:rsidRDefault="007A017F" w:rsidP="00C961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</w:t>
      </w:r>
      <w:r w:rsidRPr="00C9619C">
        <w:rPr>
          <w:sz w:val="28"/>
          <w:szCs w:val="28"/>
        </w:rPr>
        <w:t xml:space="preserve"> изложить в следующей редакции:</w:t>
      </w:r>
    </w:p>
    <w:p w:rsidR="00297BF1" w:rsidRPr="00297BF1" w:rsidRDefault="007A017F" w:rsidP="00297B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BF1">
        <w:rPr>
          <w:sz w:val="28"/>
          <w:szCs w:val="28"/>
        </w:rPr>
        <w:t>«</w:t>
      </w:r>
      <w:r w:rsidR="00297BF1" w:rsidRPr="00297BF1">
        <w:rPr>
          <w:sz w:val="28"/>
          <w:szCs w:val="28"/>
        </w:rPr>
        <w:t xml:space="preserve">Для формирования фонда оплаты труда работников учреждений применяется средний повышающий коэффициент к окладу: </w:t>
      </w:r>
    </w:p>
    <w:p w:rsidR="00297BF1" w:rsidRPr="00297BF1" w:rsidRDefault="00297BF1" w:rsidP="00297B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BF1">
        <w:rPr>
          <w:sz w:val="28"/>
          <w:szCs w:val="28"/>
        </w:rPr>
        <w:t xml:space="preserve">для муниципальных учреждений, предметом деятельности которых является организация дорожной деятельности, строительства, реконструкции и капитального ремонта объектов муниципальной собственности в размере 1,95;        </w:t>
      </w:r>
    </w:p>
    <w:p w:rsidR="00297BF1" w:rsidRPr="00297BF1" w:rsidRDefault="00297BF1" w:rsidP="00297B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BF1">
        <w:rPr>
          <w:sz w:val="28"/>
          <w:szCs w:val="28"/>
        </w:rPr>
        <w:t>для муниципальных учреждений, предметом деятельности которых яв</w:t>
      </w:r>
      <w:r w:rsidR="00C902B3">
        <w:rPr>
          <w:sz w:val="28"/>
          <w:szCs w:val="28"/>
        </w:rPr>
        <w:t>ляется материально-техническое и хозяйственное обеспечение</w:t>
      </w:r>
      <w:r w:rsidRPr="00297BF1">
        <w:rPr>
          <w:sz w:val="28"/>
          <w:szCs w:val="28"/>
        </w:rPr>
        <w:t xml:space="preserve"> деятельности органов местного самоуправления Уссурийского городского округа в размере 1,7; </w:t>
      </w:r>
    </w:p>
    <w:p w:rsidR="007A017F" w:rsidRPr="00C9619C" w:rsidRDefault="00297BF1" w:rsidP="00297B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BF1">
        <w:rPr>
          <w:sz w:val="28"/>
          <w:szCs w:val="28"/>
        </w:rPr>
        <w:t>для иных муниципальных учреждений в размере 1,5.</w:t>
      </w:r>
      <w:r w:rsidR="00CB49BD">
        <w:rPr>
          <w:sz w:val="28"/>
          <w:szCs w:val="28"/>
        </w:rPr>
        <w:t>»;</w:t>
      </w:r>
    </w:p>
    <w:p w:rsidR="00DF7AAE" w:rsidRPr="00C9619C" w:rsidRDefault="00DF7AAE" w:rsidP="00C961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19C">
        <w:rPr>
          <w:sz w:val="28"/>
          <w:szCs w:val="28"/>
        </w:rPr>
        <w:t>абзац пятнадцатый исключить.</w:t>
      </w:r>
    </w:p>
    <w:p w:rsidR="001F6623" w:rsidRPr="00AC53ED" w:rsidRDefault="002662E6" w:rsidP="00515F3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3ED">
        <w:rPr>
          <w:bCs/>
          <w:sz w:val="28"/>
          <w:szCs w:val="28"/>
        </w:rPr>
        <w:t>2</w:t>
      </w:r>
      <w:r w:rsidR="001F6623" w:rsidRPr="00AC53ED">
        <w:rPr>
          <w:bCs/>
          <w:sz w:val="28"/>
          <w:szCs w:val="28"/>
        </w:rPr>
        <w:t xml:space="preserve">. Опубликовать настоящее </w:t>
      </w:r>
      <w:r w:rsidR="00EE2A26" w:rsidRPr="00AC53ED">
        <w:rPr>
          <w:bCs/>
          <w:sz w:val="28"/>
          <w:szCs w:val="28"/>
        </w:rPr>
        <w:t>Р</w:t>
      </w:r>
      <w:r w:rsidR="001F6623" w:rsidRPr="00AC53ED">
        <w:rPr>
          <w:bCs/>
          <w:sz w:val="28"/>
          <w:szCs w:val="28"/>
        </w:rPr>
        <w:t>ешение в источнике для официального опубликования.</w:t>
      </w:r>
    </w:p>
    <w:p w:rsidR="001F6623" w:rsidRDefault="002662E6" w:rsidP="00E6224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3ED">
        <w:rPr>
          <w:bCs/>
          <w:sz w:val="28"/>
          <w:szCs w:val="28"/>
        </w:rPr>
        <w:t>3</w:t>
      </w:r>
      <w:r w:rsidR="001F6623" w:rsidRPr="00AC53ED">
        <w:rPr>
          <w:bCs/>
          <w:sz w:val="28"/>
          <w:szCs w:val="28"/>
        </w:rPr>
        <w:t xml:space="preserve">. Настоящее </w:t>
      </w:r>
      <w:r w:rsidR="00EE2A26" w:rsidRPr="00AC53ED">
        <w:rPr>
          <w:bCs/>
          <w:sz w:val="28"/>
          <w:szCs w:val="28"/>
        </w:rPr>
        <w:t>Р</w:t>
      </w:r>
      <w:r w:rsidR="001F6623" w:rsidRPr="00AC53ED">
        <w:rPr>
          <w:bCs/>
          <w:sz w:val="28"/>
          <w:szCs w:val="28"/>
        </w:rPr>
        <w:t xml:space="preserve">ешение вступает в силу с </w:t>
      </w:r>
      <w:r w:rsidR="00676138">
        <w:rPr>
          <w:bCs/>
          <w:sz w:val="28"/>
          <w:szCs w:val="28"/>
        </w:rPr>
        <w:t>момента опубликования</w:t>
      </w:r>
      <w:r w:rsidR="00640677">
        <w:rPr>
          <w:bCs/>
          <w:sz w:val="28"/>
          <w:szCs w:val="28"/>
        </w:rPr>
        <w:t>.</w:t>
      </w:r>
    </w:p>
    <w:p w:rsidR="00676138" w:rsidRDefault="00676138" w:rsidP="00E6224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E7C51" w:rsidRPr="00E6224A" w:rsidRDefault="009E7C51" w:rsidP="00E6224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850"/>
        <w:gridCol w:w="4395"/>
      </w:tblGrid>
      <w:tr w:rsidR="00640677" w:rsidRPr="00091874" w:rsidTr="00343E81">
        <w:tc>
          <w:tcPr>
            <w:tcW w:w="4361" w:type="dxa"/>
            <w:hideMark/>
          </w:tcPr>
          <w:p w:rsidR="00640677" w:rsidRPr="00091874" w:rsidRDefault="00640677" w:rsidP="00343E81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640677" w:rsidRPr="00091874" w:rsidRDefault="00640677" w:rsidP="00343E81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640677" w:rsidRPr="00091874" w:rsidRDefault="00640677" w:rsidP="00343E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_________________А.Н. Черныш</w:t>
            </w:r>
          </w:p>
        </w:tc>
        <w:tc>
          <w:tcPr>
            <w:tcW w:w="850" w:type="dxa"/>
          </w:tcPr>
          <w:p w:rsidR="00640677" w:rsidRPr="00091874" w:rsidRDefault="00640677" w:rsidP="00343E81">
            <w:pPr>
              <w:tabs>
                <w:tab w:val="left" w:pos="212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6138" w:rsidRDefault="00676138" w:rsidP="0067613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640677" w:rsidRPr="00091874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640677" w:rsidRPr="00091874">
              <w:rPr>
                <w:rFonts w:eastAsia="Calibri"/>
                <w:sz w:val="28"/>
                <w:szCs w:val="28"/>
              </w:rPr>
              <w:t xml:space="preserve"> Уссурийского</w:t>
            </w:r>
          </w:p>
          <w:p w:rsidR="00640677" w:rsidRPr="00091874" w:rsidRDefault="00640677" w:rsidP="00676138">
            <w:pPr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городского о</w:t>
            </w:r>
            <w:r>
              <w:rPr>
                <w:rFonts w:eastAsia="Calibri"/>
                <w:sz w:val="28"/>
                <w:szCs w:val="28"/>
              </w:rPr>
              <w:t xml:space="preserve">круга </w:t>
            </w:r>
            <w:r w:rsidR="001709F3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>____________________Е.Е. Корж</w:t>
            </w:r>
          </w:p>
        </w:tc>
      </w:tr>
    </w:tbl>
    <w:p w:rsidR="005035C7" w:rsidRPr="002662E6" w:rsidRDefault="005035C7" w:rsidP="00676138">
      <w:pPr>
        <w:pStyle w:val="a4"/>
        <w:spacing w:after="0"/>
        <w:ind w:right="566"/>
        <w:rPr>
          <w:szCs w:val="28"/>
        </w:rPr>
      </w:pPr>
    </w:p>
    <w:sectPr w:rsidR="005035C7" w:rsidRPr="002662E6" w:rsidSect="00676138">
      <w:headerReference w:type="default" r:id="rId10"/>
      <w:pgSz w:w="11907" w:h="16840" w:code="9"/>
      <w:pgMar w:top="425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0A" w:rsidRDefault="00925C0A">
      <w:r>
        <w:separator/>
      </w:r>
    </w:p>
  </w:endnote>
  <w:endnote w:type="continuationSeparator" w:id="1">
    <w:p w:rsidR="00925C0A" w:rsidRDefault="0092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0A" w:rsidRDefault="00925C0A">
      <w:r>
        <w:separator/>
      </w:r>
    </w:p>
  </w:footnote>
  <w:footnote w:type="continuationSeparator" w:id="1">
    <w:p w:rsidR="00925C0A" w:rsidRDefault="0092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3"/>
      <w:docPartObj>
        <w:docPartGallery w:val="Page Numbers (Top of Page)"/>
        <w:docPartUnique/>
      </w:docPartObj>
    </w:sdtPr>
    <w:sdtContent>
      <w:p w:rsidR="0006713D" w:rsidRDefault="00C17AC1" w:rsidP="00080F01">
        <w:pPr>
          <w:pStyle w:val="a5"/>
          <w:jc w:val="center"/>
        </w:pPr>
        <w:r w:rsidRPr="0006713D">
          <w:rPr>
            <w:sz w:val="28"/>
            <w:szCs w:val="28"/>
          </w:rPr>
          <w:fldChar w:fldCharType="begin"/>
        </w:r>
        <w:r w:rsidR="0006713D" w:rsidRPr="0006713D">
          <w:rPr>
            <w:sz w:val="28"/>
            <w:szCs w:val="28"/>
          </w:rPr>
          <w:instrText xml:space="preserve"> PAGE   \* MERGEFORMAT </w:instrText>
        </w:r>
        <w:r w:rsidRPr="0006713D">
          <w:rPr>
            <w:sz w:val="28"/>
            <w:szCs w:val="28"/>
          </w:rPr>
          <w:fldChar w:fldCharType="separate"/>
        </w:r>
        <w:r w:rsidR="00C902B3">
          <w:rPr>
            <w:noProof/>
            <w:sz w:val="28"/>
            <w:szCs w:val="28"/>
          </w:rPr>
          <w:t>3</w:t>
        </w:r>
        <w:r w:rsidRPr="000671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18E"/>
    <w:rsid w:val="00000292"/>
    <w:rsid w:val="00002352"/>
    <w:rsid w:val="00002C9C"/>
    <w:rsid w:val="00003B9A"/>
    <w:rsid w:val="00005DCA"/>
    <w:rsid w:val="000068AE"/>
    <w:rsid w:val="00006F04"/>
    <w:rsid w:val="000100A6"/>
    <w:rsid w:val="0001097E"/>
    <w:rsid w:val="00011307"/>
    <w:rsid w:val="00014E46"/>
    <w:rsid w:val="0001566C"/>
    <w:rsid w:val="00023592"/>
    <w:rsid w:val="00026507"/>
    <w:rsid w:val="000316BC"/>
    <w:rsid w:val="000362DE"/>
    <w:rsid w:val="00051A0C"/>
    <w:rsid w:val="00054B12"/>
    <w:rsid w:val="0005552C"/>
    <w:rsid w:val="00056957"/>
    <w:rsid w:val="00057926"/>
    <w:rsid w:val="000600DA"/>
    <w:rsid w:val="00065700"/>
    <w:rsid w:val="00066D2E"/>
    <w:rsid w:val="0006713D"/>
    <w:rsid w:val="00073A9E"/>
    <w:rsid w:val="00074ED2"/>
    <w:rsid w:val="00080F01"/>
    <w:rsid w:val="00083E2D"/>
    <w:rsid w:val="000878FF"/>
    <w:rsid w:val="00091838"/>
    <w:rsid w:val="00094471"/>
    <w:rsid w:val="000A163B"/>
    <w:rsid w:val="000A1DC6"/>
    <w:rsid w:val="000A4F3D"/>
    <w:rsid w:val="000B4327"/>
    <w:rsid w:val="000B75E4"/>
    <w:rsid w:val="000C2986"/>
    <w:rsid w:val="000D7422"/>
    <w:rsid w:val="000E211E"/>
    <w:rsid w:val="000E78F5"/>
    <w:rsid w:val="000F001B"/>
    <w:rsid w:val="000F1484"/>
    <w:rsid w:val="000F4C11"/>
    <w:rsid w:val="000F7B3A"/>
    <w:rsid w:val="001011C6"/>
    <w:rsid w:val="00106CF8"/>
    <w:rsid w:val="00107552"/>
    <w:rsid w:val="0012265A"/>
    <w:rsid w:val="00125ECD"/>
    <w:rsid w:val="00126067"/>
    <w:rsid w:val="0014386A"/>
    <w:rsid w:val="001510B6"/>
    <w:rsid w:val="00152390"/>
    <w:rsid w:val="001557EB"/>
    <w:rsid w:val="00156633"/>
    <w:rsid w:val="001674AB"/>
    <w:rsid w:val="001709F3"/>
    <w:rsid w:val="00170CB4"/>
    <w:rsid w:val="00170E7C"/>
    <w:rsid w:val="00174291"/>
    <w:rsid w:val="001800CB"/>
    <w:rsid w:val="00181BD0"/>
    <w:rsid w:val="0018477D"/>
    <w:rsid w:val="00185F52"/>
    <w:rsid w:val="00193834"/>
    <w:rsid w:val="001A2498"/>
    <w:rsid w:val="001A3B7F"/>
    <w:rsid w:val="001A5BB1"/>
    <w:rsid w:val="001A751E"/>
    <w:rsid w:val="001A78D1"/>
    <w:rsid w:val="001B08BE"/>
    <w:rsid w:val="001B3618"/>
    <w:rsid w:val="001B44EB"/>
    <w:rsid w:val="001B6483"/>
    <w:rsid w:val="001E1586"/>
    <w:rsid w:val="001E46DB"/>
    <w:rsid w:val="001F3F0A"/>
    <w:rsid w:val="001F4B8D"/>
    <w:rsid w:val="001F6623"/>
    <w:rsid w:val="001F6C06"/>
    <w:rsid w:val="00205F5B"/>
    <w:rsid w:val="00213B9C"/>
    <w:rsid w:val="00216AD1"/>
    <w:rsid w:val="00217EA3"/>
    <w:rsid w:val="00222E22"/>
    <w:rsid w:val="00226606"/>
    <w:rsid w:val="00234D38"/>
    <w:rsid w:val="002368C3"/>
    <w:rsid w:val="00241439"/>
    <w:rsid w:val="00250145"/>
    <w:rsid w:val="002529E8"/>
    <w:rsid w:val="0025780F"/>
    <w:rsid w:val="00262118"/>
    <w:rsid w:val="002662E6"/>
    <w:rsid w:val="00267A3D"/>
    <w:rsid w:val="002708B5"/>
    <w:rsid w:val="00277545"/>
    <w:rsid w:val="0029187E"/>
    <w:rsid w:val="00295660"/>
    <w:rsid w:val="00295DE3"/>
    <w:rsid w:val="00297469"/>
    <w:rsid w:val="00297BF1"/>
    <w:rsid w:val="002A0504"/>
    <w:rsid w:val="002C45F4"/>
    <w:rsid w:val="002C6BFE"/>
    <w:rsid w:val="002D1DE9"/>
    <w:rsid w:val="002D44D1"/>
    <w:rsid w:val="002D5396"/>
    <w:rsid w:val="002D7199"/>
    <w:rsid w:val="002E5B7D"/>
    <w:rsid w:val="002E63F6"/>
    <w:rsid w:val="0030385F"/>
    <w:rsid w:val="003061AE"/>
    <w:rsid w:val="00307F53"/>
    <w:rsid w:val="00315874"/>
    <w:rsid w:val="003160BF"/>
    <w:rsid w:val="00317624"/>
    <w:rsid w:val="0032155B"/>
    <w:rsid w:val="00327071"/>
    <w:rsid w:val="00333F7E"/>
    <w:rsid w:val="003401A6"/>
    <w:rsid w:val="003402C4"/>
    <w:rsid w:val="003406E2"/>
    <w:rsid w:val="00342CB6"/>
    <w:rsid w:val="00343BB5"/>
    <w:rsid w:val="003506B6"/>
    <w:rsid w:val="0035390F"/>
    <w:rsid w:val="003548F3"/>
    <w:rsid w:val="0035597D"/>
    <w:rsid w:val="0036306A"/>
    <w:rsid w:val="00383100"/>
    <w:rsid w:val="003854FA"/>
    <w:rsid w:val="00385BBE"/>
    <w:rsid w:val="00390077"/>
    <w:rsid w:val="003A37F1"/>
    <w:rsid w:val="003B1C38"/>
    <w:rsid w:val="003B64B0"/>
    <w:rsid w:val="003C6E18"/>
    <w:rsid w:val="003D1D1B"/>
    <w:rsid w:val="003D29AB"/>
    <w:rsid w:val="003D3643"/>
    <w:rsid w:val="003E6A68"/>
    <w:rsid w:val="003E7A95"/>
    <w:rsid w:val="003F0B53"/>
    <w:rsid w:val="003F38BC"/>
    <w:rsid w:val="003F5DDC"/>
    <w:rsid w:val="004140CE"/>
    <w:rsid w:val="004175F1"/>
    <w:rsid w:val="004238F8"/>
    <w:rsid w:val="00423E79"/>
    <w:rsid w:val="004254BF"/>
    <w:rsid w:val="00425FA3"/>
    <w:rsid w:val="0043188C"/>
    <w:rsid w:val="00431895"/>
    <w:rsid w:val="00434386"/>
    <w:rsid w:val="004528DE"/>
    <w:rsid w:val="004534FA"/>
    <w:rsid w:val="0045499B"/>
    <w:rsid w:val="004751E1"/>
    <w:rsid w:val="004876FD"/>
    <w:rsid w:val="0049009C"/>
    <w:rsid w:val="0049359C"/>
    <w:rsid w:val="0049479D"/>
    <w:rsid w:val="00496853"/>
    <w:rsid w:val="004A2874"/>
    <w:rsid w:val="004A3135"/>
    <w:rsid w:val="004A6C3B"/>
    <w:rsid w:val="004B263F"/>
    <w:rsid w:val="004B62AC"/>
    <w:rsid w:val="004C2816"/>
    <w:rsid w:val="004D00F6"/>
    <w:rsid w:val="004D0199"/>
    <w:rsid w:val="004D461A"/>
    <w:rsid w:val="004D640F"/>
    <w:rsid w:val="004E3A04"/>
    <w:rsid w:val="004E3EC7"/>
    <w:rsid w:val="004F039E"/>
    <w:rsid w:val="004F6729"/>
    <w:rsid w:val="00500EFC"/>
    <w:rsid w:val="005035C7"/>
    <w:rsid w:val="00505075"/>
    <w:rsid w:val="00510856"/>
    <w:rsid w:val="00512576"/>
    <w:rsid w:val="00512C78"/>
    <w:rsid w:val="00515F3D"/>
    <w:rsid w:val="0052227E"/>
    <w:rsid w:val="005345A8"/>
    <w:rsid w:val="00535C03"/>
    <w:rsid w:val="00537A14"/>
    <w:rsid w:val="00553864"/>
    <w:rsid w:val="00553D7A"/>
    <w:rsid w:val="00555F65"/>
    <w:rsid w:val="005615BC"/>
    <w:rsid w:val="00570081"/>
    <w:rsid w:val="00572D04"/>
    <w:rsid w:val="00573665"/>
    <w:rsid w:val="005767A3"/>
    <w:rsid w:val="00580ADE"/>
    <w:rsid w:val="0058418E"/>
    <w:rsid w:val="00587215"/>
    <w:rsid w:val="00594FD6"/>
    <w:rsid w:val="0059699E"/>
    <w:rsid w:val="00597267"/>
    <w:rsid w:val="005972C7"/>
    <w:rsid w:val="005B0D8E"/>
    <w:rsid w:val="005B5B9A"/>
    <w:rsid w:val="005B6B48"/>
    <w:rsid w:val="005B7988"/>
    <w:rsid w:val="005C0B53"/>
    <w:rsid w:val="005C1AE6"/>
    <w:rsid w:val="005C2295"/>
    <w:rsid w:val="005C3251"/>
    <w:rsid w:val="005E182B"/>
    <w:rsid w:val="005E4056"/>
    <w:rsid w:val="005F281B"/>
    <w:rsid w:val="00600700"/>
    <w:rsid w:val="0060455B"/>
    <w:rsid w:val="00621147"/>
    <w:rsid w:val="00622CBA"/>
    <w:rsid w:val="006234E8"/>
    <w:rsid w:val="00625942"/>
    <w:rsid w:val="00637105"/>
    <w:rsid w:val="006404F9"/>
    <w:rsid w:val="00640677"/>
    <w:rsid w:val="00641793"/>
    <w:rsid w:val="00641E11"/>
    <w:rsid w:val="00643F5C"/>
    <w:rsid w:val="006456C6"/>
    <w:rsid w:val="0065153C"/>
    <w:rsid w:val="0065171B"/>
    <w:rsid w:val="006542A9"/>
    <w:rsid w:val="006556D7"/>
    <w:rsid w:val="00656C12"/>
    <w:rsid w:val="00666B86"/>
    <w:rsid w:val="006671B8"/>
    <w:rsid w:val="006714F6"/>
    <w:rsid w:val="00672924"/>
    <w:rsid w:val="00675BC4"/>
    <w:rsid w:val="00676138"/>
    <w:rsid w:val="00676BF7"/>
    <w:rsid w:val="00681AA4"/>
    <w:rsid w:val="00683BD8"/>
    <w:rsid w:val="0068685D"/>
    <w:rsid w:val="00687341"/>
    <w:rsid w:val="0069239D"/>
    <w:rsid w:val="00694079"/>
    <w:rsid w:val="00697912"/>
    <w:rsid w:val="006A0145"/>
    <w:rsid w:val="006A064E"/>
    <w:rsid w:val="006A4034"/>
    <w:rsid w:val="006B6641"/>
    <w:rsid w:val="006C097A"/>
    <w:rsid w:val="006C5716"/>
    <w:rsid w:val="006E0677"/>
    <w:rsid w:val="006E4DBD"/>
    <w:rsid w:val="006E74C4"/>
    <w:rsid w:val="006F6BDD"/>
    <w:rsid w:val="006F7D03"/>
    <w:rsid w:val="00705FB8"/>
    <w:rsid w:val="0071174C"/>
    <w:rsid w:val="00713C0D"/>
    <w:rsid w:val="00714927"/>
    <w:rsid w:val="007272E5"/>
    <w:rsid w:val="0073764B"/>
    <w:rsid w:val="00744AD7"/>
    <w:rsid w:val="00750902"/>
    <w:rsid w:val="00751508"/>
    <w:rsid w:val="00756C95"/>
    <w:rsid w:val="007616CC"/>
    <w:rsid w:val="007626BD"/>
    <w:rsid w:val="00765518"/>
    <w:rsid w:val="00776779"/>
    <w:rsid w:val="007832BC"/>
    <w:rsid w:val="00785013"/>
    <w:rsid w:val="00787F03"/>
    <w:rsid w:val="007A017F"/>
    <w:rsid w:val="007A0ABB"/>
    <w:rsid w:val="007A3B11"/>
    <w:rsid w:val="007A474A"/>
    <w:rsid w:val="007A7E38"/>
    <w:rsid w:val="007B4885"/>
    <w:rsid w:val="007C23E7"/>
    <w:rsid w:val="007D75B0"/>
    <w:rsid w:val="007E1940"/>
    <w:rsid w:val="007E33AF"/>
    <w:rsid w:val="007E539E"/>
    <w:rsid w:val="0080181B"/>
    <w:rsid w:val="00801A2B"/>
    <w:rsid w:val="00813AF6"/>
    <w:rsid w:val="00815A77"/>
    <w:rsid w:val="0082116E"/>
    <w:rsid w:val="00821513"/>
    <w:rsid w:val="0083219B"/>
    <w:rsid w:val="0083641E"/>
    <w:rsid w:val="00837018"/>
    <w:rsid w:val="0084443B"/>
    <w:rsid w:val="00854762"/>
    <w:rsid w:val="00861627"/>
    <w:rsid w:val="00861CC6"/>
    <w:rsid w:val="00867ABF"/>
    <w:rsid w:val="00870FB2"/>
    <w:rsid w:val="00880CF5"/>
    <w:rsid w:val="00890D39"/>
    <w:rsid w:val="008938CB"/>
    <w:rsid w:val="00897859"/>
    <w:rsid w:val="008A090B"/>
    <w:rsid w:val="008A3ACF"/>
    <w:rsid w:val="008A3D5C"/>
    <w:rsid w:val="008A7A56"/>
    <w:rsid w:val="008B3652"/>
    <w:rsid w:val="008B57B3"/>
    <w:rsid w:val="008B64D3"/>
    <w:rsid w:val="008C174E"/>
    <w:rsid w:val="008C289C"/>
    <w:rsid w:val="008C408F"/>
    <w:rsid w:val="008C4C75"/>
    <w:rsid w:val="008C7A11"/>
    <w:rsid w:val="008D2D6B"/>
    <w:rsid w:val="008D4057"/>
    <w:rsid w:val="008D4D6D"/>
    <w:rsid w:val="008D6500"/>
    <w:rsid w:val="008E0709"/>
    <w:rsid w:val="008E2078"/>
    <w:rsid w:val="008F6C36"/>
    <w:rsid w:val="009043AC"/>
    <w:rsid w:val="009064D6"/>
    <w:rsid w:val="0091006E"/>
    <w:rsid w:val="00913052"/>
    <w:rsid w:val="00913AD2"/>
    <w:rsid w:val="00920282"/>
    <w:rsid w:val="0092131A"/>
    <w:rsid w:val="00924047"/>
    <w:rsid w:val="00924B50"/>
    <w:rsid w:val="00925094"/>
    <w:rsid w:val="00925C0A"/>
    <w:rsid w:val="00930810"/>
    <w:rsid w:val="00930867"/>
    <w:rsid w:val="009357C3"/>
    <w:rsid w:val="009370D5"/>
    <w:rsid w:val="00946695"/>
    <w:rsid w:val="00946715"/>
    <w:rsid w:val="0094732B"/>
    <w:rsid w:val="00954EB8"/>
    <w:rsid w:val="009571BD"/>
    <w:rsid w:val="00961FB3"/>
    <w:rsid w:val="009623DF"/>
    <w:rsid w:val="00963D07"/>
    <w:rsid w:val="00974C60"/>
    <w:rsid w:val="00975CB9"/>
    <w:rsid w:val="00981BA5"/>
    <w:rsid w:val="00982C88"/>
    <w:rsid w:val="009842F7"/>
    <w:rsid w:val="00985924"/>
    <w:rsid w:val="009870E4"/>
    <w:rsid w:val="00995CBD"/>
    <w:rsid w:val="00996E88"/>
    <w:rsid w:val="009A1DBF"/>
    <w:rsid w:val="009A2972"/>
    <w:rsid w:val="009A2DC4"/>
    <w:rsid w:val="009B4571"/>
    <w:rsid w:val="009B6BBB"/>
    <w:rsid w:val="009B7A98"/>
    <w:rsid w:val="009C1CF8"/>
    <w:rsid w:val="009C3BDB"/>
    <w:rsid w:val="009C3DB9"/>
    <w:rsid w:val="009E100F"/>
    <w:rsid w:val="009E75F6"/>
    <w:rsid w:val="009E7C51"/>
    <w:rsid w:val="009F07B7"/>
    <w:rsid w:val="009F71A9"/>
    <w:rsid w:val="00A001E9"/>
    <w:rsid w:val="00A0287C"/>
    <w:rsid w:val="00A0341E"/>
    <w:rsid w:val="00A04752"/>
    <w:rsid w:val="00A0767F"/>
    <w:rsid w:val="00A1363F"/>
    <w:rsid w:val="00A2312C"/>
    <w:rsid w:val="00A23D8B"/>
    <w:rsid w:val="00A26CFD"/>
    <w:rsid w:val="00A32422"/>
    <w:rsid w:val="00A369D8"/>
    <w:rsid w:val="00A37994"/>
    <w:rsid w:val="00A37BE8"/>
    <w:rsid w:val="00A430E0"/>
    <w:rsid w:val="00A46FB6"/>
    <w:rsid w:val="00A47846"/>
    <w:rsid w:val="00A55E0A"/>
    <w:rsid w:val="00A565C4"/>
    <w:rsid w:val="00A66860"/>
    <w:rsid w:val="00A75B2F"/>
    <w:rsid w:val="00A81446"/>
    <w:rsid w:val="00A837F5"/>
    <w:rsid w:val="00A931FC"/>
    <w:rsid w:val="00A94625"/>
    <w:rsid w:val="00AA0CE6"/>
    <w:rsid w:val="00AA7760"/>
    <w:rsid w:val="00AB4908"/>
    <w:rsid w:val="00AB6C4C"/>
    <w:rsid w:val="00AB79E1"/>
    <w:rsid w:val="00AC0CD4"/>
    <w:rsid w:val="00AC2A57"/>
    <w:rsid w:val="00AC464E"/>
    <w:rsid w:val="00AC4F15"/>
    <w:rsid w:val="00AC53ED"/>
    <w:rsid w:val="00AD142D"/>
    <w:rsid w:val="00AD29A3"/>
    <w:rsid w:val="00AD7971"/>
    <w:rsid w:val="00AD7C85"/>
    <w:rsid w:val="00AE271A"/>
    <w:rsid w:val="00AE7BD7"/>
    <w:rsid w:val="00AF1558"/>
    <w:rsid w:val="00AF1E0F"/>
    <w:rsid w:val="00AF279E"/>
    <w:rsid w:val="00AF4C8B"/>
    <w:rsid w:val="00AF6633"/>
    <w:rsid w:val="00AF7FE0"/>
    <w:rsid w:val="00B00DDC"/>
    <w:rsid w:val="00B02262"/>
    <w:rsid w:val="00B02290"/>
    <w:rsid w:val="00B02FE9"/>
    <w:rsid w:val="00B04579"/>
    <w:rsid w:val="00B13727"/>
    <w:rsid w:val="00B15565"/>
    <w:rsid w:val="00B25BDF"/>
    <w:rsid w:val="00B36E31"/>
    <w:rsid w:val="00B44F9D"/>
    <w:rsid w:val="00B50D20"/>
    <w:rsid w:val="00B55700"/>
    <w:rsid w:val="00B56F74"/>
    <w:rsid w:val="00B601C1"/>
    <w:rsid w:val="00B76C6B"/>
    <w:rsid w:val="00B77543"/>
    <w:rsid w:val="00B80E47"/>
    <w:rsid w:val="00B86194"/>
    <w:rsid w:val="00B87748"/>
    <w:rsid w:val="00B95212"/>
    <w:rsid w:val="00BA0C82"/>
    <w:rsid w:val="00BA3E55"/>
    <w:rsid w:val="00BA50B1"/>
    <w:rsid w:val="00BA696B"/>
    <w:rsid w:val="00BB119A"/>
    <w:rsid w:val="00BB2703"/>
    <w:rsid w:val="00BB2CDC"/>
    <w:rsid w:val="00BB4073"/>
    <w:rsid w:val="00BC6C0E"/>
    <w:rsid w:val="00BD2657"/>
    <w:rsid w:val="00BD3005"/>
    <w:rsid w:val="00BE5CF1"/>
    <w:rsid w:val="00BE5ED3"/>
    <w:rsid w:val="00BF3975"/>
    <w:rsid w:val="00BF3E30"/>
    <w:rsid w:val="00BF6BE7"/>
    <w:rsid w:val="00C0352E"/>
    <w:rsid w:val="00C03970"/>
    <w:rsid w:val="00C05F53"/>
    <w:rsid w:val="00C147E5"/>
    <w:rsid w:val="00C17808"/>
    <w:rsid w:val="00C17AC1"/>
    <w:rsid w:val="00C27AB7"/>
    <w:rsid w:val="00C316A5"/>
    <w:rsid w:val="00C453C5"/>
    <w:rsid w:val="00C45835"/>
    <w:rsid w:val="00C517AC"/>
    <w:rsid w:val="00C5449B"/>
    <w:rsid w:val="00C55340"/>
    <w:rsid w:val="00C6149C"/>
    <w:rsid w:val="00C61998"/>
    <w:rsid w:val="00C62645"/>
    <w:rsid w:val="00C751B3"/>
    <w:rsid w:val="00C75366"/>
    <w:rsid w:val="00C8210A"/>
    <w:rsid w:val="00C85E31"/>
    <w:rsid w:val="00C86112"/>
    <w:rsid w:val="00C902B3"/>
    <w:rsid w:val="00C913AF"/>
    <w:rsid w:val="00C9619C"/>
    <w:rsid w:val="00C969AE"/>
    <w:rsid w:val="00CB00A9"/>
    <w:rsid w:val="00CB0730"/>
    <w:rsid w:val="00CB3F3C"/>
    <w:rsid w:val="00CB49BD"/>
    <w:rsid w:val="00CC1595"/>
    <w:rsid w:val="00CD6E9D"/>
    <w:rsid w:val="00CE0402"/>
    <w:rsid w:val="00CE5E8E"/>
    <w:rsid w:val="00CE70FA"/>
    <w:rsid w:val="00CF5AF4"/>
    <w:rsid w:val="00D13304"/>
    <w:rsid w:val="00D17E5F"/>
    <w:rsid w:val="00D266A1"/>
    <w:rsid w:val="00D26772"/>
    <w:rsid w:val="00D278F1"/>
    <w:rsid w:val="00D30721"/>
    <w:rsid w:val="00D311B9"/>
    <w:rsid w:val="00D32980"/>
    <w:rsid w:val="00D35475"/>
    <w:rsid w:val="00D416A4"/>
    <w:rsid w:val="00D42AEE"/>
    <w:rsid w:val="00D436CF"/>
    <w:rsid w:val="00D43B6D"/>
    <w:rsid w:val="00D463CE"/>
    <w:rsid w:val="00D52573"/>
    <w:rsid w:val="00D57CEE"/>
    <w:rsid w:val="00D65802"/>
    <w:rsid w:val="00D66881"/>
    <w:rsid w:val="00D6693C"/>
    <w:rsid w:val="00D72528"/>
    <w:rsid w:val="00D7371A"/>
    <w:rsid w:val="00D73F44"/>
    <w:rsid w:val="00D80026"/>
    <w:rsid w:val="00D82C9B"/>
    <w:rsid w:val="00D834BD"/>
    <w:rsid w:val="00D907D3"/>
    <w:rsid w:val="00D92090"/>
    <w:rsid w:val="00D92BF6"/>
    <w:rsid w:val="00D9450C"/>
    <w:rsid w:val="00D94C81"/>
    <w:rsid w:val="00DA033A"/>
    <w:rsid w:val="00DA4040"/>
    <w:rsid w:val="00DA5127"/>
    <w:rsid w:val="00DA586D"/>
    <w:rsid w:val="00DB4C60"/>
    <w:rsid w:val="00DC3EEE"/>
    <w:rsid w:val="00DC5CD4"/>
    <w:rsid w:val="00DC6D04"/>
    <w:rsid w:val="00DD0445"/>
    <w:rsid w:val="00DD45D9"/>
    <w:rsid w:val="00DE6CB7"/>
    <w:rsid w:val="00DF0C2F"/>
    <w:rsid w:val="00DF1690"/>
    <w:rsid w:val="00DF6D1D"/>
    <w:rsid w:val="00DF7212"/>
    <w:rsid w:val="00DF7AAE"/>
    <w:rsid w:val="00E0465B"/>
    <w:rsid w:val="00E05EA2"/>
    <w:rsid w:val="00E11DD0"/>
    <w:rsid w:val="00E1304E"/>
    <w:rsid w:val="00E14BFD"/>
    <w:rsid w:val="00E20A16"/>
    <w:rsid w:val="00E23C33"/>
    <w:rsid w:val="00E30911"/>
    <w:rsid w:val="00E34548"/>
    <w:rsid w:val="00E357EC"/>
    <w:rsid w:val="00E44E01"/>
    <w:rsid w:val="00E46D5D"/>
    <w:rsid w:val="00E5024C"/>
    <w:rsid w:val="00E51145"/>
    <w:rsid w:val="00E5401F"/>
    <w:rsid w:val="00E6224A"/>
    <w:rsid w:val="00E63D6B"/>
    <w:rsid w:val="00E658C1"/>
    <w:rsid w:val="00E665D8"/>
    <w:rsid w:val="00E66F46"/>
    <w:rsid w:val="00E72D6C"/>
    <w:rsid w:val="00E737FB"/>
    <w:rsid w:val="00E7409B"/>
    <w:rsid w:val="00E8342F"/>
    <w:rsid w:val="00E86B80"/>
    <w:rsid w:val="00E916E6"/>
    <w:rsid w:val="00EA216F"/>
    <w:rsid w:val="00EA32A8"/>
    <w:rsid w:val="00EA6D92"/>
    <w:rsid w:val="00EC1660"/>
    <w:rsid w:val="00EC3AD4"/>
    <w:rsid w:val="00EC4707"/>
    <w:rsid w:val="00ED63E8"/>
    <w:rsid w:val="00EE2A26"/>
    <w:rsid w:val="00EE6AD7"/>
    <w:rsid w:val="00EE6FB3"/>
    <w:rsid w:val="00EF64E9"/>
    <w:rsid w:val="00F1052D"/>
    <w:rsid w:val="00F1103D"/>
    <w:rsid w:val="00F1315F"/>
    <w:rsid w:val="00F440C6"/>
    <w:rsid w:val="00F50548"/>
    <w:rsid w:val="00F552DD"/>
    <w:rsid w:val="00F559E6"/>
    <w:rsid w:val="00F612FB"/>
    <w:rsid w:val="00F61606"/>
    <w:rsid w:val="00F617B6"/>
    <w:rsid w:val="00F62AC2"/>
    <w:rsid w:val="00F67EA0"/>
    <w:rsid w:val="00F71CA9"/>
    <w:rsid w:val="00F74F58"/>
    <w:rsid w:val="00F7509F"/>
    <w:rsid w:val="00F75DF1"/>
    <w:rsid w:val="00F83E64"/>
    <w:rsid w:val="00F9006A"/>
    <w:rsid w:val="00FA0981"/>
    <w:rsid w:val="00FA1C02"/>
    <w:rsid w:val="00FA752D"/>
    <w:rsid w:val="00FB2BCD"/>
    <w:rsid w:val="00FB433E"/>
    <w:rsid w:val="00FB4C7C"/>
    <w:rsid w:val="00FC4BB0"/>
    <w:rsid w:val="00FC4F65"/>
    <w:rsid w:val="00FC6E99"/>
    <w:rsid w:val="00FD1DFE"/>
    <w:rsid w:val="00FD7341"/>
    <w:rsid w:val="00FD7F23"/>
    <w:rsid w:val="00FE08DC"/>
    <w:rsid w:val="00FE3C4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rsid w:val="00D27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78F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27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65E192599DB2AC12FE88136A03E193E6FCD7CE56B0F0777B67D53F9DE9E5EB14CF9718CE1934F0BCBD9W6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A71A-3B2A-4888-99D8-E32BEF91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Sitkin</cp:lastModifiedBy>
  <cp:revision>16</cp:revision>
  <cp:lastPrinted>2020-01-29T02:31:00Z</cp:lastPrinted>
  <dcterms:created xsi:type="dcterms:W3CDTF">2020-01-22T02:02:00Z</dcterms:created>
  <dcterms:modified xsi:type="dcterms:W3CDTF">2020-01-29T02:31:00Z</dcterms:modified>
</cp:coreProperties>
</file>