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BE" w:rsidRDefault="00BF4303" w:rsidP="00F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A">
        <w:rPr>
          <w:rFonts w:ascii="Times New Roman" w:hAnsi="Times New Roman" w:cs="Times New Roman"/>
          <w:sz w:val="24"/>
          <w:szCs w:val="24"/>
        </w:rPr>
        <w:t>МОНИТОРИНГ РЕАЛИЗАЦИИ МУНИЦ</w:t>
      </w:r>
      <w:r w:rsidR="00D6484A" w:rsidRPr="00D6484A">
        <w:rPr>
          <w:rFonts w:ascii="Times New Roman" w:hAnsi="Times New Roman" w:cs="Times New Roman"/>
          <w:sz w:val="24"/>
          <w:szCs w:val="24"/>
        </w:rPr>
        <w:t>ИПАЛЬНОЙ ПРОГРАММЫ</w:t>
      </w:r>
    </w:p>
    <w:p w:rsidR="00FF7745" w:rsidRDefault="00FF7745" w:rsidP="00FF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9E">
        <w:rPr>
          <w:rFonts w:ascii="Times New Roman" w:hAnsi="Times New Roman" w:cs="Times New Roman"/>
          <w:sz w:val="28"/>
          <w:szCs w:val="28"/>
        </w:rPr>
        <w:t>«Противодействие коррупции в Уссурийском городском округе» на 2017-2021 годы</w:t>
      </w:r>
    </w:p>
    <w:p w:rsidR="00D6484A" w:rsidRPr="00F31AE5" w:rsidRDefault="00D6484A" w:rsidP="00FF7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1AE5">
        <w:rPr>
          <w:rFonts w:ascii="Times New Roman" w:hAnsi="Times New Roman" w:cs="Times New Roman"/>
          <w:b w:val="0"/>
          <w:sz w:val="26"/>
          <w:szCs w:val="26"/>
        </w:rPr>
        <w:t>за</w:t>
      </w:r>
      <w:r w:rsidR="00FD5A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5AB1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C939B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F31AE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6428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>квартал 2020 года</w:t>
      </w:r>
    </w:p>
    <w:p w:rsidR="00BF4303" w:rsidRPr="00CE6DA5" w:rsidRDefault="00BF4303" w:rsidP="00BF43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DA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E6DA5">
        <w:rPr>
          <w:rFonts w:ascii="Times New Roman" w:hAnsi="Times New Roman" w:cs="Times New Roman"/>
          <w:sz w:val="24"/>
          <w:szCs w:val="24"/>
        </w:rPr>
        <w:t>:</w:t>
      </w:r>
      <w:r w:rsidR="003C2198">
        <w:rPr>
          <w:rFonts w:ascii="Times New Roman" w:hAnsi="Times New Roman" w:cs="Times New Roman"/>
          <w:sz w:val="24"/>
          <w:szCs w:val="24"/>
        </w:rPr>
        <w:t xml:space="preserve"> </w:t>
      </w:r>
      <w:r w:rsidR="00D6484A" w:rsidRPr="00CE6DA5">
        <w:rPr>
          <w:rFonts w:ascii="Times New Roman" w:hAnsi="Times New Roman" w:cs="Times New Roman"/>
          <w:sz w:val="24"/>
          <w:szCs w:val="24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4"/>
        <w:tblW w:w="19039" w:type="dxa"/>
        <w:tblLayout w:type="fixed"/>
        <w:tblLook w:val="04A0"/>
      </w:tblPr>
      <w:tblGrid>
        <w:gridCol w:w="620"/>
        <w:gridCol w:w="1913"/>
        <w:gridCol w:w="1642"/>
        <w:gridCol w:w="1036"/>
        <w:gridCol w:w="994"/>
        <w:gridCol w:w="992"/>
        <w:gridCol w:w="4252"/>
        <w:gridCol w:w="851"/>
        <w:gridCol w:w="850"/>
        <w:gridCol w:w="851"/>
        <w:gridCol w:w="786"/>
        <w:gridCol w:w="4252"/>
      </w:tblGrid>
      <w:tr w:rsidR="00BF4303" w:rsidRPr="00F31AE5" w:rsidTr="00695C1B">
        <w:trPr>
          <w:gridAfter w:val="1"/>
          <w:wAfter w:w="4252" w:type="dxa"/>
          <w:trHeight w:val="789"/>
        </w:trPr>
        <w:tc>
          <w:tcPr>
            <w:tcW w:w="620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3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425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786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F4303" w:rsidRPr="00F31AE5" w:rsidTr="00695C1B">
        <w:trPr>
          <w:gridAfter w:val="1"/>
          <w:wAfter w:w="4252" w:type="dxa"/>
          <w:trHeight w:val="964"/>
        </w:trPr>
        <w:tc>
          <w:tcPr>
            <w:tcW w:w="620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425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Сводная бюджетная роспись на отчетную дату, тыс. руб</w:t>
            </w:r>
            <w:r w:rsidR="00822B94" w:rsidRPr="00822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786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</w:tr>
      <w:tr w:rsidR="00CE6D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11</w:t>
            </w:r>
          </w:p>
        </w:tc>
      </w:tr>
      <w:tr w:rsidR="00F31AE5" w:rsidRPr="00F31AE5" w:rsidTr="00695C1B">
        <w:trPr>
          <w:gridAfter w:val="1"/>
          <w:wAfter w:w="4252" w:type="dxa"/>
        </w:trPr>
        <w:tc>
          <w:tcPr>
            <w:tcW w:w="14787" w:type="dxa"/>
            <w:gridSpan w:val="11"/>
          </w:tcPr>
          <w:p w:rsidR="00F31AE5" w:rsidRPr="00822B94" w:rsidRDefault="00F31AE5" w:rsidP="00F31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Муниципальная программа</w:t>
            </w:r>
            <w:r w:rsidR="00722CB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FF7745"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Противодействие коррупции в Уссурийском городском округе</w:t>
            </w:r>
            <w:r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на 2017-2021 годы </w:t>
            </w:r>
          </w:p>
          <w:p w:rsidR="00F31AE5" w:rsidRPr="00F31AE5" w:rsidRDefault="00F31AE5">
            <w:pPr>
              <w:rPr>
                <w:rFonts w:ascii="Times New Roman" w:hAnsi="Times New Roman" w:cs="Times New Roman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822B94" w:rsidRDefault="004071E5" w:rsidP="00FF77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Задача №1. Наименование задачи: Актуализация нормативно-правовой базы органов местного самоуправления по вопросам противодействия коррупции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2726F6" w:rsidRDefault="004071E5" w:rsidP="00FF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9" w:type="dxa"/>
            <w:gridSpan w:val="6"/>
          </w:tcPr>
          <w:p w:rsidR="004071E5" w:rsidRPr="00822B94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Основное мероприятие.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нормативных правовых актов </w:t>
            </w:r>
            <w:r w:rsidRPr="004F118C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действующим законодательством</w:t>
            </w:r>
            <w:r w:rsidRPr="00822B9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4071E5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3" w:type="dxa"/>
          </w:tcPr>
          <w:p w:rsidR="004071E5" w:rsidRPr="004071E5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/>
                <w:bCs/>
              </w:rPr>
              <w:t xml:space="preserve">Разработка и утверждение муниципальных правовых актов в сфере противодействия коррупции, внесение </w:t>
            </w:r>
            <w:r w:rsidRPr="004071E5">
              <w:rPr>
                <w:rFonts w:ascii="Times New Roman" w:hAnsi="Times New Roman"/>
                <w:bCs/>
              </w:rPr>
              <w:lastRenderedPageBreak/>
              <w:t>актуальных изменений и дополнений в муниципальные нормативные правовые акты</w:t>
            </w:r>
          </w:p>
        </w:tc>
        <w:tc>
          <w:tcPr>
            <w:tcW w:w="1642" w:type="dxa"/>
          </w:tcPr>
          <w:p w:rsidR="004071E5" w:rsidRPr="004071E5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>Л.С. Звездина, начальник отдела муниципальной службы и кадров аппарата администраци</w:t>
            </w:r>
            <w:r w:rsidRPr="004071E5">
              <w:rPr>
                <w:rFonts w:ascii="Times New Roman" w:hAnsi="Times New Roman" w:cs="Times New Roman"/>
              </w:rPr>
              <w:lastRenderedPageBreak/>
              <w:t>и</w:t>
            </w:r>
          </w:p>
          <w:p w:rsidR="004071E5" w:rsidRPr="004071E5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071E5" w:rsidRPr="004071E5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>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1E5">
              <w:rPr>
                <w:rFonts w:ascii="Times New Roman" w:hAnsi="Times New Roman" w:cs="Times New Roman"/>
              </w:rPr>
              <w:t>января 2020</w:t>
            </w:r>
          </w:p>
          <w:p w:rsidR="004071E5" w:rsidRPr="004071E5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 xml:space="preserve">(в течение 60-ти рабочих дней с даты </w:t>
            </w:r>
            <w:r w:rsidRPr="004071E5">
              <w:rPr>
                <w:rFonts w:ascii="Times New Roman" w:hAnsi="Times New Roman" w:cs="Times New Roman"/>
              </w:rPr>
              <w:lastRenderedPageBreak/>
              <w:t>вступления в силу изменений законодательства)</w:t>
            </w:r>
          </w:p>
        </w:tc>
        <w:tc>
          <w:tcPr>
            <w:tcW w:w="994" w:type="dxa"/>
          </w:tcPr>
          <w:p w:rsidR="004071E5" w:rsidRPr="004071E5" w:rsidRDefault="004071E5" w:rsidP="00E24602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>С 1 июля 2020 по 30 сентября 2020</w:t>
            </w:r>
          </w:p>
        </w:tc>
        <w:tc>
          <w:tcPr>
            <w:tcW w:w="992" w:type="dxa"/>
          </w:tcPr>
          <w:p w:rsidR="004071E5" w:rsidRPr="004071E5" w:rsidRDefault="004071E5" w:rsidP="003E6F0F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До 31 декабря 2020 года</w:t>
            </w:r>
          </w:p>
        </w:tc>
        <w:tc>
          <w:tcPr>
            <w:tcW w:w="4252" w:type="dxa"/>
          </w:tcPr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В отчетном периоде внесены изменения в </w:t>
            </w: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следующие постановления администрации Уссурийского городского округа:</w:t>
            </w:r>
          </w:p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17 июля 2017 года № 2141 «Об утверждении Положения о порядке проведения служебного расследования в администрации Уссурийского городского округа» постановлением администрации </w:t>
            </w: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УГО от 15 сентября 2020 года № 2048;</w:t>
            </w:r>
          </w:p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>от 05 июня 2013 года № 2097-НПА «О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округа» постановлением администрации УГО от 31 июля 2020 года № 1670-НПА;</w:t>
            </w:r>
          </w:p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 на 2017-2021 годы и признании утратившим силу постановления администрации Уссурийского городского округа от 05 мая 2015 года № 1100-НПА «Об утверждении муниципальной программы «Противодействие коррупции на территории Уссурийского городского округа» на 2015-2017 годы» постановлением администрации УГО от 28 июля 2020 года № 1637-НПА;</w:t>
            </w:r>
          </w:p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14 февраля 2013 года № 427-НПА «Об утверждении порядка предоставления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лицами, поступающими на должности руководителей </w:t>
            </w: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муниципальных учреждений, и руководителями муниципальных учреждений Уссурийского городского округа» постановлением администрации УГО от 10 июля 2020 года № 1505-НПА;</w:t>
            </w:r>
          </w:p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>от 05 апреля 2016 года № 961 «Об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 постановлением администрации УГО от 03 июля 2020 года № 1443.</w:t>
            </w:r>
          </w:p>
          <w:p w:rsidR="004071E5" w:rsidRPr="004071E5" w:rsidRDefault="004071E5" w:rsidP="00E43DB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eastAsia="Calibri" w:hAnsi="Times New Roman" w:cs="Times New Roman"/>
                <w:bCs/>
              </w:rPr>
              <w:t xml:space="preserve">     </w:t>
            </w:r>
            <w:r w:rsidRPr="004071E5">
              <w:rPr>
                <w:rFonts w:ascii="Times New Roman" w:hAnsi="Times New Roman" w:cs="Times New Roman"/>
              </w:rPr>
              <w:t>Итого за 3 квартал 2020 года внесены изменения в 5 правовых актов.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4071E5" w:rsidRDefault="004071E5" w:rsidP="00AE0239">
            <w:pPr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13" w:type="dxa"/>
          </w:tcPr>
          <w:p w:rsidR="004071E5" w:rsidRPr="004071E5" w:rsidRDefault="004071E5" w:rsidP="00AE0239">
            <w:pPr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/>
              </w:rPr>
              <w:t>Организация и проведение антикоррупционной экспертизы (в том числе независимой) муниципальных нормативных правовых актов органов местного самоуправления и их проектов.</w:t>
            </w:r>
          </w:p>
        </w:tc>
        <w:tc>
          <w:tcPr>
            <w:tcW w:w="1642" w:type="dxa"/>
          </w:tcPr>
          <w:p w:rsidR="004071E5" w:rsidRPr="004071E5" w:rsidRDefault="004071E5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4071E5">
              <w:rPr>
                <w:rFonts w:ascii="Times New Roman" w:hAnsi="Times New Roman" w:cs="Times New Roman"/>
                <w:bCs/>
              </w:rPr>
              <w:t xml:space="preserve">М.В. Овчинникова, начальник нормативно-правового управления администрации, </w:t>
            </w:r>
          </w:p>
          <w:p w:rsidR="004071E5" w:rsidRPr="004071E5" w:rsidRDefault="004071E5" w:rsidP="00E43DB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  <w:bCs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4071E5" w:rsidRPr="004071E5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09января 2020</w:t>
            </w:r>
          </w:p>
          <w:p w:rsidR="004071E5" w:rsidRPr="004071E5" w:rsidRDefault="004071E5" w:rsidP="00E43D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 xml:space="preserve">(в течение </w:t>
            </w:r>
          </w:p>
          <w:p w:rsidR="004071E5" w:rsidRPr="004071E5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30-ти рабочих дней</w:t>
            </w:r>
            <w:r w:rsidRPr="004071E5">
              <w:rPr>
                <w:rFonts w:ascii="Times New Roman" w:hAnsi="Times New Roman" w:cs="Times New Roman"/>
                <w:bCs/>
              </w:rPr>
              <w:t xml:space="preserve"> со следующего дня от дня поступления на антикорруп-ционную экспертизу после правовой экспертизы)</w:t>
            </w:r>
          </w:p>
        </w:tc>
        <w:tc>
          <w:tcPr>
            <w:tcW w:w="994" w:type="dxa"/>
          </w:tcPr>
          <w:p w:rsidR="004071E5" w:rsidRPr="004071E5" w:rsidRDefault="004071E5" w:rsidP="00E24602">
            <w:pPr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С 1 июля 2020 по 30 сентября  2020</w:t>
            </w:r>
          </w:p>
        </w:tc>
        <w:tc>
          <w:tcPr>
            <w:tcW w:w="992" w:type="dxa"/>
          </w:tcPr>
          <w:p w:rsidR="004071E5" w:rsidRPr="004071E5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71E5" w:rsidRPr="004071E5" w:rsidRDefault="004071E5" w:rsidP="00E43DBC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4071E5">
              <w:rPr>
                <w:b w:val="0"/>
                <w:sz w:val="22"/>
                <w:szCs w:val="22"/>
              </w:rPr>
              <w:t>Организация и проведение антикоррупционной экспертизы муниципальных нормативных правовых актов и их проектов осуществляется отделом мониторинга и анализа нормативно-правовых актов.</w:t>
            </w:r>
          </w:p>
          <w:p w:rsidR="004071E5" w:rsidRPr="004071E5" w:rsidRDefault="004071E5" w:rsidP="00E43DB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Во исполнение </w:t>
            </w:r>
            <w:r w:rsidRPr="004071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Федерального закона от 17 июля 2009 года № 172-ФЗ «</w:t>
            </w: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>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                 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в 3 квартале 2020 года отделом мониторинга и анализа нормативных правовых актов НПУ проведено 145 антикоррупционных экспертиз проектов нормативных правовых актов, из них 109 экспертиз проектов постановлений администрации Уссурийского городского округа.</w:t>
            </w:r>
          </w:p>
          <w:p w:rsidR="004071E5" w:rsidRPr="004071E5" w:rsidRDefault="004071E5" w:rsidP="00E43DBC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Динамика количества проведенных антикоррупционных экспертиз за 3 квартал 2019 года и 3 квартал 2020 года: проведено экспертиз за 3 квартал 2019 года - 228, в том числе положительных 127 (55,7%), отрицательных 101 (44,5%); за 2 квартал 2020 года проведено 145 антикоррупционных экспертиз, в том числе положительных 97 (66,9%), отрицательных 48 (33,1%). </w:t>
            </w:r>
            <w:r w:rsidRPr="004071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 приведенной выше динамики следует, что соотношение положительных и отрицательных антикоррупционных экспертиз, проведенных во 3 квартале 2020 года, по отношению ко 3 кварталу 2019 значительно изменился, однако при этом процент проведенных положительных экспертиз превышает процент проведенных отрицательных экспертиз в обоих анализируемых периодах. </w:t>
            </w:r>
          </w:p>
          <w:p w:rsidR="004071E5" w:rsidRPr="004071E5" w:rsidRDefault="004071E5" w:rsidP="00E43DBC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Превышение числа положительных экспертиз над числом отрицательных экспертиз</w:t>
            </w:r>
            <w:r w:rsidRPr="004071E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>обусловлены характером предоставляемых на антикоррупционную экспертизу проектов нормативно-правовых актов, поскольку большая часть таких проектов вносит изменения в муниципальные правовые акты о предоставлении муниципальных услуг, которыми типизируются их отдельные положения, в муниципальные программы в части корректировки их мероприятий и объемов финансирования. Увеличение процента отрицательных экспертиз вызвано снижением качества подготовки проектов нормативных правовых актов</w:t>
            </w:r>
          </w:p>
          <w:p w:rsidR="004071E5" w:rsidRPr="004071E5" w:rsidRDefault="004071E5" w:rsidP="00E43DBC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 анализ выявляемых в проектах нормативных правовых актов коррупциогенных факторов. Анализом установлено, что наиболее часто встречающимися коррупциогенными факторами являются: </w:t>
            </w:r>
          </w:p>
          <w:p w:rsidR="004071E5" w:rsidRPr="004071E5" w:rsidRDefault="004071E5" w:rsidP="00E43DB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- определение компетенции по формуле «вправе»; </w:t>
            </w:r>
          </w:p>
          <w:p w:rsidR="004071E5" w:rsidRPr="004071E5" w:rsidRDefault="004071E5" w:rsidP="00E43DB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- широта дискреционных полномочий; </w:t>
            </w:r>
          </w:p>
          <w:p w:rsidR="004071E5" w:rsidRPr="004071E5" w:rsidRDefault="004071E5" w:rsidP="00E43DB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>- отсутствие или неполнота административных процедур.</w:t>
            </w:r>
          </w:p>
          <w:p w:rsidR="004071E5" w:rsidRPr="004071E5" w:rsidRDefault="004071E5" w:rsidP="00E43DB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4071E5">
              <w:rPr>
                <w:rFonts w:ascii="Times New Roman" w:hAnsi="Times New Roman" w:cs="Times New Roman"/>
              </w:rPr>
              <w:t>Основной причиной наличия вышеуказанных коррупциогенных факторов в проектах нормативно-правовых актов, является низкий уровень их подготовки специалистами отраслевых (функциональных) органов администрации Уссурийского городского округа вследствие ненадлежащей исполнительской дисциплины и недостаточного уровня знаний. При этом, как правило, коррупциогенные факторы, выявляемые в проектах нормативных правовых актов, не устраняются разработчиком проекта после возвращения  проекта на доработку, проект вновь направляется в НПУ для проведения антикоррупционной экспертизы и, соответственно, вновь ее не проходит.</w:t>
            </w:r>
            <w:r w:rsidRPr="004071E5">
              <w:t xml:space="preserve"> </w:t>
            </w:r>
            <w:r w:rsidRPr="004071E5">
              <w:rPr>
                <w:rFonts w:ascii="Times New Roman" w:eastAsia="Times New Roman" w:hAnsi="Times New Roman" w:cs="Times New Roman"/>
              </w:rPr>
              <w:t xml:space="preserve">Однако, следует учесть, что с 18 марта 2020 года на территории Приморского края введен режим повышенной готовности в связи с </w:t>
            </w:r>
            <w:r w:rsidRPr="004071E5">
              <w:rPr>
                <w:rFonts w:ascii="Times New Roman" w:eastAsia="Calibri" w:hAnsi="Times New Roman" w:cs="Times New Roman"/>
              </w:rPr>
              <w:t>распространение новой коронавирусной инфекции (COVID-2019) и должностные лица администрации Уссурийского городского округа, в том числе непосредственно разрабатывающие проекты нормативных правовых актов, привлечены к мероприятиям, направленным на предупреждение завоза и распространения указанной инфекции на территории Уссурийского городского округа. Ввиду большого объема и регулярного характера проводимых мероприятий данное обстоятельство повлияло на снижение качества подготовки проектов нормативных правовых актов.</w:t>
            </w:r>
          </w:p>
          <w:p w:rsidR="004071E5" w:rsidRPr="004071E5" w:rsidRDefault="004071E5" w:rsidP="00E43DB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1E5" w:rsidRPr="004071E5" w:rsidRDefault="004071E5" w:rsidP="00E43DB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>НПУ принимаются меры для повышения эффективности работы                           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коррупциогенных факторов в разрабатываемых ими проектах нормативно-правовых актов.</w:t>
            </w:r>
          </w:p>
          <w:p w:rsidR="004071E5" w:rsidRPr="004071E5" w:rsidRDefault="004071E5" w:rsidP="00E43DB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>НПУ принимаются меры для повышения эффективности работы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коррупциогенных факторов в разрабатываемых ими проектах нормативно-правовых актов.</w:t>
            </w:r>
          </w:p>
          <w:p w:rsidR="004071E5" w:rsidRPr="004071E5" w:rsidRDefault="004071E5" w:rsidP="00E43DB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71E5">
              <w:rPr>
                <w:rFonts w:ascii="Times New Roman" w:eastAsia="Times New Roman" w:hAnsi="Times New Roman" w:cs="Times New Roman"/>
              </w:rPr>
              <w:t xml:space="preserve">В этих целях НПУ на регулярной основе ведется индивидуальная работа со специалистами отраслевых (функциональных) органов администрации Уссурийского городского округа, осуществляется общий (текущий) мониторинг действующего законодательства, содержащий сведения об изменениях в действующем федеральном и краевом законодательстве, который направляется в адрес руководителей отраслевых (функциональных) органов администрации Уссурийского городского округа. </w:t>
            </w:r>
          </w:p>
          <w:p w:rsidR="004071E5" w:rsidRPr="004071E5" w:rsidRDefault="004071E5" w:rsidP="00E43DBC">
            <w:pPr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4071E5">
              <w:rPr>
                <w:rFonts w:ascii="Times New Roman" w:hAnsi="Times New Roman" w:cs="Times New Roman"/>
              </w:rPr>
              <w:t>О</w:t>
            </w:r>
            <w:r w:rsidRPr="004071E5">
              <w:rPr>
                <w:rFonts w:ascii="Times New Roman" w:eastAsia="Times New Roman" w:hAnsi="Times New Roman" w:cs="Times New Roman"/>
              </w:rPr>
              <w:t xml:space="preserve">траслевыми (функциональными) органами администрации </w:t>
            </w:r>
            <w:r w:rsidRPr="004071E5">
              <w:rPr>
                <w:rFonts w:ascii="Times New Roman" w:hAnsi="Times New Roman" w:cs="Times New Roman"/>
              </w:rPr>
              <w:t>Уссурийского</w:t>
            </w:r>
            <w:r w:rsidRPr="004071E5">
              <w:rPr>
                <w:rFonts w:ascii="Times New Roman" w:eastAsia="Times New Roman" w:hAnsi="Times New Roman" w:cs="Times New Roman"/>
              </w:rPr>
              <w:t xml:space="preserve"> городского округа проводится </w:t>
            </w:r>
            <w:r w:rsidRPr="004071E5">
              <w:rPr>
                <w:rFonts w:ascii="Times New Roman" w:eastAsia="Times New Roman" w:hAnsi="Times New Roman" w:cs="Times New Roman"/>
                <w:bCs/>
              </w:rPr>
              <w:t>специальный (правоприменительный) мониторинг по отраслям (подотраслям) законодательства, либо группам нормативных правовых актов, в ходе которого изучаются проблемные вопросы, возникающие в ходе реализации возложенных на данные органы полномочий, разрабатываются пути их решения.</w:t>
            </w:r>
          </w:p>
          <w:p w:rsidR="004071E5" w:rsidRPr="004071E5" w:rsidRDefault="004071E5" w:rsidP="00E43DB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71E5">
              <w:rPr>
                <w:rFonts w:ascii="Times New Roman" w:eastAsia="Times New Roman" w:hAnsi="Times New Roman" w:cs="Times New Roman"/>
              </w:rPr>
              <w:t xml:space="preserve">Также НПУ осуществляется взаимодействие с Уссурийской городской прокуратурой, Владивостокской межрайонной природоохранной прокуратурой  в рамках проведения мероприятий, направленных на выявление коррупциогенных факторов и предотвращение их наличия в муниципальных правовых актах, на улучшение муниципальной правовой базы. </w:t>
            </w:r>
          </w:p>
          <w:p w:rsidR="004071E5" w:rsidRPr="004071E5" w:rsidRDefault="004071E5" w:rsidP="004071E5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sz w:val="22"/>
                <w:szCs w:val="22"/>
              </w:rPr>
            </w:pPr>
            <w:r w:rsidRPr="004071E5">
              <w:rPr>
                <w:b w:val="0"/>
                <w:sz w:val="22"/>
                <w:szCs w:val="22"/>
              </w:rPr>
              <w:t>Администрацией Уссурийского городского округа обеспечено проведение 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актов. В 3 квартале 2020 года заключения независимой антикоррупционной экспертизы в администрацию Уссурийского городского округа не поступали. Следует констатировать факт не проявления правовой активности граждан и юридических лиц, не смотря на создание органом местного самоуправления условий доступности информации о деятельности органа на должном уровне.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AF0497" w:rsidRDefault="004071E5" w:rsidP="00822B94">
            <w:pPr>
              <w:rPr>
                <w:rFonts w:ascii="Times New Roman" w:hAnsi="Times New Roman" w:cs="Times New Roman"/>
              </w:rPr>
            </w:pPr>
            <w:r w:rsidRPr="00AF0497">
              <w:rPr>
                <w:rFonts w:ascii="Times New Roman" w:hAnsi="Times New Roman" w:cs="Times New Roman"/>
              </w:rPr>
              <w:t xml:space="preserve">Задача №2. Наименование задачи: Реализация антикоррупционных механизмов в деятельности органов местного самоуправления, а также системы запретов, ограничений и требований, установленных в целях противодействия коррупции 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9" w:type="dxa"/>
            <w:gridSpan w:val="6"/>
          </w:tcPr>
          <w:p w:rsidR="004071E5" w:rsidRPr="00AF0497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AF0497">
              <w:rPr>
                <w:rFonts w:ascii="Times New Roman" w:hAnsi="Times New Roman" w:cs="Times New Roman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</w:rPr>
              <w:t>Организация контроля в коррупциогенных сферах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  <w:trHeight w:hRule="exact" w:val="14388"/>
        </w:trPr>
        <w:tc>
          <w:tcPr>
            <w:tcW w:w="620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13" w:type="dxa"/>
          </w:tcPr>
          <w:p w:rsidR="004071E5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0497">
              <w:rPr>
                <w:rFonts w:ascii="Times New Roman" w:hAnsi="Times New Roman" w:cs="Times New Roman"/>
              </w:rPr>
              <w:t>Проведение проверок целевого использования муниципального имущества, переданного в аренду, хозяйственное ведение и оперативное управление (в том числе земельных участков) с целью выявления фактов аффилированности при совершении сделок по передаче имущества во владение и пользование, случаев распоряжения имуществом в обход конкурсных и аукционных процедур. Анализ результатов проверок</w:t>
            </w:r>
          </w:p>
          <w:p w:rsidR="004071E5" w:rsidRPr="00822B94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проведения проверок целевого использования муниципального имущества, переданного в аренду, хозяйственное ведение и оперативное управление (в том числе земельных участков)</w:t>
            </w:r>
          </w:p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2B94">
              <w:rPr>
                <w:rFonts w:ascii="Times New Roman" w:hAnsi="Times New Roman" w:cs="Times New Roman"/>
              </w:rPr>
              <w:t>.1.2 Проведение плановых проверок целевого использования муниципального имущества переданного в аренду, хозяйственное ведение и оперативное управление  (в том числе земельных участков)</w:t>
            </w:r>
          </w:p>
        </w:tc>
        <w:tc>
          <w:tcPr>
            <w:tcW w:w="1642" w:type="dxa"/>
          </w:tcPr>
          <w:p w:rsidR="004071E5" w:rsidRPr="00822B94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М.А. Стефаненко, начальник управления градостроительства администрации</w:t>
            </w:r>
          </w:p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071E5" w:rsidRPr="00822B94" w:rsidRDefault="004071E5" w:rsidP="002262A4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2 графика16 проверок</w:t>
            </w: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7E2D10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1 план</w:t>
            </w: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24 проверки</w:t>
            </w: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09 января 2020</w:t>
            </w:r>
          </w:p>
          <w:p w:rsidR="004071E5" w:rsidRPr="00822B94" w:rsidRDefault="004071E5" w:rsidP="00E24602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4252" w:type="dxa"/>
          </w:tcPr>
          <w:p w:rsidR="004071E5" w:rsidRPr="00A674BB" w:rsidRDefault="004071E5" w:rsidP="00A674BB">
            <w:pPr>
              <w:widowControl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Управление имущественных отношений. </w:t>
            </w:r>
            <w:r w:rsidRPr="00A674BB">
              <w:rPr>
                <w:rFonts w:ascii="Times New Roman" w:hAnsi="Times New Roman" w:cs="Times New Roman"/>
                <w:spacing w:val="-1"/>
              </w:rPr>
              <w:t xml:space="preserve">Графики проверок  целевого использования  муниципального имущества  переданного в аренду, хозяйственное ведение и оперативное управление подготовлены и утверждены  управлением имущественных отношений  на 2020 год и  размещены на сайте администрации Уссурийского городского округа.  </w:t>
            </w:r>
          </w:p>
          <w:p w:rsidR="004071E5" w:rsidRPr="00A674BB" w:rsidRDefault="004071E5" w:rsidP="00A674BB">
            <w:pPr>
              <w:widowControl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A674BB">
              <w:rPr>
                <w:rFonts w:ascii="Times New Roman" w:hAnsi="Times New Roman" w:cs="Times New Roman"/>
                <w:spacing w:val="-1"/>
              </w:rPr>
              <w:t>Плановые проверки за соблюдением условий договоров аренды, безвозмездного пользования осуществляются в соответствии с графиком проверок по осуществлению контроля, утвержденным распоряжением управления имущественных отношений администрации Уссурийского городского округа   от 16 декабря 2019 года  № 1045-р.</w:t>
            </w:r>
          </w:p>
          <w:p w:rsidR="004071E5" w:rsidRPr="00A674BB" w:rsidRDefault="004071E5" w:rsidP="00A674BB">
            <w:pPr>
              <w:widowControl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   За 3</w:t>
            </w:r>
            <w:r w:rsidRPr="00A674BB">
              <w:rPr>
                <w:rFonts w:ascii="Times New Roman" w:hAnsi="Times New Roman" w:cs="Times New Roman"/>
                <w:spacing w:val="-1"/>
              </w:rPr>
              <w:t xml:space="preserve"> квартал 2019 года  проведено 2 проверки.  </w:t>
            </w:r>
          </w:p>
          <w:p w:rsidR="004071E5" w:rsidRPr="00A674BB" w:rsidRDefault="004071E5" w:rsidP="00A674BB">
            <w:pPr>
              <w:widowControl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A674BB">
              <w:rPr>
                <w:rFonts w:ascii="Times New Roman" w:hAnsi="Times New Roman" w:cs="Times New Roman"/>
                <w:spacing w:val="-1"/>
              </w:rPr>
              <w:t xml:space="preserve">     За </w:t>
            </w:r>
            <w:r>
              <w:rPr>
                <w:rFonts w:ascii="Times New Roman" w:hAnsi="Times New Roman" w:cs="Times New Roman"/>
                <w:spacing w:val="-1"/>
              </w:rPr>
              <w:t>3</w:t>
            </w:r>
            <w:r w:rsidRPr="00A674BB">
              <w:rPr>
                <w:rFonts w:ascii="Times New Roman" w:hAnsi="Times New Roman" w:cs="Times New Roman"/>
                <w:spacing w:val="-1"/>
              </w:rPr>
              <w:t xml:space="preserve"> квартал  2020 года проведено </w:t>
            </w:r>
            <w:r>
              <w:rPr>
                <w:rFonts w:ascii="Times New Roman" w:hAnsi="Times New Roman" w:cs="Times New Roman"/>
                <w:spacing w:val="-1"/>
              </w:rPr>
              <w:t>3</w:t>
            </w:r>
            <w:r w:rsidRPr="00A674BB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A674BB">
              <w:rPr>
                <w:rFonts w:ascii="Times New Roman" w:hAnsi="Times New Roman" w:cs="Times New Roman"/>
                <w:spacing w:val="-1"/>
              </w:rPr>
              <w:t>проверки.</w:t>
            </w:r>
          </w:p>
          <w:p w:rsidR="004071E5" w:rsidRDefault="004071E5" w:rsidP="00A674BB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 xml:space="preserve">   </w:t>
            </w:r>
            <w:r w:rsidRPr="00A674BB">
              <w:rPr>
                <w:rFonts w:ascii="Times New Roman" w:hAnsi="Times New Roman" w:cs="Times New Roman"/>
              </w:rPr>
              <w:t xml:space="preserve">По результатам проведенных проверок составлены акты,  </w:t>
            </w:r>
            <w:r>
              <w:rPr>
                <w:rFonts w:ascii="Times New Roman" w:hAnsi="Times New Roman" w:cs="Times New Roman"/>
              </w:rPr>
              <w:t xml:space="preserve">нарушения не </w:t>
            </w:r>
            <w:r w:rsidRPr="00A674BB">
              <w:rPr>
                <w:rFonts w:ascii="Times New Roman" w:hAnsi="Times New Roman" w:cs="Times New Roman"/>
              </w:rPr>
              <w:t xml:space="preserve"> выявлены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1E5" w:rsidRPr="00A674BB" w:rsidRDefault="004071E5" w:rsidP="00A674BB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</w:rPr>
            </w:pPr>
            <w:r w:rsidRPr="00A674BB">
              <w:rPr>
                <w:rFonts w:ascii="Times New Roman" w:hAnsi="Times New Roman" w:cs="Times New Roman"/>
              </w:rPr>
              <w:t xml:space="preserve">      Плановые проверки  по  контролю  за</w:t>
            </w:r>
            <w:r w:rsidRPr="00BB4230">
              <w:rPr>
                <w:sz w:val="28"/>
                <w:szCs w:val="28"/>
              </w:rPr>
              <w:t xml:space="preserve"> </w:t>
            </w:r>
            <w:r w:rsidRPr="00A674BB">
              <w:rPr>
                <w:rFonts w:ascii="Times New Roman" w:hAnsi="Times New Roman" w:cs="Times New Roman"/>
              </w:rPr>
              <w:t>сохранностью и целевому  использованию  муниципального имущества, закрепленного на праве оперативного управления за учреждениями  Уссурийского городского округа осуществлялись в соответствии  с графиком, утвержденным распоряжением управления</w:t>
            </w:r>
            <w:r w:rsidRPr="0032363F">
              <w:rPr>
                <w:sz w:val="28"/>
                <w:szCs w:val="28"/>
              </w:rPr>
              <w:t xml:space="preserve"> </w:t>
            </w:r>
            <w:r w:rsidRPr="00A674BB">
              <w:rPr>
                <w:rFonts w:ascii="Times New Roman" w:hAnsi="Times New Roman" w:cs="Times New Roman"/>
              </w:rPr>
              <w:t>имущественных отношений администрации Уссурийского городского округа   от  19 декабря 2019 года                           № 1066-р.</w:t>
            </w:r>
          </w:p>
          <w:p w:rsidR="004071E5" w:rsidRPr="00A674BB" w:rsidRDefault="004071E5" w:rsidP="00A674BB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</w:rPr>
            </w:pPr>
            <w:r w:rsidRPr="00A674BB">
              <w:rPr>
                <w:rFonts w:ascii="Times New Roman" w:hAnsi="Times New Roman" w:cs="Times New Roman"/>
              </w:rPr>
              <w:t xml:space="preserve">    За </w:t>
            </w:r>
            <w:r>
              <w:rPr>
                <w:rFonts w:ascii="Times New Roman" w:hAnsi="Times New Roman" w:cs="Times New Roman"/>
              </w:rPr>
              <w:t>3</w:t>
            </w:r>
            <w:r w:rsidRPr="00A674BB">
              <w:rPr>
                <w:rFonts w:ascii="Times New Roman" w:hAnsi="Times New Roman" w:cs="Times New Roman"/>
              </w:rPr>
              <w:t xml:space="preserve"> квартал 2019 года проведен</w:t>
            </w:r>
            <w:r>
              <w:rPr>
                <w:rFonts w:ascii="Times New Roman" w:hAnsi="Times New Roman" w:cs="Times New Roman"/>
              </w:rPr>
              <w:t>о</w:t>
            </w:r>
            <w:r w:rsidRPr="00A674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A674BB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и</w:t>
            </w:r>
            <w:r w:rsidRPr="00A674BB">
              <w:rPr>
                <w:rFonts w:ascii="Times New Roman" w:hAnsi="Times New Roman" w:cs="Times New Roman"/>
              </w:rPr>
              <w:t>.</w:t>
            </w:r>
          </w:p>
          <w:p w:rsidR="004071E5" w:rsidRPr="00A674BB" w:rsidRDefault="004071E5" w:rsidP="00A674BB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</w:rPr>
            </w:pPr>
            <w:r w:rsidRPr="00A674BB">
              <w:rPr>
                <w:rFonts w:ascii="Times New Roman" w:hAnsi="Times New Roman" w:cs="Times New Roman"/>
              </w:rPr>
              <w:t xml:space="preserve">   За аналогичный период 2020 года    </w:t>
            </w:r>
            <w:r>
              <w:rPr>
                <w:rFonts w:ascii="Times New Roman" w:hAnsi="Times New Roman" w:cs="Times New Roman"/>
              </w:rPr>
              <w:t xml:space="preserve">проведено 3 </w:t>
            </w:r>
            <w:r w:rsidRPr="00A674BB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>и. По результатам проведенных проверок составлены акты, нарушения не выявлены.</w:t>
            </w:r>
          </w:p>
          <w:p w:rsidR="004071E5" w:rsidRDefault="004071E5" w:rsidP="00440FF6">
            <w:pPr>
              <w:widowControl w:val="0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A674BB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Управление градостроительства. </w:t>
            </w:r>
          </w:p>
          <w:p w:rsidR="004071E5" w:rsidRPr="003506DA" w:rsidRDefault="004071E5" w:rsidP="00440FF6">
            <w:pPr>
              <w:widowControl w:val="0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3506DA">
              <w:rPr>
                <w:rFonts w:ascii="Times New Roman" w:hAnsi="Times New Roman" w:cs="Times New Roman"/>
              </w:rPr>
              <w:t xml:space="preserve">   С начала 2020 года Отделом муниципального земельного контроля (далее – Отдел) проведено 75 проверок  нарушений земельного законодательства, из них в 3 квартале 2020 года - 25 проверок.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>Из них за 1-3 квартал 2020 года выявлено 13 субъектов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  <w:t>(за 3 квартал – 6 субъектов) земельных отношений, которые используют земельные участки не в соответствии с его целевым назначением, неиспользованием в целом, в отношении пользователей составлены акты проверок по ст.8.8 КоАП, материалы направлены в Уссурийский отдел Росреестра по Приморскому краю. В результате выявленных нарушений помимо штрафных санкций в размере 130 т.р., для устранения нарушения земельного законодательства собственниками изменен разрешенный вид использования земельного участка, за счет чего налогообложения на имущество физических лиц с 0,3% возросло до 1,5% от кадастровой стоимости.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>В целом, выявление подобных правонарушений затруднено в силу действия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т.к. нецелевое использование земельного участка обусловлено в первую очередь, ведением на нем коммерческой деятельности индивидуальными предпринимателями, крестьянскими хозяйствами и юридическими лицами.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 xml:space="preserve">По ст.7.1 КоАП РФ (самовольное занятие земельного участка) 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1-3 квартал 2020 года выявлено53нарушения (за 3 квартал  - 19). 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506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результатам 53 проверок, физическими лицами поданы заявления на перераспределение земельных участков на совокупную площадь 4254кв.м. (средняя стоимость выкупа 1 кв.м. при перераспределении земельных участков – 471 руб.), а также приняты меры по освобождению территорий и приведению в первоначальное состояние земельных участков.</w:t>
            </w:r>
          </w:p>
          <w:p w:rsidR="004071E5" w:rsidRPr="003506DA" w:rsidRDefault="004071E5" w:rsidP="003506DA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3506DA">
              <w:rPr>
                <w:rFonts w:ascii="Times New Roman" w:hAnsi="Times New Roman" w:cs="Times New Roman"/>
              </w:rPr>
              <w:t>Общая сумма наложенных административных штрафов по 53проверкам составляет 265 тыс. руб.</w:t>
            </w:r>
          </w:p>
          <w:p w:rsidR="004071E5" w:rsidRPr="003506DA" w:rsidRDefault="004071E5" w:rsidP="003506DA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3506DA">
              <w:rPr>
                <w:rFonts w:ascii="Times New Roman" w:hAnsi="Times New Roman" w:cs="Times New Roman"/>
              </w:rPr>
              <w:t xml:space="preserve">Во исполнение Протокола совещания под руководством Губернатора Приморского края О.Н. Кожемяко с органами исполнительной власти Приморского края от 23 марта 2020 года №26, в соответствии </w:t>
            </w:r>
            <w:r w:rsidRPr="003506DA">
              <w:rPr>
                <w:rFonts w:ascii="Times New Roman" w:hAnsi="Times New Roman" w:cs="Times New Roman"/>
              </w:rPr>
              <w:br/>
              <w:t xml:space="preserve">с  информационным письмом  Генеральной прокуратуры Российской Федерации "Об ограничении контрольно-надзорной деятельности в условиях распространения коронавирусной инфекции" от 24 марта 2020 года </w:t>
            </w:r>
            <w:r w:rsidRPr="003506DA">
              <w:rPr>
                <w:rFonts w:ascii="Times New Roman" w:hAnsi="Times New Roman" w:cs="Times New Roman"/>
              </w:rPr>
              <w:br/>
              <w:t>№76/2-206-2020  в 2020 году проведение проверочных мероприятий было приостановлено.</w:t>
            </w:r>
          </w:p>
          <w:p w:rsidR="004071E5" w:rsidRPr="003506DA" w:rsidRDefault="004071E5" w:rsidP="003506DA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3506DA">
              <w:rPr>
                <w:rFonts w:ascii="Times New Roman" w:hAnsi="Times New Roman" w:cs="Times New Roman"/>
              </w:rPr>
              <w:t>Финансирование для выявления нарушений по ст.8.8, 7.34, 19.4.1 и 19.5 КоАП не требуется.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наложенных административных штрафов и результативность проверок обусловлена заключением договора на оказание услуг по определению координат объектов с ООО «Кадастровое дело»  (ст.7.1 КоАП РФ), при совместной работе с которым формируется положительная доказательная база для рассмотрения материалов 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  <w:t>в Уссурийском межмуниципальном отделе управления Федеральной службы государственной регистрации, кадастра и картографии по Приморскому краю и Уссурийском районном суде.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>В целях правомерной правоприменительной практики Отделом систематически на постоянной основе вносятся изменения в Положение о муниципальном земельном контроле и административный регламент.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>Исходя из изложенного, деятельность Отдела в настоящее время в основном ориентирована на выявление и пресечение нарушений земельного законодательства с выдачей уведомлений об устранении нарушений земельного законодательства с минимизацией «нулевых» проверок.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субъектов малого и среднего предпринимательства Отделом на постоянной основе ведутся профилактические мероприятия путем информирования через информационно-телекоммуникационной сети «Интернет», организуется и проводится Совет с малым и средним предпринимательством 1 раз в полугодие,  в случае выявления нарушений земельного законодательства в соответствии с п. 8.2 Федерального закона 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  <w:t>от 26 декабря 2008 года № 294-ФЗ направляются предостережения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  <w:t>о недопустимости нарушений обязательных требований.</w:t>
            </w:r>
          </w:p>
          <w:p w:rsidR="004071E5" w:rsidRPr="003506DA" w:rsidRDefault="004071E5" w:rsidP="003506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1E5" w:rsidRPr="00223B26" w:rsidRDefault="004071E5" w:rsidP="003506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1E5" w:rsidRPr="00C82B4F" w:rsidRDefault="004071E5" w:rsidP="00C82B4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2B4F">
              <w:rPr>
                <w:rFonts w:ascii="Times New Roman" w:hAnsi="Times New Roman" w:cs="Times New Roman"/>
                <w:sz w:val="22"/>
                <w:szCs w:val="22"/>
              </w:rPr>
              <w:t>Отделом земельных отношений управления градостроительства в 3 квартале 2020 года:</w:t>
            </w:r>
          </w:p>
          <w:p w:rsidR="004071E5" w:rsidRPr="00C82B4F" w:rsidRDefault="004071E5" w:rsidP="00C82B4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2B4F">
              <w:rPr>
                <w:rFonts w:ascii="Times New Roman" w:hAnsi="Times New Roman" w:cs="Times New Roman"/>
                <w:sz w:val="22"/>
                <w:szCs w:val="22"/>
              </w:rPr>
              <w:t>В целях пресечения мошеннических действий при приобретении прав собственности на земельные участки, находящиеся в ведении и (или) собственности органов местного самоуправления муниципальных образований, без торгов, предусмотренных подпунктом 6 пункта 2 статьи 39.3 Земельного кодекса РФ, отделом земельных отношений управления градостроительства администрации Уссурийского городского округа, при проведении анализа документов, на предмет их достоверности, осуществлялся выезд на 6 испрашиваемых земельных участков, с целью подтверждения нахождения на них объекта недвижимости (ИЖС).</w:t>
            </w:r>
          </w:p>
          <w:p w:rsidR="004071E5" w:rsidRPr="00AC2EB5" w:rsidRDefault="004071E5" w:rsidP="00C82B4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2B4F">
              <w:rPr>
                <w:rFonts w:ascii="Times New Roman" w:hAnsi="Times New Roman" w:cs="Times New Roman"/>
                <w:sz w:val="22"/>
                <w:szCs w:val="22"/>
              </w:rPr>
              <w:t>За истекший период 2020 года отделом земельных отношений управления градостроительства подготовлено 3 отказа в предоставлении земельного участка из-за несоразмерности площадей земельных участков и расположенных на них объектов капитального строительства: административное нежилое здание.</w:t>
            </w:r>
          </w:p>
          <w:p w:rsidR="004071E5" w:rsidRPr="00F31AE5" w:rsidRDefault="004071E5" w:rsidP="00C82B4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  <w:trHeight w:val="3289"/>
        </w:trPr>
        <w:tc>
          <w:tcPr>
            <w:tcW w:w="620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4071E5" w:rsidRPr="00822B94" w:rsidRDefault="004071E5" w:rsidP="002262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71E5" w:rsidRPr="007418DA" w:rsidRDefault="004071E5" w:rsidP="007418DA">
            <w:pPr>
              <w:widowControl w:val="0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7418DA">
              <w:rPr>
                <w:rFonts w:ascii="Times New Roman" w:hAnsi="Times New Roman" w:cs="Times New Roman"/>
              </w:rPr>
              <w:t>Внеплановые проверки целевого использования муниципального имущества, переданного в аренду, в оперативное упра</w:t>
            </w:r>
            <w:r>
              <w:rPr>
                <w:rFonts w:ascii="Times New Roman" w:hAnsi="Times New Roman" w:cs="Times New Roman"/>
              </w:rPr>
              <w:t>вление, хозяйственное ведение в</w:t>
            </w:r>
            <w:r w:rsidRPr="007418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418DA">
              <w:rPr>
                <w:rFonts w:ascii="Times New Roman" w:hAnsi="Times New Roman" w:cs="Times New Roman"/>
              </w:rPr>
              <w:t xml:space="preserve"> квартале 2020 года не проводились.</w:t>
            </w:r>
          </w:p>
          <w:p w:rsidR="004071E5" w:rsidRPr="00F31AE5" w:rsidRDefault="004071E5" w:rsidP="00822B94">
            <w:pPr>
              <w:pStyle w:val="3"/>
              <w:tabs>
                <w:tab w:val="left" w:pos="1005"/>
              </w:tabs>
            </w:pPr>
            <w:r w:rsidRPr="00C82B4F">
              <w:rPr>
                <w:sz w:val="22"/>
                <w:szCs w:val="22"/>
              </w:rPr>
              <w:t>Управление градостроительства. Внеплановых проверок земельных участков управлением градостроительства в отчетном периоде не проводилось в связи с отсутствием оснований.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E5" w:rsidRPr="00F31AE5" w:rsidTr="00695C1B">
        <w:trPr>
          <w:gridAfter w:val="1"/>
          <w:wAfter w:w="4252" w:type="dxa"/>
          <w:trHeight w:val="3289"/>
        </w:trPr>
        <w:tc>
          <w:tcPr>
            <w:tcW w:w="620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13" w:type="dxa"/>
          </w:tcPr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  <w:r w:rsidRPr="00440FF6">
              <w:rPr>
                <w:rFonts w:ascii="Times New Roman" w:hAnsi="Times New Roman" w:cs="Times New Roman"/>
              </w:rPr>
              <w:t>Осуществление муниципального контроля (земельного, жилищного, в области торговой деятельности). Анализ результатов работы.</w:t>
            </w:r>
          </w:p>
        </w:tc>
        <w:tc>
          <w:tcPr>
            <w:tcW w:w="1642" w:type="dxa"/>
          </w:tcPr>
          <w:p w:rsidR="004071E5" w:rsidRPr="002262A4" w:rsidRDefault="004071E5" w:rsidP="002262A4">
            <w:pPr>
              <w:rPr>
                <w:rFonts w:ascii="Times New Roman" w:hAnsi="Times New Roman" w:cs="Times New Roman"/>
              </w:rPr>
            </w:pPr>
            <w:r w:rsidRPr="002262A4">
              <w:rPr>
                <w:rFonts w:ascii="Times New Roman" w:hAnsi="Times New Roman" w:cs="Times New Roman"/>
              </w:rPr>
              <w:t>М.А. Стефаненко, начальник управления градостроительства администрации</w:t>
            </w:r>
          </w:p>
          <w:p w:rsidR="004071E5" w:rsidRPr="002262A4" w:rsidRDefault="004071E5" w:rsidP="002262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262A4">
              <w:rPr>
                <w:rFonts w:ascii="Times New Roman" w:hAnsi="Times New Roman" w:cs="Times New Roman"/>
              </w:rPr>
              <w:t>Н.Л. Янкин, начальник управления жилищной политики администрации,</w:t>
            </w:r>
          </w:p>
          <w:p w:rsidR="004071E5" w:rsidRPr="00822B94" w:rsidRDefault="004071E5" w:rsidP="002262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262A4">
              <w:rPr>
                <w:rFonts w:ascii="Times New Roman" w:hAnsi="Times New Roman" w:cs="Times New Roman"/>
              </w:rPr>
              <w:t>Е.А. Делиу, начальник управления экономического развития администрации</w:t>
            </w:r>
          </w:p>
        </w:tc>
        <w:tc>
          <w:tcPr>
            <w:tcW w:w="1036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июля 2020 года по 30 сентября 2020 года</w:t>
            </w:r>
          </w:p>
        </w:tc>
        <w:tc>
          <w:tcPr>
            <w:tcW w:w="992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2020 года</w:t>
            </w:r>
          </w:p>
        </w:tc>
        <w:tc>
          <w:tcPr>
            <w:tcW w:w="4252" w:type="dxa"/>
          </w:tcPr>
          <w:p w:rsidR="004071E5" w:rsidRPr="00A560D4" w:rsidRDefault="004071E5" w:rsidP="00A5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градостроительства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. План работы отдела муниципального земельного контроля на 2020 год утвержден 26.12.2019. За 1-3 квартал  2020 год Отделом муниципального земельного контроля (далее – Отдел)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проведено 75 проверок нарушений земельного законодательства (за 3 квартал – 25 проверок).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а 1-3 квартал 2020 года выявлено 13 субъектов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  <w:t>(за 3 квартал – 6 субъектов) земельных отношений, которые используют земельные участки не в соответствии с его целевым назначением, неиспользованием в целом, в отношении пользователей составлены акты проверок по ст.8.8 КоАП, материалы направлены в Уссурийский отдел Росреестра по Приморскому краю. В результате выявленных нарушений помимо штрафных санкций в размере 130 т.р., для устранения нарушения земельного законодательства собственниками изменен разрешенный вид использования земельного участка, за счет чего налогообложения на имущество физических лиц с 0,3% возросло до 1,5% от кадастровой стоимости.</w:t>
            </w:r>
          </w:p>
          <w:p w:rsidR="004071E5" w:rsidRPr="00A560D4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В целом, выявление подобных правонарушений затруднено в силу действия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т.к. нецелевое использование земельного участка обусловлено в первую очередь, ведением на нем коммерческой деятельности индивидуальными предпринимателями, крестьянскими хозяйствами и юридическими лицами.</w:t>
            </w:r>
          </w:p>
          <w:p w:rsidR="004071E5" w:rsidRPr="00A560D4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 xml:space="preserve">По ст.7.1 КоАП РФ (самовольное занятие земельного участка)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1-3 квартал 2020 года выявлено53нарушения (за 3 квартал  - 19).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560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результатам 53 проверок, физическими лицами поданы заявления на перераспределение земельных участков на совокупную площадь 4254кв.м. (средняя стоимость выкупа 1 кв.м. при перераспределении земельных участков – 471 руб.), а также приняты меры по освобождению территорий и приведению в первоначальное состояние земельных участков.</w:t>
            </w:r>
          </w:p>
          <w:p w:rsidR="004071E5" w:rsidRPr="00A560D4" w:rsidRDefault="004071E5" w:rsidP="00A560D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560D4">
              <w:rPr>
                <w:rFonts w:ascii="Times New Roman" w:hAnsi="Times New Roman" w:cs="Times New Roman"/>
              </w:rPr>
              <w:t>Общая сумма наложенных административных штрафов по 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0D4">
              <w:rPr>
                <w:rFonts w:ascii="Times New Roman" w:hAnsi="Times New Roman" w:cs="Times New Roman"/>
              </w:rPr>
              <w:t>проверкам составляет 265 тыс. руб.</w:t>
            </w:r>
          </w:p>
          <w:p w:rsidR="004071E5" w:rsidRPr="00A560D4" w:rsidRDefault="004071E5" w:rsidP="00A560D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560D4">
              <w:rPr>
                <w:rFonts w:ascii="Times New Roman" w:hAnsi="Times New Roman" w:cs="Times New Roman"/>
              </w:rPr>
              <w:t xml:space="preserve">Во исполнение Протокола совещания под руководством Губернатора Приморского края О.Н. Кожемяко с органами исполнительной власти Приморского края от 23 марта 2020 года №26, в соответствии </w:t>
            </w:r>
            <w:r w:rsidRPr="00A560D4">
              <w:rPr>
                <w:rFonts w:ascii="Times New Roman" w:hAnsi="Times New Roman" w:cs="Times New Roman"/>
              </w:rPr>
              <w:br/>
              <w:t xml:space="preserve">с  информационным письмом  Генеральной прокуратуры Российской Федерации "Об ограничении контрольно-надзорной деятельности в условиях распространения коронавирусной инфекции" от 24 марта 2020 года </w:t>
            </w:r>
            <w:r w:rsidRPr="00A560D4">
              <w:rPr>
                <w:rFonts w:ascii="Times New Roman" w:hAnsi="Times New Roman" w:cs="Times New Roman"/>
              </w:rPr>
              <w:br/>
              <w:t>№76/2-206-2020  в 2020 году проведение проверочных мероприятий было приостановлено.</w:t>
            </w:r>
          </w:p>
          <w:p w:rsidR="004071E5" w:rsidRPr="00A560D4" w:rsidRDefault="004071E5" w:rsidP="00A560D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560D4">
              <w:rPr>
                <w:rFonts w:ascii="Times New Roman" w:hAnsi="Times New Roman" w:cs="Times New Roman"/>
              </w:rPr>
              <w:t>Финансирование для выявления нарушений по ст.8.8, 7.34, 19.4.1 и 19.5 КоАП не требуется.</w:t>
            </w:r>
          </w:p>
          <w:p w:rsidR="004071E5" w:rsidRPr="00A560D4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наложенных административных штрафов и результативность проверок обусловлена заключением договора на оказание услуг по определению координат объектов с ООО «Кадастровое дело»  (ст.7.1 КоАП РФ), при совместной работе с которым формируется положительная доказательная база для рассмотрения материалов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  <w:t>в Уссурийском межмуниципальном отделе управления Федеральной службы государственной регистрации, кадастра и картографии по Приморскому краю и Уссурийском районном суде.</w:t>
            </w:r>
          </w:p>
          <w:p w:rsidR="004071E5" w:rsidRPr="00A560D4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В целях правомерной правоприменительной практики Отделом систематически на постоянной основе вносятся изменения в Положение о муниципальном земельном контроле и административный регламент.</w:t>
            </w:r>
          </w:p>
          <w:p w:rsidR="004071E5" w:rsidRPr="00A560D4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Исходя из изложенного, деятельность Отдела в настоящее время в основном ориентирована на выявление и пресечение нарушений земельного законодательства с выдачей уведомлений об устранении нарушений земельного законодательства с минимизацией «нулевых» проверок.</w:t>
            </w:r>
          </w:p>
          <w:p w:rsidR="004071E5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субъектов малого и среднего предпринимательства Отделом на постоянной основе ведутся профилактические мероприятия путем информирования через информационно-телекоммуникационной сети «Интернет», организуется и проводится Совет с малым и средним предпринимательством 1 раз в полугодие,  в случае выявления нарушений земельного законодательства в соответствии с п. 8.2 Федерального закона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  <w:t>от 26 декабря 2008 года № 294-ФЗнаправляются предостережения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  <w:t>о недопустимости нарушений обязательных требований.</w:t>
            </w:r>
          </w:p>
          <w:p w:rsidR="004071E5" w:rsidRPr="00CE4F49" w:rsidRDefault="004071E5" w:rsidP="00A5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жилищной политики.</w:t>
            </w:r>
            <w:r w:rsidRPr="00CE4F49">
              <w:rPr>
                <w:rFonts w:ascii="Times New Roman" w:hAnsi="Times New Roman" w:cs="Times New Roman"/>
                <w:b/>
              </w:rPr>
              <w:t xml:space="preserve">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Муниципальным жилищным контролем Уссурийского городского округа Приморского края, в соответствии с Административным регламентом по исполнению муниципальной функции «Осуществление муниципального жилищного контроля на территории Уссурийского городского округа» от 28.05.2015 № 1271-НПА за 3 квартал 2020 год проведена следующая работа.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Основными направлениями работы отдела в 3 квартале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2020 года являлось: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- проведение обследований жилищного фонда, выявление и пресечение нарушений установленных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осуществление контроля в отношении товариществ собственников жилья;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- работа с жалобами и обращениями граждан;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проведение проверок правомерности принятия решений о создании товариществ собственников жилья, решений об утверждении общими собраниями собственников помещений в многоквартирных домах условий договоров управления многоквартирными домами и правомерность заключения таких договоров.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Согласно действующему законодательству муниципальный жилищный контроль направлен на предупреждение, выявление и пресечение нарушений обязательных требований и требований, установленных муниципальными правовыми актами, посредством организации и проведения проверок юридических лиц или индивидуальных предпринимателей осуществляющих предпринимательскую деятельность по управлению многоквартирными домами, физическими лицами принятия предусмотренных законодательством Российской Федерации мер по пресечению и (или) устранению последствий выявленных нарушений.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 ходе проведения муниципального жилищного контроля в период с 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июля по 30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сентября2020 года показаны следующие результаты: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количество проведенных плановых и внеплановых проверок:  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– в отношении юридических лиц – 0;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– в отношении физических лиц – 9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- количество выявленных нарушений – 5, 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5 – по физическим лицам.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По проверке исполнения ранее выданных предписаний неисполнений не установлено.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Согласно мониторинга нарушений физических лиц 100%, приходится на нарушения установленного порядка осуществления переустройства либо перепланировки жилого помещения ст. 29 ЖК РФ, за которые предусмотрено наказание по ст. 7.21 КоАП РФ. Все материалы проверок направлены в государственную жилищную инспекцию Приморского края, виновные лица привлечены к административной ответственности. 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 рамках контроля по ранее выданным предписаниям у физических лиц проведена1 внеплановая проверка.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По сравнению с 3 кварталом 2019 года число нарушений жилищного законодательства физическими и юридическими лицами уменьшилось. 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Отделом контроля и управления жилищным фондом рассматриваются обращения граждан. В третьемполугодии текущего года рассмотрено порядка 190 обращений, все обращения рассмотрены в установленные сроки и по ним приняты соответствующие решения.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На официальном сайте администрации Уссурийского городского округа в сети Интернет сотрудниками отдела размещен перечень нормативно правовых актов и (или) их отдельных частей содержащий обязательные требования подлежащий проверке муниципальным жилищным контролем как юридических лиц и индивидуальных предпринимателей, так и физических лиц.  Размещена программа профилактики нарушения обязательных требований в области жилищного законодательства. Осуществляется информирование населения по вопросам соблюдения обязательных требований путем публикаций в периодическом издании «Коммунар» в рубрике вопрос - ответ, ведется разъяснительная работа в средствах массовой информации в телепроекте «Накипело» и "Школа управдома".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Произведя оценку результативности и эффективности деятельности отдела можно сделать вывод, что в целом, муниципальный жилищный контроль можно считать достаточно эффективным. Накоплен определенный положительный опыт работы, улучшилось качество материалов проверок, о чем свидетельствует увеличение доли проверок, по итогам которых выявлены правонарушения и по результатам были возбуждены дела об административных правонарушениях. Более, того: доля проверок, на результаты которых  на выданные предписания жалоб нет; доля проверок, результаты которых были признаны недействительными 0; количество проверок, проведенных органами муниципального жилищного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жилищного контроля осуществившим такие проверки, применены меры дисциплинарного, административного наказания 0.</w:t>
            </w:r>
          </w:p>
          <w:p w:rsidR="004071E5" w:rsidRPr="00B03AB2" w:rsidRDefault="004071E5" w:rsidP="00A560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</w:rPr>
              <w:t>В связи с чем, результаты работы отдела показывают, что орган муниципального жилищного контроля Уссурийского городского округа при проведении проверок, рейдовых осмотров является действенной функцией по предупреждению, выявлению и пресечению нарушений обязательных требований и требований, установленных муниципальными правовыми актами физическими и юридическими лицами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4071E5" w:rsidRPr="00D95B9D" w:rsidRDefault="004071E5" w:rsidP="00A560D4">
            <w:pPr>
              <w:tabs>
                <w:tab w:val="left" w:pos="767"/>
              </w:tabs>
              <w:ind w:firstLine="174"/>
              <w:jc w:val="both"/>
              <w:rPr>
                <w:rFonts w:ascii="Times New Roman" w:eastAsia="Times New Roman" w:hAnsi="Times New Roman" w:cs="Times New Roman"/>
              </w:rPr>
            </w:pPr>
            <w:r w:rsidRPr="00D95B9D">
              <w:rPr>
                <w:rFonts w:ascii="Times New Roman" w:hAnsi="Times New Roman" w:cs="Times New Roman"/>
                <w:b/>
              </w:rPr>
              <w:t>Управление экономического развития.</w:t>
            </w:r>
            <w:r w:rsidRPr="00D95B9D">
              <w:rPr>
                <w:rFonts w:ascii="Times New Roman" w:hAnsi="Times New Roman" w:cs="Times New Roman"/>
              </w:rPr>
              <w:t xml:space="preserve"> </w:t>
            </w:r>
            <w:r w:rsidRPr="00D95B9D">
              <w:rPr>
                <w:rFonts w:ascii="Times New Roman" w:eastAsia="Times New Roman" w:hAnsi="Times New Roman" w:cs="Times New Roman"/>
              </w:rPr>
              <w:t xml:space="preserve">В связи с внесением  изменений  в Федеральный 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 Федеральный закон  от 25 декабря 2018 года № 480-ФЗ), учитывая особенности организации и проведения  в 2019 - 2020 годах плановых проверок при осуществлении муниципального контроля в отношении субъектов малого предпринимательства, определенных статьей 26.2 данного Федерального закона, ежегодный план проведения проверок юридических лиц (далее - ЮЛ) и индивидуальных предпринимателей (далее - ИП) на 2020 год  по муниципальному контролю в области торговой деятельности был отменен. </w:t>
            </w:r>
          </w:p>
          <w:p w:rsidR="004071E5" w:rsidRPr="00D95B9D" w:rsidRDefault="004071E5" w:rsidP="00A560D4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95B9D">
              <w:rPr>
                <w:rFonts w:ascii="Times New Roman" w:eastAsia="Times New Roman" w:hAnsi="Times New Roman" w:cs="Times New Roman"/>
              </w:rPr>
              <w:t xml:space="preserve">Приказом по управлению экономического развития от 06 декабря      2019 года № 4 была утверждена программа профилактики нарушений обязательных требований в области торговой деятельности (далее - программа  профилактики) , согласно которой за 1 полугодие 2020 года были проведены следующие мероприятия: </w:t>
            </w:r>
          </w:p>
          <w:p w:rsidR="004071E5" w:rsidRPr="00D95B9D" w:rsidRDefault="004071E5" w:rsidP="00A560D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95B9D">
              <w:rPr>
                <w:rFonts w:ascii="Times New Roman" w:eastAsia="Times New Roman" w:hAnsi="Times New Roman" w:cs="Times New Roman"/>
              </w:rPr>
              <w:t xml:space="preserve">а) принято участие в семинаре при прокуроре города с участием контролирующих органов, представителей общественных организации и бизнеса на тему «Защита прав предпринимателей при проведении проверок контролирующими органами, юридических лиц и индивидуальных предпринимателей, осуществляющих деятельность в сфере розничной торговли, а также деятельность в сфере общественного питания". </w:t>
            </w:r>
            <w:r w:rsidRPr="00D95B9D">
              <w:rPr>
                <w:rFonts w:ascii="Times New Roman" w:eastAsia="Times New Roman" w:hAnsi="Times New Roman" w:cs="Times New Roman"/>
              </w:rPr>
              <w:tab/>
              <w:t>Начальником отдела потребительского рынка (Тищенко О.Н.) до присутствующих была доведена информация на тему: «Основания, предмет, периодичность и порядок осуществления плановых и внеплановых контрольно-надзорных мероприятий органами муниципального торгового контроля при проведении проверок юридических лиц и индивидуальных предпринимателей (далее – ЮЛ и ИП), осуществляющих деятельность в сфере розничной торговли, а также деятельность в сфере общественного питания», а также предоставлены ответы на вопросы предпринимательского сообщества по разъяснению норм действующего законодательства в части предмета муниципального контроля      в области торговой деятельности.</w:t>
            </w:r>
          </w:p>
          <w:p w:rsidR="004071E5" w:rsidRPr="00D95B9D" w:rsidRDefault="004071E5" w:rsidP="00A560D4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95B9D">
              <w:rPr>
                <w:rFonts w:ascii="Times New Roman" w:eastAsia="Times New Roman" w:hAnsi="Times New Roman" w:cs="Times New Roman"/>
              </w:rPr>
              <w:tab/>
            </w:r>
            <w:r w:rsidRPr="00D95B9D">
              <w:rPr>
                <w:rFonts w:ascii="Times New Roman" w:eastAsia="Times New Roman" w:hAnsi="Times New Roman" w:cs="Times New Roman"/>
                <w:spacing w:val="-7"/>
              </w:rPr>
              <w:t>б) согласно Программе профилактики нарушений обязательных требований в рамках муниципального контроля в области торговой деятельности проведено правовое  информирование ЮЛ и ИП о необходимости  их соблюдения: на официальном сайте администрации Уссурийского городского округа в разделе Муниципальные услуги/Функции по осуществлению муниципального контроля/ Перечень видов муниципального контроля, а также на Инвестиционном портале Уссурийского городского округа в разделе «Контрольная надзорная деятельность/Муниципальный контроль/Перечень видов муниципального контроля/Перечень видов муниципального контроля и органов/ проведена актуализация размещенных нормативно-правовых актов, регламентирующих осуществление муниципального контроля в области торговой деятельности.</w:t>
            </w:r>
          </w:p>
          <w:p w:rsidR="004071E5" w:rsidRPr="00D95B9D" w:rsidRDefault="004071E5" w:rsidP="00A560D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95B9D">
              <w:rPr>
                <w:rFonts w:ascii="Times New Roman" w:hAnsi="Times New Roman" w:cs="Times New Roman"/>
              </w:rPr>
              <w:t xml:space="preserve">Дополнительно размещен краткий табличный информационный материал, содержащий наименование и реквизиты нормативных правовых и правовых актов, краткое описание круга лиц и (или) перечня объектов, в отношении которых устанавливаются обязательные требования,  указание на структурные единицы акта, соблюдение которых оценивается при проведении мероприятий по контролю, а также тексты отдельных частей нормативных правовых                и правовых актов. </w:t>
            </w:r>
          </w:p>
          <w:p w:rsidR="004071E5" w:rsidRPr="00D95B9D" w:rsidRDefault="004071E5" w:rsidP="00A560D4">
            <w:pPr>
              <w:ind w:firstLine="709"/>
              <w:jc w:val="both"/>
              <w:rPr>
                <w:rFonts w:ascii="Times New Roman" w:hAnsi="Times New Roman"/>
              </w:rPr>
            </w:pPr>
            <w:r w:rsidRPr="00D95B9D">
              <w:rPr>
                <w:rFonts w:ascii="Times New Roman" w:hAnsi="Times New Roman"/>
              </w:rPr>
              <w:t>Кроме того, согласно предмету муниципального контроля, хозяйствующим субъектам, осуществляющим розничную реализацию алкогольной продукции, деятельность в нестационарных торговых объектах, а  также являющихся организаторами ярмарок,     оказывается консультационная помощь по разъяснению норм действующего законодательства (при личном обращении и посредством телефонной связи).</w:t>
            </w:r>
          </w:p>
          <w:p w:rsidR="004071E5" w:rsidRPr="00D95B9D" w:rsidRDefault="004071E5" w:rsidP="00A560D4">
            <w:pPr>
              <w:jc w:val="both"/>
              <w:rPr>
                <w:rFonts w:ascii="Times New Roman" w:hAnsi="Times New Roman" w:cs="Times New Roman"/>
              </w:rPr>
            </w:pPr>
            <w:r w:rsidRPr="00D95B9D">
              <w:rPr>
                <w:rFonts w:ascii="Times New Roman" w:hAnsi="Times New Roman" w:cs="Times New Roman"/>
              </w:rPr>
              <w:tab/>
              <w:t>Во исполнение пункта 4 поручения Председателя Правительства Российской Федерации М.В. Мишустина от 18 марта 2020 года № ММ-П36-1945 (далее – рекомендация), пункта 9 протокола совещания под руководством Губернатора Приморского края О.Н. Кожемяко с органами исполнительной  власти Приморского края от 23 марта 2020 года № 26, рекомендация в части назначения проверок, в отношении которых применяются положения Федерального закона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учтена  органом местного самоуправления.</w:t>
            </w:r>
          </w:p>
          <w:p w:rsidR="004071E5" w:rsidRPr="007418DA" w:rsidRDefault="004071E5" w:rsidP="00A560D4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95B9D">
              <w:rPr>
                <w:rFonts w:ascii="Times New Roman" w:hAnsi="Times New Roman" w:cs="Times New Roman"/>
              </w:rPr>
              <w:tab/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Информацию об учете рекомендации, управление экономического развития направляет еженедельно, в адрес министерства экономического развития.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71E5" w:rsidRPr="00F31AE5" w:rsidTr="0001155A">
        <w:trPr>
          <w:gridAfter w:val="1"/>
          <w:wAfter w:w="4252" w:type="dxa"/>
          <w:trHeight w:val="1555"/>
        </w:trPr>
        <w:tc>
          <w:tcPr>
            <w:tcW w:w="620" w:type="dxa"/>
          </w:tcPr>
          <w:p w:rsidR="004071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913" w:type="dxa"/>
          </w:tcPr>
          <w:p w:rsidR="004071E5" w:rsidRPr="00440FF6" w:rsidRDefault="004071E5" w:rsidP="00AE0239">
            <w:pPr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Совершенствование мер по противодействию коррупции в сфере закупок товаров, работ, услуг для обеспечения муниципальных нужд. Подготовка информационно-аналитических материалов о выявленных нарушениях для рассмотрения на заседаниях Комиссии и Совета.</w:t>
            </w:r>
          </w:p>
        </w:tc>
        <w:tc>
          <w:tcPr>
            <w:tcW w:w="1642" w:type="dxa"/>
          </w:tcPr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М.В. Сражевская, начальник управления закупок администрации</w:t>
            </w:r>
          </w:p>
          <w:p w:rsidR="004071E5" w:rsidRPr="002262A4" w:rsidRDefault="004071E5" w:rsidP="0022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071E5" w:rsidRPr="00B03AB2" w:rsidRDefault="004071E5" w:rsidP="00960CF0">
            <w:pPr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09 января 2020 по 31 декабря 2020</w:t>
            </w:r>
          </w:p>
        </w:tc>
        <w:tc>
          <w:tcPr>
            <w:tcW w:w="994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4252" w:type="dxa"/>
          </w:tcPr>
          <w:p w:rsidR="004071E5" w:rsidRPr="00185A78" w:rsidRDefault="004071E5" w:rsidP="00E462D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целью проведения работы по противодействию коррупции и недопущения нарушений законодательства в сфере закупок товаров, работ, услуг управлением закупок проводился анализ ошибок, допущенных при осуществлении закупок по результатам рассмотрения жалоб, поступивших в Управление ФАС РФ по ПК на действия заказчиков.</w:t>
            </w:r>
          </w:p>
          <w:p w:rsidR="004071E5" w:rsidRPr="00185A78" w:rsidRDefault="004071E5" w:rsidP="00E462D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Сотрудники управления закупок также изучают и судебную практику применения положений Федерального закона от 05 апреля 2013 года                  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доводят данную информацию до заказчиков. </w:t>
            </w:r>
          </w:p>
          <w:p w:rsidR="004071E5" w:rsidRPr="00185A78" w:rsidRDefault="004071E5" w:rsidP="00E462D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</w:rPr>
            </w:pPr>
            <w:r w:rsidRPr="00185A78">
              <w:rPr>
                <w:rFonts w:ascii="Times New Roman" w:hAnsi="Times New Roman" w:cs="Times New Roman"/>
                <w:shd w:val="clear" w:color="auto" w:fill="FFFFFF"/>
              </w:rPr>
              <w:t xml:space="preserve">Проводится </w:t>
            </w:r>
            <w:r w:rsidRPr="00185A78">
              <w:rPr>
                <w:rFonts w:ascii="Times New Roman" w:hAnsi="Times New Roman" w:cs="Times New Roman"/>
              </w:rPr>
              <w:t>контроль за своевременностью оплаты надлежаще исполненных муниципальных контрактов.</w:t>
            </w:r>
          </w:p>
          <w:p w:rsidR="004071E5" w:rsidRPr="00185A78" w:rsidRDefault="004071E5" w:rsidP="00E462D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</w:rPr>
            </w:pPr>
            <w:r w:rsidRPr="00185A78">
              <w:rPr>
                <w:rFonts w:ascii="Times New Roman" w:hAnsi="Times New Roman" w:cs="Times New Roman"/>
              </w:rPr>
              <w:t>Планы-графики закупок формируются с учетом правовых актов о нормировании. На сегодняшний день разработано порядка 39 правовых актов в сфере нормирования закупок (включая документы об утверждении нормативных затрат, в отношении казенных учреждений и органов администрации с правом юридического лица).</w:t>
            </w:r>
          </w:p>
          <w:p w:rsidR="004071E5" w:rsidRPr="00185A78" w:rsidRDefault="004071E5" w:rsidP="00E462DE">
            <w:pPr>
              <w:ind w:firstLine="60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85A78">
              <w:rPr>
                <w:rFonts w:ascii="Times New Roman" w:hAnsi="Times New Roman" w:cs="Times New Roman"/>
                <w:shd w:val="clear" w:color="auto" w:fill="FFFFFF"/>
              </w:rPr>
              <w:t xml:space="preserve">Для предотвращения завышения начальной (максимальной) цены контракта (далее – НМЦК), управлением закупок проводится проверка обоснованности НМЦК выставляемой на торги, а также цен контрактов по малым закупкам  (до 600 тыс.руб.) – проверено 40 контраков за </w:t>
            </w:r>
            <w:r w:rsidRPr="00185A7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III</w:t>
            </w:r>
            <w:r w:rsidRPr="00185A78">
              <w:rPr>
                <w:rFonts w:ascii="Times New Roman" w:hAnsi="Times New Roman" w:cs="Times New Roman"/>
                <w:shd w:val="clear" w:color="auto" w:fill="FFFFFF"/>
              </w:rPr>
              <w:t xml:space="preserve"> квартал 2020 года.</w:t>
            </w:r>
          </w:p>
          <w:p w:rsidR="004071E5" w:rsidRPr="00185A78" w:rsidRDefault="004071E5" w:rsidP="00E462D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Вся информация по контрактам (заключение, исполнение, расторжение, платежные документы, акты принятых работ и т.д.) размещается на официальном сайте в сети «Интернет», в единой информационной системе (далее – ЕИС).</w:t>
            </w:r>
          </w:p>
          <w:p w:rsidR="004071E5" w:rsidRPr="00185A78" w:rsidRDefault="004071E5" w:rsidP="00E462DE">
            <w:pPr>
              <w:ind w:firstLine="601"/>
              <w:jc w:val="both"/>
              <w:rPr>
                <w:rFonts w:ascii="Times New Roman" w:hAnsi="Times New Roman" w:cs="Times New Roman"/>
                <w:spacing w:val="2"/>
              </w:rPr>
            </w:pPr>
            <w:r w:rsidRPr="00185A78">
              <w:rPr>
                <w:rFonts w:ascii="Times New Roman" w:hAnsi="Times New Roman" w:cs="Times New Roman"/>
                <w:spacing w:val="2"/>
              </w:rPr>
              <w:t>Обеспечивается постоянное  информирование заказчиков УГО об изменениях и новациях правового регулирования сферы закупок.</w:t>
            </w:r>
          </w:p>
          <w:p w:rsidR="004071E5" w:rsidRPr="00185A78" w:rsidRDefault="004071E5" w:rsidP="00E462DE">
            <w:pPr>
              <w:shd w:val="clear" w:color="auto" w:fill="FFFFFF"/>
              <w:ind w:firstLine="60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5A78">
              <w:rPr>
                <w:rFonts w:ascii="Times New Roman" w:hAnsi="Times New Roman" w:cs="Times New Roman"/>
              </w:rPr>
              <w:t>Основным способом определения поставщика (исполнителя, подрядчика) 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</w:t>
            </w:r>
          </w:p>
          <w:p w:rsidR="004071E5" w:rsidRPr="00185A78" w:rsidRDefault="004071E5" w:rsidP="00E462DE">
            <w:pPr>
              <w:widowControl w:val="0"/>
              <w:suppressAutoHyphens/>
              <w:ind w:firstLine="6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5A78">
              <w:rPr>
                <w:rFonts w:ascii="Times New Roman" w:hAnsi="Times New Roman" w:cs="Times New Roman"/>
                <w:color w:val="000000"/>
              </w:rPr>
              <w:t xml:space="preserve">Признаков возможных коррупционных проявлений, таких как  </w:t>
            </w: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умышленное представление в том или ином виде преимуществ «избранным» хозяйствующим субъектам, нарушение процедуры заключения договоров, ненадлежащее исполнение договоров, оплата за невыполненный объем работ, неисполнение контрактов в полном объеме либо выполнение работ с нарушением технологических условий  </w:t>
            </w:r>
            <w:r w:rsidRPr="00185A7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не выявлено</w:t>
            </w: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4071E5" w:rsidRPr="00185A78" w:rsidRDefault="004071E5" w:rsidP="00E462D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Случаев конфликта интересов </w:t>
            </w:r>
            <w:r w:rsidRPr="00185A78">
              <w:rPr>
                <w:rFonts w:ascii="Times New Roman" w:eastAsiaTheme="minorHAnsi" w:hAnsi="Times New Roman" w:cs="Times New Roman"/>
                <w:lang w:eastAsia="en-US"/>
              </w:rPr>
              <w:t xml:space="preserve">между участником закупки и заказчиком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 </w:t>
            </w:r>
            <w:r w:rsidRPr="00185A78">
              <w:rPr>
                <w:rFonts w:ascii="Times New Roman" w:eastAsiaTheme="minorHAnsi" w:hAnsi="Times New Roman" w:cs="Times New Roman"/>
                <w:b/>
                <w:lang w:eastAsia="en-US"/>
              </w:rPr>
              <w:t>установлено не было.</w:t>
            </w:r>
          </w:p>
          <w:p w:rsidR="004071E5" w:rsidRDefault="004071E5" w:rsidP="00E46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>Члены комиссии по закупкам систематически письменно информируются о недопустимости нарушения Федерального закона от 05.04.2013 № 44-ФЗ в части создания условий для возникновения конфликта интересов между участниками закупки и заказчиком.</w:t>
            </w:r>
          </w:p>
          <w:p w:rsidR="0001155A" w:rsidRPr="004071E5" w:rsidRDefault="0001155A" w:rsidP="00E46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  <w:trHeight w:val="3289"/>
        </w:trPr>
        <w:tc>
          <w:tcPr>
            <w:tcW w:w="620" w:type="dxa"/>
          </w:tcPr>
          <w:p w:rsidR="004071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913" w:type="dxa"/>
          </w:tcPr>
          <w:p w:rsidR="004071E5" w:rsidRPr="00B03AB2" w:rsidRDefault="004071E5" w:rsidP="00AE0239">
            <w:pPr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Обеспечение контроля за соблюдением муниципальными служащими требований антикоррупцинного законодательства, касающихся предотвращения и урегулирования конфликта интересов, в том числе за привлечением таких лиц к ответственности в случае их несоблюдения. Проведение анализа результатов данной работы.</w:t>
            </w:r>
          </w:p>
        </w:tc>
        <w:tc>
          <w:tcPr>
            <w:tcW w:w="1642" w:type="dxa"/>
          </w:tcPr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администрации,</w:t>
            </w:r>
          </w:p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Л.В. Чаус, начальник финансового управления администрации,</w:t>
            </w:r>
          </w:p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Е.Г. Гончарова, начальник управления образования и молодежной политики администрации, </w:t>
            </w:r>
          </w:p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Е.С. Ким, начальник управления культуры администрации,</w:t>
            </w:r>
          </w:p>
          <w:p w:rsidR="004071E5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А.А. Медуницын, начальник Управления по работе с территориями администрации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Шиндина, начальник управления по опеке</w:t>
            </w:r>
          </w:p>
        </w:tc>
        <w:tc>
          <w:tcPr>
            <w:tcW w:w="1036" w:type="dxa"/>
          </w:tcPr>
          <w:p w:rsidR="004071E5" w:rsidRPr="00B03AB2" w:rsidRDefault="004071E5" w:rsidP="00960CF0">
            <w:pPr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09 января 2020 по 31 декабря 2020</w:t>
            </w:r>
          </w:p>
        </w:tc>
        <w:tc>
          <w:tcPr>
            <w:tcW w:w="994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 </w:t>
            </w: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4252" w:type="dxa"/>
            <w:vMerge w:val="restart"/>
          </w:tcPr>
          <w:p w:rsidR="004071E5" w:rsidRDefault="004071E5" w:rsidP="00CE1EF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В отчетном периоде информация о нарушении муниципальными служащими требований антикоррупцинного законодательства, касающихся предотвращения и урегулирования конфликта интересов от граждан, из общественных организаций</w:t>
            </w:r>
            <w:r>
              <w:rPr>
                <w:rFonts w:ascii="Times New Roman" w:hAnsi="Times New Roman" w:cs="Times New Roman"/>
              </w:rPr>
              <w:t xml:space="preserve"> и средств массовой информации</w:t>
            </w:r>
            <w:r w:rsidRPr="00B03AB2">
              <w:rPr>
                <w:rFonts w:ascii="Times New Roman" w:hAnsi="Times New Roman" w:cs="Times New Roman"/>
              </w:rPr>
              <w:t xml:space="preserve"> не поступала. </w:t>
            </w:r>
          </w:p>
          <w:p w:rsidR="004071E5" w:rsidRPr="00CA2BB3" w:rsidRDefault="004071E5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  <w:r w:rsidRPr="00CA2BB3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3</w:t>
            </w:r>
            <w:r w:rsidRPr="00CA2BB3">
              <w:rPr>
                <w:rFonts w:ascii="Times New Roman" w:hAnsi="Times New Roman" w:cs="Times New Roman"/>
              </w:rPr>
              <w:t xml:space="preserve"> квартал 2020 года в администрацию Уссурийского городского округа на имя главы Уссурийского городского округа, первых заместителей главы администрации, заместителей главы администрации Уссурийского городского округа обращений о коррупционных проявлениях со стороны работников органов мест</w:t>
            </w:r>
            <w:r>
              <w:rPr>
                <w:rFonts w:ascii="Times New Roman" w:hAnsi="Times New Roman" w:cs="Times New Roman"/>
              </w:rPr>
              <w:t>ного самоуправления не поступало</w:t>
            </w:r>
            <w:r w:rsidRPr="00CA2BB3">
              <w:rPr>
                <w:rFonts w:ascii="Times New Roman" w:hAnsi="Times New Roman" w:cs="Times New Roman"/>
              </w:rPr>
              <w:t>.</w:t>
            </w:r>
          </w:p>
          <w:p w:rsidR="004071E5" w:rsidRPr="00727FB8" w:rsidRDefault="004071E5" w:rsidP="00CE1EF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о</w:t>
            </w:r>
            <w:r w:rsidRPr="00B03AB2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я</w:t>
            </w:r>
            <w:r w:rsidRPr="00B03AB2">
              <w:rPr>
                <w:rFonts w:ascii="Times New Roman" w:hAnsi="Times New Roman" w:cs="Times New Roman"/>
              </w:rPr>
              <w:t xml:space="preserve"> контроля за соблюдением муниципальными служащими требований антикоррупцинного законодательства, касающихся предотвращения и урегулирования конфликта интересов,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86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27FB8">
              <w:rPr>
                <w:rFonts w:ascii="Times New Roman" w:hAnsi="Times New Roman" w:cs="Times New Roman"/>
                <w:lang w:val="en-US"/>
              </w:rPr>
              <w:t>II</w:t>
            </w:r>
            <w:r w:rsidRPr="00727FB8">
              <w:rPr>
                <w:rFonts w:ascii="Times New Roman" w:hAnsi="Times New Roman" w:cs="Times New Roman"/>
              </w:rPr>
              <w:t xml:space="preserve"> квартале 2020 года</w:t>
            </w:r>
            <w:r>
              <w:rPr>
                <w:rFonts w:ascii="Times New Roman" w:hAnsi="Times New Roman" w:cs="Times New Roman"/>
              </w:rPr>
              <w:t xml:space="preserve"> на одном из заседаний Комиссии рассматривалось уведомление руководителя муниципального бюджетного образовательного учреждения о возможности трудоустройства близкого родственника на должность заместителя руководителя по хозяйственной части. В целях всестороннего рассмотрения данного уведомления Комиссией запрошены дополнительные материалы, рассмотрение уведомления отложено на следующее заседание. </w:t>
            </w:r>
            <w:r w:rsidR="0001155A">
              <w:rPr>
                <w:rFonts w:ascii="Times New Roman" w:hAnsi="Times New Roman" w:cs="Times New Roman"/>
              </w:rPr>
              <w:t>Также в отчетном периоде на Комиссии рассмотрено уведомление муниципального служащего управления градостроительства о возможном возникновении конфликта интересов в связи с поступлением заявления о предоставлении муниципальной услуги о предоставлении земельного участка в собственность от близкого родственника (матери). Комиссией принято решение о необходимости исключить данного муниципального служащего от участия в рассмотрении и принятии решения по данному заявлению.</w:t>
            </w:r>
          </w:p>
          <w:p w:rsidR="004071E5" w:rsidRPr="00185A78" w:rsidRDefault="004071E5" w:rsidP="00CE1EFA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13" w:type="dxa"/>
          </w:tcPr>
          <w:p w:rsidR="004071E5" w:rsidRPr="00CE1EFA" w:rsidRDefault="004071E5" w:rsidP="00E462DE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E1EFA">
              <w:rPr>
                <w:rFonts w:ascii="Times New Roman" w:hAnsi="Times New Roman"/>
              </w:rPr>
              <w:t>Рассмотрение обращений граждан и организаций о коррупционных проявлениях со стороны работников органов местного самоуправления.</w:t>
            </w:r>
          </w:p>
          <w:p w:rsidR="004071E5" w:rsidRPr="00CE1EFA" w:rsidRDefault="004071E5" w:rsidP="00E462DE">
            <w:pPr>
              <w:rPr>
                <w:rFonts w:ascii="Times New Roman" w:hAnsi="Times New Roman" w:cs="Times New Roman"/>
              </w:rPr>
            </w:pPr>
            <w:r w:rsidRPr="00CE1EFA">
              <w:rPr>
                <w:rFonts w:ascii="Times New Roman" w:hAnsi="Times New Roman"/>
              </w:rPr>
              <w:t>Направление информации, содержащей признаки состава преступления в правоохранительные органы.</w:t>
            </w:r>
          </w:p>
        </w:tc>
        <w:tc>
          <w:tcPr>
            <w:tcW w:w="1642" w:type="dxa"/>
          </w:tcPr>
          <w:p w:rsidR="004071E5" w:rsidRPr="00B03AB2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Л.С. Ларченко, начальник управления делами аппарата администрации</w:t>
            </w:r>
          </w:p>
          <w:p w:rsidR="004071E5" w:rsidRPr="00B03AB2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</w:t>
            </w:r>
          </w:p>
          <w:p w:rsidR="004071E5" w:rsidRPr="00B03AB2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071E5" w:rsidRPr="00B03AB2" w:rsidRDefault="004071E5" w:rsidP="00584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071E5" w:rsidRPr="00B03AB2" w:rsidRDefault="004071E5" w:rsidP="00E2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1E5" w:rsidRPr="00B03AB2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4071E5" w:rsidRPr="00292AD8" w:rsidRDefault="004071E5" w:rsidP="00D95B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01155A" w:rsidRDefault="004071E5" w:rsidP="002962E3">
            <w:pPr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9" w:type="dxa"/>
            <w:gridSpan w:val="6"/>
          </w:tcPr>
          <w:p w:rsidR="004071E5" w:rsidRPr="0001155A" w:rsidRDefault="004071E5" w:rsidP="00CE1EFA">
            <w:pPr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 xml:space="preserve">Основное мероприятие. </w:t>
            </w:r>
            <w:r w:rsidRPr="0001155A">
              <w:rPr>
                <w:rFonts w:ascii="Times New Roman" w:hAnsi="Times New Roman"/>
              </w:rPr>
              <w:t>Обеспечение соблюдения муниципальными служащими и руководителями муниципальных учреждений обязанностей, запретов и ограничений установленных действующим законодательством</w:t>
            </w:r>
          </w:p>
        </w:tc>
        <w:tc>
          <w:tcPr>
            <w:tcW w:w="851" w:type="dxa"/>
          </w:tcPr>
          <w:p w:rsidR="004071E5" w:rsidRPr="002726F6" w:rsidRDefault="004071E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01155A" w:rsidRDefault="004071E5" w:rsidP="002962E3">
            <w:pPr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13" w:type="dxa"/>
          </w:tcPr>
          <w:p w:rsidR="004071E5" w:rsidRPr="0001155A" w:rsidRDefault="004071E5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Организация представления муниципальными служащими сведений о доходах (расходах), об имуществе и обязательствах имущественного характера (далее – сведения о доходах). Проведение анализа и проверок достоверности и полноты указанных сведений</w:t>
            </w:r>
          </w:p>
        </w:tc>
        <w:tc>
          <w:tcPr>
            <w:tcW w:w="1642" w:type="dxa"/>
          </w:tcPr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администрации,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Л.В. Чаус, начальник финансового управления администрации,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 xml:space="preserve">Е.Г. Гончарова, начальник управления образования и молодежной политики администрации, 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Е.С. Ким, начальник управления культуры администрации,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 xml:space="preserve">А.А. Медуницын, начальник Управления по работе с территориями администрации, 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Е.А. Шиндина, начальник управления по опеке</w:t>
            </w:r>
          </w:p>
        </w:tc>
        <w:tc>
          <w:tcPr>
            <w:tcW w:w="1036" w:type="dxa"/>
          </w:tcPr>
          <w:p w:rsidR="004071E5" w:rsidRPr="0001155A" w:rsidRDefault="004071E5" w:rsidP="004A1E75">
            <w:pPr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01 января 2020 по 30 апреля</w:t>
            </w:r>
          </w:p>
          <w:p w:rsidR="004071E5" w:rsidRPr="0001155A" w:rsidRDefault="004071E5" w:rsidP="004A1E75">
            <w:pPr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</w:tcPr>
          <w:p w:rsidR="004071E5" w:rsidRPr="0001155A" w:rsidRDefault="004071E5" w:rsidP="00F868EB">
            <w:pPr>
              <w:jc w:val="center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С 1 июля 2020 по 30 сентября 2020</w:t>
            </w:r>
          </w:p>
        </w:tc>
        <w:tc>
          <w:tcPr>
            <w:tcW w:w="992" w:type="dxa"/>
          </w:tcPr>
          <w:p w:rsidR="004071E5" w:rsidRPr="0001155A" w:rsidRDefault="004071E5" w:rsidP="004A1E75">
            <w:pPr>
              <w:jc w:val="center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01 августа 2020</w:t>
            </w:r>
          </w:p>
        </w:tc>
        <w:tc>
          <w:tcPr>
            <w:tcW w:w="4252" w:type="dxa"/>
          </w:tcPr>
          <w:p w:rsidR="004071E5" w:rsidRPr="0001155A" w:rsidRDefault="004071E5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В отчетном периоде занятия с муниципальными служащими, руководителями муниципальных учреждений  по вопросам представления ими сведений о доходах (расходах), об имуществе и обязательствах имущественного характера, не проводились</w:t>
            </w:r>
            <w:r w:rsidR="0001155A">
              <w:rPr>
                <w:rFonts w:ascii="Times New Roman" w:hAnsi="Times New Roman" w:cs="Times New Roman"/>
              </w:rPr>
              <w:t xml:space="preserve"> (проведены в 1-2 квартале 2020 года)</w:t>
            </w:r>
            <w:r w:rsidRPr="0001155A">
              <w:rPr>
                <w:rFonts w:ascii="Times New Roman" w:hAnsi="Times New Roman" w:cs="Times New Roman"/>
              </w:rPr>
              <w:t>, предоставлялись индивидуальные консультации.</w:t>
            </w:r>
          </w:p>
          <w:p w:rsidR="004071E5" w:rsidRDefault="004071E5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 xml:space="preserve">До 01 августа 2020 года  </w:t>
            </w:r>
            <w:r w:rsidRPr="006171D5">
              <w:rPr>
                <w:rFonts w:ascii="Times New Roman" w:hAnsi="Times New Roman" w:cs="Times New Roman"/>
              </w:rPr>
              <w:t xml:space="preserve">244 муниципальных служащих </w:t>
            </w:r>
            <w:r w:rsidRPr="0001155A">
              <w:rPr>
                <w:rFonts w:ascii="Times New Roman" w:hAnsi="Times New Roman" w:cs="Times New Roman"/>
              </w:rPr>
              <w:t>предоставили справки о доходах, расходах, имуществе, обязательствах имущественного характера. Кадровой службой проведен анализ представленных сведений по количественному и качественному показателям. В отношении отдельных муниципальных служащих проводится проверка достоверности и полноты представленных сведений о доходах (расходах) об имуществе и обязательствах имущественного характера.</w:t>
            </w:r>
          </w:p>
          <w:p w:rsidR="006D767B" w:rsidRDefault="006171D5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некорректное предоставление сведений в отношении одного муниципального служащего, инициирована служебная проверка.</w:t>
            </w:r>
          </w:p>
          <w:p w:rsidR="009533C3" w:rsidRDefault="009533C3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2 муниципальных служащих уведомили работодателя о невозможности предоставления </w:t>
            </w:r>
            <w:r w:rsidRPr="0001155A">
              <w:rPr>
                <w:rFonts w:ascii="Times New Roman" w:hAnsi="Times New Roman" w:cs="Times New Roman"/>
              </w:rPr>
              <w:t>справ</w:t>
            </w:r>
            <w:r>
              <w:rPr>
                <w:rFonts w:ascii="Times New Roman" w:hAnsi="Times New Roman" w:cs="Times New Roman"/>
              </w:rPr>
              <w:t>о</w:t>
            </w:r>
            <w:r w:rsidRPr="0001155A">
              <w:rPr>
                <w:rFonts w:ascii="Times New Roman" w:hAnsi="Times New Roman" w:cs="Times New Roman"/>
              </w:rPr>
              <w:t>к о доходах, расходах, имуществе,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 в отношении супруга по объективным причинам. На заседаниях Комиссии данные заявления были рассмотрены, приняты решения  о наличии объективной и уважительной причины, по которой предоставление справок не возможно.</w:t>
            </w:r>
          </w:p>
          <w:p w:rsidR="006171D5" w:rsidRPr="0001155A" w:rsidRDefault="006171D5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Default="004071E5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13" w:type="dxa"/>
          </w:tcPr>
          <w:p w:rsidR="004071E5" w:rsidRPr="00DF469E" w:rsidRDefault="004071E5" w:rsidP="00296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2">
              <w:rPr>
                <w:rFonts w:ascii="Times New Roman" w:hAnsi="Times New Roman" w:cs="Times New Roman"/>
              </w:rPr>
              <w:t>Организация и обеспечение представления муниципальными служащими сведений, предусмотренных статьей 15.1 Федерального закона от 02 марта 2007 года № 25-ФЗ «О муниципальной службе в Российской Федерации». Проведение анализа и проверок достоверности и полноты указанных сведений</w:t>
            </w:r>
          </w:p>
        </w:tc>
        <w:tc>
          <w:tcPr>
            <w:tcW w:w="1642" w:type="dxa"/>
          </w:tcPr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администрации,</w:t>
            </w:r>
          </w:p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Л.В. Чаус, начальник финансового управления администрации,</w:t>
            </w:r>
          </w:p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Е.Г. Гончарова, начальник управления образования и молодежной политики администрации, </w:t>
            </w:r>
          </w:p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Е.С. Ким, начальник управления культуры администрации,</w:t>
            </w:r>
          </w:p>
          <w:p w:rsidR="004071E5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А.А. Медуницын, начальник Управления по работе с территориями администрации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Шиндина, начальник управления по опеке</w:t>
            </w:r>
          </w:p>
        </w:tc>
        <w:tc>
          <w:tcPr>
            <w:tcW w:w="1036" w:type="dxa"/>
          </w:tcPr>
          <w:p w:rsidR="004071E5" w:rsidRDefault="004071E5" w:rsidP="004A1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 2020 года до 01 апреля 2020 года</w:t>
            </w:r>
          </w:p>
        </w:tc>
        <w:tc>
          <w:tcPr>
            <w:tcW w:w="994" w:type="dxa"/>
          </w:tcPr>
          <w:p w:rsidR="004071E5" w:rsidRPr="00822B94" w:rsidRDefault="004071E5" w:rsidP="00F868EB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4071E5" w:rsidRDefault="004071E5" w:rsidP="004A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2020 года</w:t>
            </w:r>
          </w:p>
        </w:tc>
        <w:tc>
          <w:tcPr>
            <w:tcW w:w="4252" w:type="dxa"/>
          </w:tcPr>
          <w:p w:rsidR="004071E5" w:rsidRPr="00C067BE" w:rsidRDefault="004071E5" w:rsidP="004A1E7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>В рамках данного мероприятия</w:t>
            </w:r>
            <w:r>
              <w:rPr>
                <w:rFonts w:ascii="Times New Roman" w:hAnsi="Times New Roman" w:cs="Times New Roman"/>
              </w:rPr>
              <w:t xml:space="preserve"> работа проведена в 1-2 квартале 2020 года</w:t>
            </w:r>
            <w:r w:rsidRPr="00C067BE">
              <w:rPr>
                <w:rFonts w:ascii="Times New Roman" w:hAnsi="Times New Roman" w:cs="Times New Roman"/>
              </w:rPr>
              <w:t>:</w:t>
            </w:r>
          </w:p>
          <w:p w:rsidR="004071E5" w:rsidRPr="00C067BE" w:rsidRDefault="004071E5" w:rsidP="004A1E7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>а) произведена рассылка методических рекомендаций, разработанных Министерством труда и социальной защиты Российской Федерации по предоставлению сведений о сайтах;</w:t>
            </w:r>
          </w:p>
          <w:p w:rsidR="004071E5" w:rsidRPr="00C067BE" w:rsidRDefault="004071E5" w:rsidP="004A1E7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>б) утверждено распоряжение администрации Уссурийского городского округа об осуществлении обработки сведений о сайтах, представленных муниципальными служащими;</w:t>
            </w:r>
          </w:p>
          <w:p w:rsidR="004071E5" w:rsidRPr="00C067BE" w:rsidRDefault="004071E5" w:rsidP="004A1E7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>в) проведены индивидуальные консультации по предоставлению сведений о сайтах;</w:t>
            </w:r>
          </w:p>
          <w:p w:rsidR="004071E5" w:rsidRPr="00C067BE" w:rsidRDefault="004071E5" w:rsidP="004A1E7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>г) в соответствии с утвержденным распоряжением кадровыми подразделениями администрации Уссурийского городского округа обработаны справки, содержащие сведения о сайтах, представленные муниципальными служащими.</w:t>
            </w:r>
          </w:p>
          <w:p w:rsidR="004071E5" w:rsidRPr="00716BAA" w:rsidRDefault="004071E5" w:rsidP="006171D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 xml:space="preserve">В итоге проведенных мероприятий сведения представлены </w:t>
            </w:r>
            <w:r w:rsidRPr="00E24602">
              <w:rPr>
                <w:rFonts w:ascii="Times New Roman" w:hAnsi="Times New Roman" w:cs="Times New Roman"/>
              </w:rPr>
              <w:t xml:space="preserve">151 муниципальными служащими </w:t>
            </w:r>
            <w:r w:rsidRPr="00532126">
              <w:rPr>
                <w:rFonts w:ascii="Times New Roman" w:hAnsi="Times New Roman" w:cs="Times New Roman"/>
              </w:rPr>
              <w:t>в установленны</w:t>
            </w:r>
            <w:r w:rsidR="006171D5">
              <w:rPr>
                <w:rFonts w:ascii="Times New Roman" w:hAnsi="Times New Roman" w:cs="Times New Roman"/>
              </w:rPr>
              <w:t>й законом срок - до 30 марта 2020</w:t>
            </w:r>
            <w:r w:rsidRPr="00532126">
              <w:rPr>
                <w:rFonts w:ascii="Times New Roman" w:hAnsi="Times New Roman" w:cs="Times New Roman"/>
              </w:rPr>
              <w:t xml:space="preserve"> года. По результатам обработки указанных сведений установлено, что </w:t>
            </w:r>
            <w:r w:rsidRPr="00E24602">
              <w:rPr>
                <w:rFonts w:ascii="Times New Roman" w:hAnsi="Times New Roman" w:cs="Times New Roman"/>
              </w:rPr>
              <w:t>26 муниципальными служащими</w:t>
            </w:r>
            <w:r w:rsidRPr="00532126">
              <w:rPr>
                <w:rFonts w:ascii="Times New Roman" w:hAnsi="Times New Roman" w:cs="Times New Roman"/>
              </w:rPr>
              <w:t xml:space="preserve"> допущены ошибки, которые носят технический характер. Главой администрации Уссурийского городского округа принято решение не привлекать указанных муниципальных служащих к дисциплинарной ответственности - ограничиться письменным предупреждением.</w:t>
            </w:r>
            <w:r>
              <w:rPr>
                <w:rFonts w:ascii="Times New Roman" w:hAnsi="Times New Roman" w:cs="Times New Roman"/>
              </w:rPr>
              <w:t xml:space="preserve"> Выявлен факт размещения муниципальным служащим в сети "Интернет" фотографии,  способной нанести ущерб его репутации и авторитету Уссурийского городского округа. Данный вопрос был рассмотрен на заседании комиссии по соблюдению требований к служебному поведению муниципальных служащих администрации Уссурийского городского округа и урегулирования конфликта интересов. Принимая во внимание обстоятельства размещения фотографии, отсутствие умысла нанесения ущерба репутации , отсутствие дисциплинарных взысканий, Комиссия рекомендовала главе Уссурийского городского округа не привлекать муниципального служащего к дисциплинарной ответственности, а ограничиться предупреждением.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Default="00E74984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13" w:type="dxa"/>
          </w:tcPr>
          <w:p w:rsidR="00E74984" w:rsidRPr="00B03AB2" w:rsidRDefault="00E74984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469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представления руководителями муниципальных учреждений сведений о доходах. Проведение анализа и проверок достоверности и полноты указанных сведений.</w:t>
            </w:r>
          </w:p>
        </w:tc>
        <w:tc>
          <w:tcPr>
            <w:tcW w:w="1642" w:type="dxa"/>
          </w:tcPr>
          <w:p w:rsidR="00E74984" w:rsidRPr="00B03AB2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администрации,</w:t>
            </w:r>
          </w:p>
          <w:p w:rsidR="00E74984" w:rsidRPr="00B03AB2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Е.Г. Гончарова, начальник управления образования и молодежной политики администрации, </w:t>
            </w:r>
          </w:p>
          <w:p w:rsidR="00E74984" w:rsidRPr="00B03AB2" w:rsidRDefault="00E74984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Е.С. Ким, начальник управления культуры администрации</w:t>
            </w:r>
          </w:p>
        </w:tc>
        <w:tc>
          <w:tcPr>
            <w:tcW w:w="1036" w:type="dxa"/>
          </w:tcPr>
          <w:p w:rsidR="00E74984" w:rsidRDefault="00E74984" w:rsidP="0096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 2020 по 30 апреля</w:t>
            </w:r>
          </w:p>
          <w:p w:rsidR="00E74984" w:rsidRPr="00F31AE5" w:rsidRDefault="00E74984" w:rsidP="0096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2020</w:t>
            </w:r>
          </w:p>
        </w:tc>
        <w:tc>
          <w:tcPr>
            <w:tcW w:w="4252" w:type="dxa"/>
          </w:tcPr>
          <w:p w:rsidR="00E74984" w:rsidRDefault="00E74984" w:rsidP="00AF3F1C">
            <w:pPr>
              <w:jc w:val="both"/>
              <w:rPr>
                <w:rFonts w:ascii="Times New Roman" w:hAnsi="Times New Roman" w:cs="Times New Roman"/>
              </w:rPr>
            </w:pPr>
            <w:r w:rsidRPr="006171D5">
              <w:rPr>
                <w:rFonts w:ascii="Times New Roman" w:hAnsi="Times New Roman" w:cs="Times New Roman"/>
              </w:rPr>
              <w:t>С начала 2020 года организовано и проведено 3 занятия (семинара) с руководителями муниципальных учреждений по вопросам представления ими сведений о доходах (расходах), об имуществе и обязательствах имущественного характера.</w:t>
            </w:r>
            <w:r w:rsidRPr="006171D5">
              <w:rPr>
                <w:rFonts w:ascii="Times New Roman" w:eastAsia="Times New Roman" w:hAnsi="Times New Roman" w:cs="Times New Roman"/>
              </w:rPr>
              <w:t xml:space="preserve"> </w:t>
            </w:r>
            <w:r w:rsidRPr="006171D5">
              <w:rPr>
                <w:rFonts w:ascii="Times New Roman" w:hAnsi="Times New Roman" w:cs="Times New Roman"/>
              </w:rPr>
              <w:t>Кроме того, проведено более 100 индивидуальных консультаций.</w:t>
            </w:r>
          </w:p>
          <w:p w:rsidR="00E74984" w:rsidRDefault="00E74984" w:rsidP="00AF3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продлением декларационной компании до 01 августа 2020 года в отчетном периоде руководителями муниципальных учреждений продолжали предоставляться справки о доходах ( расходах), имуществе, обязательствах имущественного характера. В срок до 01 августа сведения предоставлены 91 руководителями муниципальных учреждений. П</w:t>
            </w:r>
            <w:r w:rsidRPr="00716BAA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еден</w:t>
            </w:r>
            <w:r w:rsidRPr="00716BAA">
              <w:rPr>
                <w:rFonts w:ascii="Times New Roman" w:hAnsi="Times New Roman" w:cs="Times New Roman"/>
              </w:rPr>
              <w:t xml:space="preserve"> анализ представленных сведений</w:t>
            </w:r>
            <w:r>
              <w:rPr>
                <w:rFonts w:ascii="Times New Roman" w:hAnsi="Times New Roman" w:cs="Times New Roman"/>
              </w:rPr>
              <w:t xml:space="preserve"> по количественному и качественному показателям</w:t>
            </w:r>
            <w:r w:rsidRPr="00716B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Нарушений не выявлено.</w:t>
            </w:r>
          </w:p>
          <w:p w:rsidR="00E74984" w:rsidRPr="00C067BE" w:rsidRDefault="00E74984" w:rsidP="006171D5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Default="00E74984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913" w:type="dxa"/>
          </w:tcPr>
          <w:p w:rsidR="00E74984" w:rsidRPr="00DF469E" w:rsidRDefault="00E74984" w:rsidP="00296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22">
              <w:rPr>
                <w:rFonts w:ascii="Times New Roman" w:hAnsi="Times New Roman" w:cs="Times New Roman"/>
              </w:rPr>
              <w:t>Обеспечение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Проведение анализа результатов данной работы</w:t>
            </w:r>
          </w:p>
        </w:tc>
        <w:tc>
          <w:tcPr>
            <w:tcW w:w="1642" w:type="dxa"/>
          </w:tcPr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администрации,</w:t>
            </w:r>
          </w:p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Л.В. Чаус, начальник финансового управления администрации,</w:t>
            </w:r>
          </w:p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Е.Г. Гончарова, начальник управления образования и молодежной политики администрации, </w:t>
            </w:r>
          </w:p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Е.С. Ким, начальник управления культуры администрации,</w:t>
            </w:r>
          </w:p>
          <w:p w:rsidR="00E74984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А.А. Медуницын, начальник Управления по работе с территориями администрации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Шиндина, начальник управления по опеке</w:t>
            </w:r>
          </w:p>
        </w:tc>
        <w:tc>
          <w:tcPr>
            <w:tcW w:w="1036" w:type="dxa"/>
          </w:tcPr>
          <w:p w:rsidR="00E74984" w:rsidRPr="00A31322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Pr="00A31322">
              <w:rPr>
                <w:rFonts w:ascii="Times New Roman" w:hAnsi="Times New Roman" w:cs="Times New Roman"/>
              </w:rPr>
              <w:t xml:space="preserve"> дел</w:t>
            </w: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</w:p>
        </w:tc>
        <w:tc>
          <w:tcPr>
            <w:tcW w:w="4252" w:type="dxa"/>
          </w:tcPr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 w:rsidRPr="005841D3">
              <w:rPr>
                <w:rFonts w:ascii="Times New Roman" w:hAnsi="Times New Roman" w:cs="Times New Roman"/>
              </w:rPr>
              <w:t xml:space="preserve">Кадровыми подразделениями администрации Уссурийского городского округа </w:t>
            </w:r>
            <w:r>
              <w:rPr>
                <w:rFonts w:ascii="Times New Roman" w:hAnsi="Times New Roman" w:cs="Times New Roman"/>
              </w:rPr>
              <w:t xml:space="preserve">осуществляется на постоянной основе </w:t>
            </w:r>
            <w:r w:rsidRPr="005841D3">
              <w:rPr>
                <w:rFonts w:ascii="Times New Roman" w:hAnsi="Times New Roman" w:cs="Times New Roman"/>
              </w:rPr>
              <w:t xml:space="preserve">работа по ведению личных дел лиц, замещающих должности муниципальной службы организована в соответствии со статьей 30 Федерального закона от 02.03.2007 </w:t>
            </w:r>
            <w:r>
              <w:rPr>
                <w:rFonts w:ascii="Times New Roman" w:hAnsi="Times New Roman" w:cs="Times New Roman"/>
              </w:rPr>
              <w:t>№</w:t>
            </w:r>
            <w:r w:rsidRPr="005841D3">
              <w:rPr>
                <w:rFonts w:ascii="Times New Roman" w:hAnsi="Times New Roman" w:cs="Times New Roman"/>
              </w:rPr>
              <w:t xml:space="preserve"> 25-ФЗ «О муниципальной службе в Российской Федерации», в порядке, утвержденном Указом Президента РФ от 30.05.2005 </w:t>
            </w:r>
            <w:r>
              <w:rPr>
                <w:rFonts w:ascii="Times New Roman" w:hAnsi="Times New Roman" w:cs="Times New Roman"/>
              </w:rPr>
              <w:t>№</w:t>
            </w:r>
            <w:r w:rsidRPr="005841D3">
              <w:rPr>
                <w:rFonts w:ascii="Times New Roman" w:hAnsi="Times New Roman" w:cs="Times New Roman"/>
              </w:rPr>
              <w:t xml:space="preserve"> 609. В целях повышения эффективности данной работы персональные данные муниципальных служащих актуализируются постоянно, в том числе при изменении семейного положения муниципальных служащих (заключение брака, развод, рождение детей и т.д.), в этом случае проводится анализ по средствам сведений, представленных ранее и обновленной информации. При проведении указанной работы особое внимание уделяется лицам, назначаемым на должности муниципальной службы впервые. В отношении лиц указанной категории проводятся проверки, в том числе путем направления запросов в органы государственной власти. Результаты проверок представляются главе Уссурийского городского округа для принятия решения о возможности (невозможности) трудоустройства гражданина на должность муниципальной </w:t>
            </w:r>
            <w:r w:rsidRPr="009533C3">
              <w:rPr>
                <w:rFonts w:ascii="Times New Roman" w:hAnsi="Times New Roman" w:cs="Times New Roman"/>
              </w:rPr>
              <w:t>службы. В 3 квартале 2020 года проверки проведены в отношении 12</w:t>
            </w:r>
            <w:r w:rsidRPr="009533C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533C3">
              <w:rPr>
                <w:rFonts w:ascii="Times New Roman" w:hAnsi="Times New Roman" w:cs="Times New Roman"/>
              </w:rPr>
              <w:t>лиц при</w:t>
            </w:r>
            <w:r>
              <w:rPr>
                <w:rFonts w:ascii="Times New Roman" w:hAnsi="Times New Roman" w:cs="Times New Roman"/>
              </w:rPr>
              <w:t xml:space="preserve"> поступлении на муниципальную службу</w:t>
            </w:r>
            <w:r w:rsidRPr="00AD7964">
              <w:rPr>
                <w:rFonts w:ascii="Times New Roman" w:hAnsi="Times New Roman" w:cs="Times New Roman"/>
                <w:color w:val="FF0000"/>
              </w:rPr>
              <w:t>.</w:t>
            </w:r>
            <w:r w:rsidRPr="005841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5841D3">
              <w:rPr>
                <w:rFonts w:ascii="Times New Roman" w:hAnsi="Times New Roman" w:cs="Times New Roman"/>
              </w:rPr>
              <w:t>о результатам провер</w:t>
            </w:r>
            <w:r>
              <w:rPr>
                <w:rFonts w:ascii="Times New Roman" w:hAnsi="Times New Roman" w:cs="Times New Roman"/>
              </w:rPr>
              <w:t>о</w:t>
            </w:r>
            <w:r w:rsidRPr="005841D3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нарушений не выявлено.</w:t>
            </w:r>
          </w:p>
          <w:p w:rsidR="00E74984" w:rsidRPr="005841D3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Default="00E74984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13" w:type="dxa"/>
          </w:tcPr>
          <w:p w:rsidR="00E74984" w:rsidRPr="00A31322" w:rsidRDefault="00E74984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(далее – Комиссия). Анализ деятельности Комиссии</w:t>
            </w:r>
          </w:p>
        </w:tc>
        <w:tc>
          <w:tcPr>
            <w:tcW w:w="1642" w:type="dxa"/>
          </w:tcPr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</w:t>
            </w:r>
          </w:p>
        </w:tc>
        <w:tc>
          <w:tcPr>
            <w:tcW w:w="1036" w:type="dxa"/>
          </w:tcPr>
          <w:p w:rsidR="00E74984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4252" w:type="dxa"/>
          </w:tcPr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Основным действенным механизмом профилактики коррупционных правонарушений в муниципальном образовании является комиссия по соблюдению требований к служебному поведению муниципальных служащих и урегулированию конфликта интересов (далее – Комиссия). 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отчетном периоде заседания Комиссии проводились в формате ВКС в связи с эпидемиологической обстановкой.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Комиссии была направлена на увеличение количества заседаний, проведенных по не формальным основаниям. На заседаниях Комиссии рассмотрены следующие материалы: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о даче согласия (отказа) муниципальным служащим (бывшим муниципальным служащим) на выполнение иной оплачиваемой работы (рассмотрено 3 материала), 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 даче согласия на заключение трудового договора в течение 2-х лет после увольнения с муниципальной службы (рассмотрено 5 материалов),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уведомление муниципального служащего о возможной личной заинтересованности при исполнении должностных обязанностей, которая может привести к конфликту интересов (рассмотрение заявление близкого родственника при выполнении муниципальной услуги) - 1 материал;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заявление муниципального служащего о невозможности предоставить сведения о доходах (расходах), об имуществе и обязательствах имущественного характера в отношении члена семьи за 2019 год - 2 материала;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уведомление руководителя муниципального учреждения о возможном возникновении конфликта интересов при трудоустройстве близкого родственника - 1 материал.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квартале 2020 года проведено </w:t>
            </w:r>
            <w:r w:rsidRPr="006966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заседания Комиссии, на которых рассмотрено 1</w:t>
            </w:r>
            <w:r w:rsidRPr="006966F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материал</w:t>
            </w:r>
            <w:r w:rsidRPr="006966F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4984" w:rsidRPr="002726F6" w:rsidRDefault="00E74984" w:rsidP="0096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Также рассмотрен </w:t>
            </w:r>
            <w:r w:rsidRPr="00C82B4F">
              <w:rPr>
                <w:rFonts w:ascii="Times New Roman" w:hAnsi="Times New Roman" w:cs="Times New Roman"/>
              </w:rPr>
              <w:t xml:space="preserve">анализ за </w:t>
            </w:r>
            <w:r w:rsidRPr="00C82B4F">
              <w:rPr>
                <w:rFonts w:ascii="Times New Roman" w:hAnsi="Times New Roman" w:cs="Times New Roman"/>
                <w:lang w:val="en-US"/>
              </w:rPr>
              <w:t>III</w:t>
            </w:r>
            <w:r w:rsidRPr="00C82B4F">
              <w:rPr>
                <w:rFonts w:ascii="Times New Roman" w:hAnsi="Times New Roman" w:cs="Times New Roman"/>
              </w:rPr>
              <w:t xml:space="preserve">    квартал 2020 года  по реализации пункта № 6 «О результатах рассмотрения вопросов правоприменительной практики по результатам   рассмотрения вопросов правоприменительной практики по вступившим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</w:t>
            </w:r>
            <w:r>
              <w:rPr>
                <w:rFonts w:ascii="Times New Roman" w:hAnsi="Times New Roman" w:cs="Times New Roman"/>
              </w:rPr>
              <w:t>ию причин выявленных нарушений»</w:t>
            </w:r>
            <w:r w:rsidRPr="00C82B4F">
              <w:rPr>
                <w:rFonts w:ascii="Times New Roman" w:hAnsi="Times New Roman" w:cs="Times New Roman"/>
              </w:rPr>
              <w:t>, а так же  в целях исполнения пункта 2.1 статьи 6 Федерального закона от 25 декабря 2008 года № 273-ФЗ «О противодействии коррупции» судебных решений Уссурийского районного суда Приморского края, Приморского краевого суда, Арбитражного суда, по  информации предоставленной  структурными подразделениями администрации Уссурийского городского округа  по обжалованию в судебном порядке  ненормативных актов, незаконных решений  и действий (бездействий) органов и должностных лиц, в целях выработки и принятия мер по предупреждению и устранению выявленных причин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E0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9" w:type="dxa"/>
            <w:gridSpan w:val="6"/>
          </w:tcPr>
          <w:p w:rsidR="00E74984" w:rsidRPr="00A31322" w:rsidRDefault="00E74984" w:rsidP="00695C1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Основное мероприятие. </w:t>
            </w:r>
            <w:r w:rsidRPr="00372583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583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 в сфере противодействия коррупции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13" w:type="dxa"/>
          </w:tcPr>
          <w:p w:rsidR="00E74984" w:rsidRPr="00A31322" w:rsidRDefault="00E74984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Организация работы Совета при администрации Уссурийского городского округа по противодействию коррупции (далее – Совет).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74984" w:rsidRPr="00A31322" w:rsidRDefault="00E74984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74984" w:rsidRDefault="00E74984" w:rsidP="0096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 2020 по 30 апреля</w:t>
            </w:r>
          </w:p>
          <w:p w:rsidR="00E74984" w:rsidRPr="00F31AE5" w:rsidRDefault="00E74984" w:rsidP="0096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(не реже 1 раза в квартал)</w:t>
            </w:r>
          </w:p>
        </w:tc>
        <w:tc>
          <w:tcPr>
            <w:tcW w:w="994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2726F6" w:rsidRDefault="00E74984" w:rsidP="0069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 w:rsidRPr="0063034A">
              <w:rPr>
                <w:rFonts w:ascii="Times New Roman" w:hAnsi="Times New Roman" w:cs="Times New Roman"/>
              </w:rPr>
              <w:t>Распоряжением администрации Уссурийского городского округа от</w:t>
            </w:r>
            <w:r>
              <w:rPr>
                <w:rFonts w:ascii="Times New Roman" w:hAnsi="Times New Roman" w:cs="Times New Roman"/>
              </w:rPr>
              <w:t xml:space="preserve"> 13.01</w:t>
            </w:r>
            <w:r w:rsidRPr="006303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63034A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4</w:t>
            </w:r>
            <w:r w:rsidRPr="0063034A">
              <w:rPr>
                <w:rFonts w:ascii="Times New Roman" w:hAnsi="Times New Roman" w:cs="Times New Roman"/>
              </w:rPr>
              <w:t>-л утвержден план работы Совета на 20</w:t>
            </w:r>
            <w:r>
              <w:rPr>
                <w:rFonts w:ascii="Times New Roman" w:hAnsi="Times New Roman" w:cs="Times New Roman"/>
              </w:rPr>
              <w:t>20</w:t>
            </w:r>
            <w:r w:rsidRPr="0063034A">
              <w:rPr>
                <w:rFonts w:ascii="Times New Roman" w:hAnsi="Times New Roman" w:cs="Times New Roman"/>
              </w:rPr>
              <w:t xml:space="preserve"> год.</w:t>
            </w:r>
            <w:r>
              <w:rPr>
                <w:rFonts w:ascii="Times New Roman" w:hAnsi="Times New Roman" w:cs="Times New Roman"/>
              </w:rPr>
              <w:t xml:space="preserve"> Запланировано 4 заедания Совета по противодействию коррупции.</w:t>
            </w:r>
          </w:p>
          <w:p w:rsidR="00E74984" w:rsidRDefault="00E74984" w:rsidP="00695C1B">
            <w:pPr>
              <w:jc w:val="both"/>
              <w:rPr>
                <w:rFonts w:ascii="Times New Roman" w:hAnsi="Times New Roman" w:cs="Times New Roman"/>
              </w:rPr>
            </w:pPr>
            <w:r w:rsidRPr="00E24602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3034A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ом</w:t>
            </w:r>
            <w:r w:rsidRPr="0063034A">
              <w:rPr>
                <w:rFonts w:ascii="Times New Roman" w:hAnsi="Times New Roman" w:cs="Times New Roman"/>
              </w:rPr>
              <w:t xml:space="preserve"> работы Совета на 20</w:t>
            </w:r>
            <w:r>
              <w:rPr>
                <w:rFonts w:ascii="Times New Roman" w:hAnsi="Times New Roman" w:cs="Times New Roman"/>
              </w:rPr>
              <w:t>20</w:t>
            </w:r>
            <w:r w:rsidRPr="0063034A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, утвержденным р</w:t>
            </w:r>
            <w:r w:rsidRPr="0063034A">
              <w:rPr>
                <w:rFonts w:ascii="Times New Roman" w:hAnsi="Times New Roman" w:cs="Times New Roman"/>
              </w:rPr>
              <w:t>аспоряжением администрации Уссурийского городского округа от</w:t>
            </w:r>
            <w:r>
              <w:rPr>
                <w:rFonts w:ascii="Times New Roman" w:hAnsi="Times New Roman" w:cs="Times New Roman"/>
              </w:rPr>
              <w:t xml:space="preserve"> 13.01</w:t>
            </w:r>
            <w:r w:rsidRPr="006303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63034A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4</w:t>
            </w:r>
            <w:r w:rsidRPr="0063034A">
              <w:rPr>
                <w:rFonts w:ascii="Times New Roman" w:hAnsi="Times New Roman" w:cs="Times New Roman"/>
              </w:rPr>
              <w:t>-л</w:t>
            </w:r>
            <w:r>
              <w:rPr>
                <w:rFonts w:ascii="Times New Roman" w:hAnsi="Times New Roman" w:cs="Times New Roman"/>
              </w:rPr>
              <w:t>, в учетом эпидемиологической ситуации в 3 квартале (в июле и в сентябре) 2020 года в формате ВКС проведены заседания Совета.</w:t>
            </w:r>
            <w:r w:rsidRPr="00024288">
              <w:rPr>
                <w:rFonts w:cs="Times New Roman"/>
                <w:sz w:val="16"/>
                <w:szCs w:val="16"/>
              </w:rPr>
              <w:t xml:space="preserve"> </w:t>
            </w:r>
            <w:r w:rsidRPr="004277D4">
              <w:rPr>
                <w:rFonts w:ascii="Times New Roman" w:hAnsi="Times New Roman" w:cs="Times New Roman"/>
              </w:rPr>
              <w:t>Рассмотрены следующие вопросы:</w:t>
            </w:r>
          </w:p>
          <w:p w:rsidR="00E74984" w:rsidRPr="00CE4F49" w:rsidRDefault="00E74984" w:rsidP="00695C1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 w:cs="Times New Roman"/>
              </w:rPr>
              <w:t xml:space="preserve">1. </w:t>
            </w:r>
            <w:r w:rsidRPr="00CE4F49">
              <w:rPr>
                <w:rFonts w:ascii="Times New Roman" w:eastAsia="Times New Roman" w:hAnsi="Times New Roman" w:cs="Times New Roman"/>
              </w:rPr>
              <w:t>О ходе реализации основных мероприятий муниципальной программы «Противодействие коррупции в Уссурийском городском округе</w:t>
            </w:r>
            <w:r w:rsidRPr="00CE4F49">
              <w:rPr>
                <w:rFonts w:ascii="Times New Roman" w:eastAsia="Times New Roman" w:hAnsi="Times New Roman" w:cs="Times New Roman"/>
                <w:bCs/>
              </w:rPr>
              <w:t xml:space="preserve">» на 2017 - 2021 годы по итогам </w:t>
            </w:r>
            <w:r w:rsidRPr="00CE4F49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CE4F49">
              <w:rPr>
                <w:rFonts w:ascii="Times New Roman" w:eastAsia="Times New Roman" w:hAnsi="Times New Roman" w:cs="Times New Roman"/>
                <w:bCs/>
              </w:rPr>
              <w:t xml:space="preserve"> полугодия 2020 года</w:t>
            </w:r>
            <w:r w:rsidRPr="00CE4F49">
              <w:rPr>
                <w:rFonts w:ascii="Times New Roman" w:hAnsi="Times New Roman"/>
                <w:bCs/>
              </w:rPr>
              <w:t xml:space="preserve"> (докладчик: </w:t>
            </w:r>
            <w:r w:rsidRPr="00CE4F49">
              <w:rPr>
                <w:rFonts w:ascii="Times New Roman" w:eastAsia="Times New Roman" w:hAnsi="Times New Roman" w:cs="Times New Roman"/>
              </w:rPr>
              <w:t>Звездина Л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С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начальник отдела муниципальной службы и кадров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t xml:space="preserve">2. </w:t>
            </w:r>
            <w:r w:rsidRPr="00CE4F49">
              <w:rPr>
                <w:rFonts w:ascii="Times New Roman" w:eastAsia="Times New Roman" w:hAnsi="Times New Roman" w:cs="Times New Roman"/>
              </w:rPr>
              <w:t>Об организации и результатах внутреннего муниципального финансового контроля в администрации  Уссурийского городского округа (анализ результатов проведенных проверок, выявленных нарушений, мерах, направленных на устранение нарушений и недопущение их впредь).</w:t>
            </w:r>
            <w:r w:rsidRPr="00CE4F49">
              <w:rPr>
                <w:rFonts w:ascii="Times New Roman" w:hAnsi="Times New Roman"/>
              </w:rPr>
              <w:t xml:space="preserve"> Докладчик: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t>Нестерова Ю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С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и.о. начальника отдела внутреннего муниципального финансового контроля финансового управления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t xml:space="preserve">3. </w:t>
            </w:r>
            <w:r w:rsidRPr="00CE4F49">
              <w:rPr>
                <w:rFonts w:ascii="Times New Roman" w:eastAsia="Times New Roman" w:hAnsi="Times New Roman" w:cs="Times New Roman"/>
              </w:rPr>
              <w:t>О результатах проведения антикоррупционной экспертизы нормативных правовых актов администрации Уссурийского городского округа по итогам за</w:t>
            </w:r>
            <w:r w:rsidRPr="00CE4F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E4F49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CE4F49">
              <w:rPr>
                <w:rFonts w:ascii="Times New Roman" w:eastAsia="Times New Roman" w:hAnsi="Times New Roman" w:cs="Times New Roman"/>
                <w:bCs/>
              </w:rPr>
              <w:t xml:space="preserve"> полугодие 2020 года</w:t>
            </w:r>
            <w:r w:rsidRPr="00CE4F49">
              <w:rPr>
                <w:rFonts w:ascii="Times New Roman" w:eastAsia="Times New Roman" w:hAnsi="Times New Roman" w:cs="Times New Roman"/>
              </w:rPr>
              <w:t>, а также о результатах мониторинга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t xml:space="preserve">Докладчики: 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t>Ситкина М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Ю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и.о. начальника нормативно-правового управления администрации Уссурийского городского округа;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t>Ашихмина О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С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начальник отдела претензионно-исковой работы нормативно-правового управления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t xml:space="preserve">4. </w:t>
            </w:r>
            <w:r w:rsidRPr="00CE4F49">
              <w:rPr>
                <w:rFonts w:ascii="Times New Roman" w:eastAsia="Times New Roman" w:hAnsi="Times New Roman" w:cs="Times New Roman"/>
              </w:rPr>
              <w:t>О результатах социологического опроса жителей Уссурийского городского округа на тему «Состояние коррупции в Уссурийском городском округе»</w:t>
            </w:r>
            <w:r w:rsidRPr="00CE4F4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t>Докладчик:</w:t>
            </w:r>
          </w:p>
          <w:p w:rsidR="00E74984" w:rsidRPr="00CE4F49" w:rsidRDefault="00E74984" w:rsidP="00695C1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t>Тесленко О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А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начальник отдела пресс-службы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t>5.</w:t>
            </w:r>
            <w:r w:rsidRPr="00CE4F49">
              <w:rPr>
                <w:rFonts w:ascii="Times New Roman" w:hAnsi="Times New Roman"/>
              </w:rPr>
              <w:t xml:space="preserve"> </w:t>
            </w:r>
            <w:r w:rsidRPr="00CE4F49">
              <w:rPr>
                <w:rFonts w:ascii="Times New Roman" w:eastAsia="Times New Roman" w:hAnsi="Times New Roman" w:cs="Times New Roman"/>
              </w:rPr>
              <w:t>Об организации работы по противодействию коррупции в сфере учета и использования муниципального имущества на территории Уссурийского городского округа (анализ результатов работы, нарушений, выявленных в данной сфере (в том числе надзорными органами), меры, направленные на устранение нарушений и недопущение их впредь).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t>Докладчик: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t>Степанова Т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Ю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начальник управления имущественных отношений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>7. Об организации работы по профилактике  и предупреждению коррупционных проявлений при проведении муниципального земельного контроля на территории Уссурийского городского округа (анализ результатов проведенных проверок, выявленных нарушений, мерах, направленных на устранение нарушений и недопущение их впредь).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 xml:space="preserve">Докладчик: 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>Стефаненко М.А., начальник управления градостроительства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>8. О результатах мониторинга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 xml:space="preserve">Докладчик: </w:t>
            </w:r>
          </w:p>
          <w:p w:rsidR="00E74984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>Ашихмина О.С., начальник отдела претензионно-исковой работы нормативно-правового управления администрации Уссурийского городского округа.</w:t>
            </w:r>
          </w:p>
          <w:p w:rsidR="00E74984" w:rsidRDefault="00E74984" w:rsidP="00695C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каждому из вышеуказанных докладов приняты решения, направленные на исполнение в соответствующие отраслевые (функциональные) органы администрации Уссурийского городского округа.</w:t>
            </w:r>
          </w:p>
          <w:p w:rsidR="00E74984" w:rsidRPr="0063034A" w:rsidRDefault="00E74984" w:rsidP="00695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Протоколы заседания Совета размещены на сайте администрации Уссурийского городского округа и на стендах в зданиях администрации Уссурийского городского округа.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C94008"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9" w:type="dxa"/>
            <w:gridSpan w:val="6"/>
          </w:tcPr>
          <w:p w:rsidR="00E74984" w:rsidRPr="00A31322" w:rsidRDefault="00E74984" w:rsidP="00695C1B">
            <w:pPr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Основное мероприятие. </w:t>
            </w:r>
            <w:r w:rsidRPr="009533C3">
              <w:rPr>
                <w:rFonts w:ascii="Times New Roman" w:hAnsi="Times New Roman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C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E74984" w:rsidRPr="002726F6" w:rsidRDefault="00E74984" w:rsidP="00C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86" w:type="dxa"/>
          </w:tcPr>
          <w:p w:rsidR="00E74984" w:rsidRPr="002726F6" w:rsidRDefault="00E74984" w:rsidP="00C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252" w:type="dxa"/>
            <w:tcBorders>
              <w:top w:val="nil"/>
            </w:tcBorders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84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13" w:type="dxa"/>
          </w:tcPr>
          <w:p w:rsidR="00E74984" w:rsidRPr="00A31322" w:rsidRDefault="00E74984" w:rsidP="000854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Проведение мониторинга общественного мнения (социологического опроса) в целях оценки уровня коррупции на территории городского округа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74984" w:rsidRPr="00A31322" w:rsidRDefault="00E74984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Тесленко</w:t>
            </w:r>
            <w:r w:rsidRPr="00A31322">
              <w:rPr>
                <w:rFonts w:ascii="Times New Roman" w:hAnsi="Times New Roman" w:cs="Times New Roman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</w:rPr>
              <w:t>пресс-службы</w:t>
            </w:r>
            <w:r w:rsidRPr="00A31322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1 договор</w:t>
            </w: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A31322" w:rsidRDefault="00E74984" w:rsidP="00C94008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сентября </w:t>
            </w:r>
            <w:r w:rsidRPr="00A313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E74984" w:rsidRDefault="00E74984" w:rsidP="00C94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муниципальный контракт на проведение мониторинга общественного мнения (социологический опрос), контракт исполнен. </w:t>
            </w:r>
          </w:p>
          <w:p w:rsidR="00E74984" w:rsidRPr="00917308" w:rsidRDefault="00E74984" w:rsidP="00C94008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7308">
              <w:rPr>
                <w:rFonts w:ascii="Times New Roman" w:hAnsi="Times New Roman" w:cs="Times New Roman"/>
              </w:rPr>
              <w:t>В июне-июле 2020 года в Уссурийском городском округе были проведены научно-исследовательские работы по изучению мнения жителей Уссурийского городского округа о состоянии коррупции. Социологическое исследование организовали специалисты Приморского научно-исследовательского центра социологии. Целью исследования являлось определение уровня коррупции в Уссурийском городском округе.</w:t>
            </w:r>
          </w:p>
          <w:p w:rsidR="00E74984" w:rsidRPr="00957898" w:rsidRDefault="00E74984" w:rsidP="00957898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57898">
              <w:rPr>
                <w:rFonts w:ascii="Times New Roman" w:hAnsi="Times New Roman" w:cs="Times New Roman"/>
              </w:rPr>
              <w:t>Результаты социологического опроса размещены на сайте администрации Уссурийского городского округа и рассмотрены на за</w:t>
            </w:r>
            <w:r>
              <w:rPr>
                <w:rFonts w:ascii="Times New Roman" w:hAnsi="Times New Roman" w:cs="Times New Roman"/>
              </w:rPr>
              <w:t>седании Совета 16 сентября 2020 года.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74984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913" w:type="dxa"/>
          </w:tcPr>
          <w:p w:rsidR="00E74984" w:rsidRPr="00A31322" w:rsidRDefault="00E74984" w:rsidP="000854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Изучение в рамках учебных программ, реализуемых в муниципальных образовательных учреждениях антикоррупционных положений, предусматривающих формирование у обучающихся компетенции, позволяющей выработать нетерпимое отношение к коррупционному поведению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E74984" w:rsidRPr="00A31322" w:rsidRDefault="00E74984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Е.Г. Гончарова, начальник управления образования и молодежной политики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74984" w:rsidRPr="00A31322" w:rsidRDefault="00E74984" w:rsidP="00CE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31 декабря 2020 </w:t>
            </w:r>
          </w:p>
        </w:tc>
        <w:tc>
          <w:tcPr>
            <w:tcW w:w="4252" w:type="dxa"/>
          </w:tcPr>
          <w:p w:rsidR="00E74984" w:rsidRPr="004417D9" w:rsidRDefault="00E74984" w:rsidP="00123ACC">
            <w:pPr>
              <w:pStyle w:val="Style2"/>
              <w:widowControl/>
              <w:spacing w:line="240" w:lineRule="auto"/>
              <w:ind w:firstLine="55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4417D9">
              <w:rPr>
                <w:rStyle w:val="FontStyle11"/>
                <w:b w:val="0"/>
                <w:sz w:val="22"/>
                <w:szCs w:val="22"/>
              </w:rPr>
              <w:t>Вопросы по антикоррупционному образованию учащихся муниципальных образовательных учреждений учтены при составлении учебных планов и программ на 2019-2020 учебный год  в 3 четверти, проблемы коррупции в государстве и материалы антикоррупционной направленности в рамках учебных программ изучаются на уроках:</w:t>
            </w:r>
          </w:p>
          <w:p w:rsidR="00E74984" w:rsidRPr="004417D9" w:rsidRDefault="00E74984" w:rsidP="00123ACC">
            <w:pPr>
              <w:pStyle w:val="Style2"/>
              <w:widowControl/>
              <w:spacing w:line="240" w:lineRule="auto"/>
              <w:ind w:firstLine="55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4417D9">
              <w:rPr>
                <w:rStyle w:val="FontStyle11"/>
                <w:b w:val="0"/>
                <w:sz w:val="22"/>
                <w:szCs w:val="22"/>
              </w:rPr>
              <w:t>внеклассное чтение 1-4 классы: «Гуманизм, человечность, сердечность, добродушие по русским народным сказкам»,</w:t>
            </w:r>
            <w:r w:rsidRPr="004417D9">
              <w:rPr>
                <w:rStyle w:val="FontStyle11"/>
                <w:b w:val="0"/>
                <w:i/>
                <w:sz w:val="22"/>
                <w:szCs w:val="22"/>
              </w:rPr>
              <w:t xml:space="preserve"> </w:t>
            </w:r>
            <w:r w:rsidRPr="004417D9">
              <w:rPr>
                <w:rStyle w:val="FontStyle11"/>
                <w:b w:val="0"/>
                <w:sz w:val="22"/>
                <w:szCs w:val="22"/>
              </w:rPr>
              <w:t>«Долг и ответственность в произведениях  русских писателей»;</w:t>
            </w:r>
          </w:p>
          <w:p w:rsidR="00E74984" w:rsidRPr="004417D9" w:rsidRDefault="00E74984" w:rsidP="00123ACC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4417D9">
              <w:rPr>
                <w:rFonts w:ascii="Times New Roman" w:eastAsia="Times New Roman" w:hAnsi="Times New Roman" w:cs="Times New Roman"/>
              </w:rPr>
              <w:t xml:space="preserve">обществознания 8-11 класс по темам:       «Что такое коррупция»,  «Права и обязанности школьника», «Конституция - основной закон нашей жизни»   </w:t>
            </w:r>
          </w:p>
          <w:p w:rsidR="00E74984" w:rsidRPr="004417D9" w:rsidRDefault="00E74984" w:rsidP="00123ACC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4417D9">
              <w:rPr>
                <w:rFonts w:ascii="Times New Roman" w:eastAsia="Times New Roman" w:hAnsi="Times New Roman" w:cs="Times New Roman"/>
              </w:rPr>
              <w:t xml:space="preserve">истории России 6, 10 классов по темам: «История Московского государства», «Смутное время»; «Семибоярщина»;   «Эпоха дворцовых переворотов»,  «Правление Екатерины 2»;  </w:t>
            </w:r>
          </w:p>
          <w:p w:rsidR="00E74984" w:rsidRPr="004417D9" w:rsidRDefault="00E74984" w:rsidP="00123ACC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4417D9">
              <w:rPr>
                <w:rFonts w:ascii="Times New Roman" w:eastAsia="Times New Roman" w:hAnsi="Times New Roman" w:cs="Times New Roman"/>
              </w:rPr>
              <w:t xml:space="preserve">литература 7-10 класс по темам: «Чиновники тогда и сейчас. По страницам комедии Гоголя «Ревизор»; «Нравственные проблемы в произведении А.С. Пушкина «Капитанская дочка»; «Размышления о важном.  </w:t>
            </w:r>
          </w:p>
          <w:p w:rsidR="00E74984" w:rsidRPr="00C306B7" w:rsidRDefault="00E74984" w:rsidP="00123AC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D9">
              <w:rPr>
                <w:rFonts w:ascii="Times New Roman" w:eastAsia="Times New Roman" w:hAnsi="Times New Roman" w:cs="Times New Roman"/>
              </w:rPr>
              <w:t xml:space="preserve">  Формирование негативного отношения к коррупции уделяется в работе с сотрудниками образовательных учреждений и работе с родительской общественностью. На собраниях трудовых коллективов и общешкольных родительских собраниях рассмотрен вопрос:  Запрета сбора денежных средств, и запрета  принуждения со стороны педагогов и родительских комитетов.</w:t>
            </w:r>
            <w:r w:rsidRPr="004417D9">
              <w:rPr>
                <w:rFonts w:ascii="Calibri" w:eastAsia="Times New Roman" w:hAnsi="Calibri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851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E74984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13" w:type="dxa"/>
          </w:tcPr>
          <w:p w:rsidR="00E74984" w:rsidRPr="00A31322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 Проведение среди учащихся муниципальных образовательных учреждений конкурсов рисунков</w:t>
            </w:r>
            <w:r>
              <w:rPr>
                <w:rFonts w:ascii="Times New Roman" w:hAnsi="Times New Roman" w:cs="Times New Roman"/>
              </w:rPr>
              <w:t xml:space="preserve"> и сочинений</w:t>
            </w:r>
            <w:r w:rsidRPr="00A31322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E74984" w:rsidRPr="00A31322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Е.Г. Гончарова, начальник управления образования и молодежной политики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Увеличение охвата детей участвующих в конкурсе не менее чем на 10 %</w:t>
            </w: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01 октября 2020</w:t>
            </w:r>
          </w:p>
        </w:tc>
        <w:tc>
          <w:tcPr>
            <w:tcW w:w="992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31 декабря 2020 </w:t>
            </w:r>
          </w:p>
        </w:tc>
        <w:tc>
          <w:tcPr>
            <w:tcW w:w="4252" w:type="dxa"/>
          </w:tcPr>
          <w:p w:rsidR="00E74984" w:rsidRPr="004417D9" w:rsidRDefault="00E74984" w:rsidP="00960CF0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2"/>
                <w:szCs w:val="22"/>
              </w:rPr>
            </w:pPr>
            <w:r w:rsidRPr="004417D9">
              <w:rPr>
                <w:sz w:val="22"/>
                <w:szCs w:val="22"/>
              </w:rPr>
              <w:t xml:space="preserve">В </w:t>
            </w:r>
            <w:r w:rsidRPr="004417D9">
              <w:rPr>
                <w:sz w:val="22"/>
                <w:szCs w:val="22"/>
                <w:lang w:val="en-US"/>
              </w:rPr>
              <w:t>IV</w:t>
            </w:r>
            <w:r w:rsidRPr="004417D9">
              <w:rPr>
                <w:sz w:val="22"/>
                <w:szCs w:val="22"/>
              </w:rPr>
              <w:t xml:space="preserve">  квартале 2020  года планируется   проведение муниципального конкурса рисунков </w:t>
            </w:r>
            <w:r>
              <w:rPr>
                <w:sz w:val="22"/>
                <w:szCs w:val="22"/>
              </w:rPr>
              <w:t xml:space="preserve"> и сочинений </w:t>
            </w:r>
            <w:r w:rsidRPr="004417D9">
              <w:rPr>
                <w:sz w:val="22"/>
                <w:szCs w:val="22"/>
              </w:rPr>
              <w:t xml:space="preserve">«Мы против коррупции». </w:t>
            </w:r>
          </w:p>
          <w:p w:rsidR="00E74984" w:rsidRPr="004417D9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9" w:type="dxa"/>
            <w:gridSpan w:val="6"/>
          </w:tcPr>
          <w:p w:rsidR="00E74984" w:rsidRPr="00A31322" w:rsidRDefault="00E74984" w:rsidP="00C940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</w:rPr>
              <w:t xml:space="preserve"> Антикоррупционное обучение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9A209E" w:rsidRDefault="00E74984" w:rsidP="00CE40E4">
            <w:pPr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13" w:type="dxa"/>
          </w:tcPr>
          <w:p w:rsidR="00E74984" w:rsidRPr="009A209E" w:rsidRDefault="00E74984" w:rsidP="009A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A209E">
              <w:rPr>
                <w:rFonts w:ascii="Times New Roman" w:hAnsi="Times New Roma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42" w:type="dxa"/>
            <w:vMerge w:val="restart"/>
          </w:tcPr>
          <w:p w:rsidR="00E74984" w:rsidRPr="009A209E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</w:t>
            </w:r>
          </w:p>
        </w:tc>
        <w:tc>
          <w:tcPr>
            <w:tcW w:w="1036" w:type="dxa"/>
            <w:vMerge w:val="restart"/>
          </w:tcPr>
          <w:p w:rsidR="00E74984" w:rsidRPr="009A209E" w:rsidRDefault="00E74984" w:rsidP="009A209E">
            <w:pPr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>01 января 2020 по 31 декабря</w:t>
            </w:r>
          </w:p>
          <w:p w:rsidR="00E74984" w:rsidRPr="009A209E" w:rsidRDefault="00E74984" w:rsidP="009A209E">
            <w:pPr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 xml:space="preserve"> (не реже 1 раза в год)</w:t>
            </w:r>
          </w:p>
        </w:tc>
        <w:tc>
          <w:tcPr>
            <w:tcW w:w="994" w:type="dxa"/>
            <w:vMerge w:val="restart"/>
          </w:tcPr>
          <w:p w:rsidR="00E74984" w:rsidRPr="009A209E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>С 1 июля 2020 по 30 сентября 2020</w:t>
            </w:r>
          </w:p>
        </w:tc>
        <w:tc>
          <w:tcPr>
            <w:tcW w:w="992" w:type="dxa"/>
            <w:vMerge w:val="restart"/>
          </w:tcPr>
          <w:p w:rsidR="00E74984" w:rsidRPr="009A209E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4252" w:type="dxa"/>
            <w:vMerge w:val="restart"/>
          </w:tcPr>
          <w:p w:rsidR="00E74984" w:rsidRPr="009A209E" w:rsidRDefault="00E74984" w:rsidP="009A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>24 сентября 2020 года заключен муниципальный контракт на обучение по программе «Противодействие коррупции» 24 муниципальных служащих</w:t>
            </w:r>
            <w:r>
              <w:rPr>
                <w:rFonts w:ascii="Times New Roman" w:hAnsi="Times New Roman" w:cs="Times New Roman"/>
              </w:rPr>
              <w:t>, в том числе 8 служащих</w:t>
            </w:r>
            <w:r w:rsidRPr="009A209E">
              <w:rPr>
                <w:rFonts w:ascii="Times New Roman" w:hAnsi="Times New Roman"/>
              </w:rPr>
              <w:t xml:space="preserve">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/>
              </w:rPr>
              <w:t xml:space="preserve">. </w:t>
            </w:r>
            <w:r w:rsidRPr="009A209E">
              <w:rPr>
                <w:rFonts w:ascii="Times New Roman" w:hAnsi="Times New Roman" w:cs="Times New Roman"/>
              </w:rPr>
              <w:t>Срок исполнения 4 квартал 2020 года</w:t>
            </w:r>
          </w:p>
        </w:tc>
        <w:tc>
          <w:tcPr>
            <w:tcW w:w="851" w:type="dxa"/>
            <w:vMerge w:val="restart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vMerge w:val="restart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vMerge w:val="restart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9A209E" w:rsidRDefault="00E74984" w:rsidP="00CE40E4">
            <w:pPr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913" w:type="dxa"/>
          </w:tcPr>
          <w:p w:rsidR="00E74984" w:rsidRPr="009A209E" w:rsidRDefault="00E74984" w:rsidP="002C4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A209E">
              <w:rPr>
                <w:rFonts w:ascii="Times New Roman" w:hAnsi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E74984" w:rsidRPr="009A209E" w:rsidRDefault="00E74984" w:rsidP="0096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E74984" w:rsidRPr="009A209E" w:rsidRDefault="00E74984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E74984" w:rsidRPr="009A209E" w:rsidRDefault="00E74984" w:rsidP="00CE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E74984" w:rsidRPr="009A209E" w:rsidRDefault="00E74984" w:rsidP="00917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4984" w:rsidRPr="009A209E" w:rsidRDefault="00E74984" w:rsidP="00CE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E74984" w:rsidRPr="009A209E" w:rsidRDefault="00E74984" w:rsidP="003E6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84" w:rsidRPr="00F31AE5" w:rsidTr="00615755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E74984" w:rsidRDefault="00E74984" w:rsidP="0040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№ 3. Наименование задачи: </w:t>
            </w:r>
            <w:r w:rsidRPr="00BA386E">
              <w:rPr>
                <w:rFonts w:ascii="Times New Roman" w:hAnsi="Times New Roman"/>
                <w:sz w:val="24"/>
                <w:szCs w:val="24"/>
              </w:rPr>
              <w:t>Информационное сопровождение антикоррупционной деятельности, формирование в общественном сознании нетерпимости к проявлениям коррупции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9" w:type="dxa"/>
            <w:gridSpan w:val="6"/>
          </w:tcPr>
          <w:p w:rsidR="00E74984" w:rsidRDefault="00E74984" w:rsidP="0096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об антикоррупционной деятельности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BF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913" w:type="dxa"/>
          </w:tcPr>
          <w:p w:rsidR="00E74984" w:rsidRDefault="00E74984" w:rsidP="0096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15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Pr="00247D15">
              <w:rPr>
                <w:rFonts w:ascii="Times New Roman" w:hAnsi="Times New Roman"/>
                <w:bCs/>
                <w:sz w:val="24"/>
                <w:szCs w:val="24"/>
              </w:rPr>
              <w:t>официальном сайте администрации Уссурийского городского округа, размещение на информационных стендах информации (</w:t>
            </w:r>
            <w:r w:rsidRPr="00247D15">
              <w:rPr>
                <w:rFonts w:ascii="Times New Roman" w:hAnsi="Times New Roman"/>
                <w:sz w:val="24"/>
                <w:szCs w:val="24"/>
              </w:rPr>
              <w:t>материалов) о деятельности органов местного самоуправления в сфере противодействия коррупции</w:t>
            </w:r>
          </w:p>
        </w:tc>
        <w:tc>
          <w:tcPr>
            <w:tcW w:w="1642" w:type="dxa"/>
          </w:tcPr>
          <w:p w:rsidR="00E74984" w:rsidRDefault="00E74984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</w:t>
            </w:r>
            <w:r>
              <w:rPr>
                <w:rFonts w:ascii="Times New Roman" w:hAnsi="Times New Roman" w:cs="Times New Roman"/>
              </w:rPr>
              <w:t>,</w:t>
            </w:r>
            <w:r w:rsidRPr="00A31322">
              <w:rPr>
                <w:rFonts w:ascii="Times New Roman" w:hAnsi="Times New Roman" w:cs="Times New Roman"/>
              </w:rPr>
              <w:t xml:space="preserve"> А.Е. Панченко, начальник управления информатизации и организации предоставления муниципальных услуг администрации</w:t>
            </w:r>
          </w:p>
          <w:p w:rsidR="00E74984" w:rsidRPr="00A31322" w:rsidRDefault="00E74984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E74984" w:rsidRPr="00A31322" w:rsidRDefault="00E74984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74984" w:rsidRPr="00A31322" w:rsidRDefault="00E74984" w:rsidP="00BF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 со дня получения информации</w:t>
            </w:r>
          </w:p>
        </w:tc>
        <w:tc>
          <w:tcPr>
            <w:tcW w:w="994" w:type="dxa"/>
          </w:tcPr>
          <w:p w:rsidR="00E74984" w:rsidRPr="00A31322" w:rsidRDefault="00E74984" w:rsidP="00C15A61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A31322" w:rsidRDefault="00E74984" w:rsidP="00BF1888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31 декабря 2020 </w:t>
            </w:r>
          </w:p>
        </w:tc>
        <w:tc>
          <w:tcPr>
            <w:tcW w:w="4252" w:type="dxa"/>
          </w:tcPr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На официальном сайте администрации Уссурийского городского округа имеется 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 нормативно-правовая база в сфере противодействия коррупции;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 деятельность Совета при администрации УГО по противодействию коррупции;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</w:t>
            </w:r>
            <w:hyperlink r:id="rId8" w:history="1">
              <w:r w:rsidRPr="00D57E73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 сведения о доходах, об имуществе и обязательствах имущественного характера муниципальных служащих и руководителей муниципальных учреждений УГО;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 муниципальная программа «Противодействие коррупции на территории Уссурийского городского округа» на 2015 - 2021 годы;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 результаты социологических исследований по вопросам противодействия коррупции;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 памятки, о том, что нужно знать о коррупции.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Адрес раздела сайта администрации «Вместе против коррупции» -</w:t>
            </w:r>
            <w:hyperlink r:id="rId9" w:history="1">
              <w:r w:rsidRPr="00D57E73">
                <w:rPr>
                  <w:rStyle w:val="ac"/>
                  <w:rFonts w:ascii="Times New Roman" w:hAnsi="Times New Roman" w:cs="Times New Roman"/>
                  <w:bCs/>
                </w:rPr>
                <w:t>http://adm-ussuriisk.ru/ussuri_borough/prot_korrup/.</w:t>
              </w:r>
            </w:hyperlink>
          </w:p>
          <w:p w:rsidR="00E74984" w:rsidRPr="002726F6" w:rsidRDefault="00E74984" w:rsidP="0080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3">
              <w:rPr>
                <w:rFonts w:ascii="Times New Roman" w:hAnsi="Times New Roman" w:cs="Times New Roman"/>
              </w:rPr>
              <w:t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Default="00E74984" w:rsidP="00BF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913" w:type="dxa"/>
          </w:tcPr>
          <w:p w:rsidR="00E74984" w:rsidRPr="00247D15" w:rsidRDefault="00E74984" w:rsidP="0096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22">
              <w:rPr>
                <w:rFonts w:ascii="Times New Roman" w:hAnsi="Times New Roman" w:cs="Times New Roman"/>
              </w:rPr>
              <w:t xml:space="preserve">Размещение на </w:t>
            </w:r>
            <w:r w:rsidRPr="00A31322">
              <w:rPr>
                <w:rFonts w:ascii="Times New Roman" w:hAnsi="Times New Roman" w:cs="Times New Roman"/>
                <w:bCs/>
              </w:rPr>
              <w:t>официальном сайте администрации Уссурийского городского округа сведений о доходах муниципальных служащих, а также сведений о доходах (расходах),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642" w:type="dxa"/>
          </w:tcPr>
          <w:p w:rsidR="00E74984" w:rsidRPr="00A31322" w:rsidRDefault="00E74984" w:rsidP="00CE42A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Л.С. Звездина, Л.В. Чаус, Степанова Т.Ю., </w:t>
            </w:r>
          </w:p>
          <w:p w:rsidR="00E74984" w:rsidRPr="00A31322" w:rsidRDefault="00E74984" w:rsidP="0095789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Е.Г. Гончарова, Е.С. Ким,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322">
              <w:rPr>
                <w:rFonts w:ascii="Times New Roman" w:hAnsi="Times New Roman" w:cs="Times New Roman"/>
              </w:rPr>
              <w:t xml:space="preserve">А.А. Медуницын, </w:t>
            </w:r>
            <w:r>
              <w:rPr>
                <w:rFonts w:ascii="Times New Roman" w:hAnsi="Times New Roman" w:cs="Times New Roman"/>
              </w:rPr>
              <w:t>Е.А. Шиндина,, А.Е. Панченко, начальник управления информатизации и организации предоставления муниципальных услуг администрации</w:t>
            </w:r>
          </w:p>
        </w:tc>
        <w:tc>
          <w:tcPr>
            <w:tcW w:w="1036" w:type="dxa"/>
          </w:tcPr>
          <w:p w:rsidR="00E74984" w:rsidRDefault="00E74984" w:rsidP="00BF1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4984" w:rsidRPr="00822B94" w:rsidRDefault="00E74984" w:rsidP="00C15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984" w:rsidRPr="00A31322" w:rsidRDefault="00E74984" w:rsidP="00BF1888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252" w:type="dxa"/>
          </w:tcPr>
          <w:p w:rsidR="00E74984" w:rsidRDefault="00E74984" w:rsidP="00CE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установленный законом срок кадровыми подразделениями администрации Уссурийского городского округа подготовлена для размещения на официальном сайте администрации Уссурийского городского округа информация о сведениях о доходах (расходах), об имуществе и обязательствах имущественного характера </w:t>
            </w:r>
            <w:r w:rsidRPr="00622454">
              <w:rPr>
                <w:rFonts w:ascii="Times New Roman" w:hAnsi="Times New Roman" w:cs="Times New Roman"/>
              </w:rPr>
              <w:t>244 муниципальных служащих администрации Уссурийского</w:t>
            </w:r>
            <w:r>
              <w:rPr>
                <w:rFonts w:ascii="Times New Roman" w:hAnsi="Times New Roman" w:cs="Times New Roman"/>
              </w:rPr>
              <w:t xml:space="preserve"> городского округа,  91 руководителя муниципальных учреждений. В августе 2020 года на официальном сайте администрации Уссурийского городского округа размещены сведения о доходах (расходах), об имуществе и обязательствах имущественного характера муниципальных служащих администрации Уссурийского городского округа и руководителей муниципальных учреждений.</w:t>
            </w:r>
          </w:p>
          <w:p w:rsidR="00E74984" w:rsidRDefault="00E74984" w:rsidP="00CE42A5">
            <w:pPr>
              <w:jc w:val="both"/>
              <w:rPr>
                <w:rFonts w:ascii="Times New Roman" w:hAnsi="Times New Roman" w:cs="Times New Roman"/>
              </w:rPr>
            </w:pP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BF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913" w:type="dxa"/>
          </w:tcPr>
          <w:p w:rsidR="00E74984" w:rsidRPr="00A31322" w:rsidRDefault="00E74984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642" w:type="dxa"/>
          </w:tcPr>
          <w:p w:rsidR="00E74984" w:rsidRDefault="00E74984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74984" w:rsidRPr="00A31322" w:rsidRDefault="00E74984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Тесленко</w:t>
            </w:r>
            <w:r w:rsidRPr="00A31322">
              <w:rPr>
                <w:rFonts w:ascii="Times New Roman" w:hAnsi="Times New Roman" w:cs="Times New Roman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</w:rPr>
              <w:t>пресс-службы</w:t>
            </w:r>
            <w:r w:rsidRPr="00A31322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036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1 договор</w:t>
            </w: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4252" w:type="dxa"/>
          </w:tcPr>
          <w:p w:rsidR="00E74984" w:rsidRDefault="00E74984" w:rsidP="00CE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3 квартале 2020 года заключен муниципальный контракт на изготовление печатной продукции - </w:t>
            </w:r>
            <w:r w:rsidRPr="00622454">
              <w:rPr>
                <w:rFonts w:ascii="Times New Roman" w:hAnsi="Times New Roman" w:cs="Times New Roman"/>
              </w:rPr>
              <w:t>памятк</w:t>
            </w:r>
            <w:r>
              <w:rPr>
                <w:rFonts w:ascii="Times New Roman" w:hAnsi="Times New Roman" w:cs="Times New Roman"/>
              </w:rPr>
              <w:t>и</w:t>
            </w:r>
            <w:r w:rsidRPr="00622454">
              <w:rPr>
                <w:rFonts w:ascii="Times New Roman" w:hAnsi="Times New Roman" w:cs="Times New Roman"/>
              </w:rPr>
              <w:t xml:space="preserve"> о недопустимости нарушения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25 декабря 2008 года № 273-ФЗ «О противодействии коррупции» в части создания условий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, количеством </w:t>
            </w:r>
            <w:r w:rsidRPr="00622454">
              <w:rPr>
                <w:rFonts w:ascii="Times New Roman" w:hAnsi="Times New Roman" w:cs="Times New Roman"/>
              </w:rPr>
              <w:t>100 (сто</w:t>
            </w:r>
            <w:r>
              <w:rPr>
                <w:rFonts w:ascii="Times New Roman" w:hAnsi="Times New Roman" w:cs="Times New Roman"/>
              </w:rPr>
              <w:t>) штук.</w:t>
            </w:r>
          </w:p>
          <w:p w:rsidR="00E74984" w:rsidRPr="00A31322" w:rsidRDefault="00E74984" w:rsidP="00CE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для памятки был подготовлен совместно с Уссурийской городской прокуратурой.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BF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E74984" w:rsidRPr="00DF469E" w:rsidRDefault="00E74984" w:rsidP="0064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2" w:type="dxa"/>
          </w:tcPr>
          <w:p w:rsidR="00E74984" w:rsidRDefault="00E74984" w:rsidP="006428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74984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984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4984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984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E74984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E74984" w:rsidRPr="002726F6" w:rsidRDefault="00E74984" w:rsidP="0044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261,50</w:t>
            </w:r>
          </w:p>
        </w:tc>
        <w:tc>
          <w:tcPr>
            <w:tcW w:w="786" w:type="dxa"/>
          </w:tcPr>
          <w:p w:rsidR="00E74984" w:rsidRPr="002726F6" w:rsidRDefault="00E74984" w:rsidP="00BF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</w:tr>
    </w:tbl>
    <w:p w:rsidR="00BF4303" w:rsidRDefault="00BF4303"/>
    <w:sectPr w:rsidR="00BF4303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F5" w:rsidRDefault="005627F5" w:rsidP="005841D3">
      <w:pPr>
        <w:spacing w:after="0" w:line="240" w:lineRule="auto"/>
      </w:pPr>
      <w:r>
        <w:separator/>
      </w:r>
    </w:p>
  </w:endnote>
  <w:endnote w:type="continuationSeparator" w:id="1">
    <w:p w:rsidR="005627F5" w:rsidRDefault="005627F5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F5" w:rsidRDefault="005627F5" w:rsidP="005841D3">
      <w:pPr>
        <w:spacing w:after="0" w:line="240" w:lineRule="auto"/>
      </w:pPr>
      <w:r>
        <w:separator/>
      </w:r>
    </w:p>
  </w:footnote>
  <w:footnote w:type="continuationSeparator" w:id="1">
    <w:p w:rsidR="005627F5" w:rsidRDefault="005627F5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303"/>
    <w:rsid w:val="0001155A"/>
    <w:rsid w:val="00022B02"/>
    <w:rsid w:val="000357C1"/>
    <w:rsid w:val="00041B31"/>
    <w:rsid w:val="00085440"/>
    <w:rsid w:val="00095DE0"/>
    <w:rsid w:val="0009622F"/>
    <w:rsid w:val="00123ACC"/>
    <w:rsid w:val="001432A8"/>
    <w:rsid w:val="00185A78"/>
    <w:rsid w:val="001B0109"/>
    <w:rsid w:val="001B2791"/>
    <w:rsid w:val="001C0B23"/>
    <w:rsid w:val="002262A4"/>
    <w:rsid w:val="0023431B"/>
    <w:rsid w:val="00292AD8"/>
    <w:rsid w:val="002962E3"/>
    <w:rsid w:val="002C4605"/>
    <w:rsid w:val="002F1527"/>
    <w:rsid w:val="002F4DA9"/>
    <w:rsid w:val="003217FE"/>
    <w:rsid w:val="003367B3"/>
    <w:rsid w:val="003506DA"/>
    <w:rsid w:val="0035295B"/>
    <w:rsid w:val="00371F94"/>
    <w:rsid w:val="00373624"/>
    <w:rsid w:val="0038407A"/>
    <w:rsid w:val="003C2198"/>
    <w:rsid w:val="003E5B5D"/>
    <w:rsid w:val="003E6F0F"/>
    <w:rsid w:val="003F24B6"/>
    <w:rsid w:val="004071E5"/>
    <w:rsid w:val="004277D4"/>
    <w:rsid w:val="0043785B"/>
    <w:rsid w:val="00440FF6"/>
    <w:rsid w:val="004417D9"/>
    <w:rsid w:val="004477E5"/>
    <w:rsid w:val="00461E34"/>
    <w:rsid w:val="00465141"/>
    <w:rsid w:val="0046790B"/>
    <w:rsid w:val="00477DEC"/>
    <w:rsid w:val="004A1E75"/>
    <w:rsid w:val="004B4641"/>
    <w:rsid w:val="004D6BFC"/>
    <w:rsid w:val="004E3C88"/>
    <w:rsid w:val="00532126"/>
    <w:rsid w:val="00541884"/>
    <w:rsid w:val="005627F5"/>
    <w:rsid w:val="00566488"/>
    <w:rsid w:val="005841D3"/>
    <w:rsid w:val="00593F0F"/>
    <w:rsid w:val="00594A21"/>
    <w:rsid w:val="005A2446"/>
    <w:rsid w:val="005B58C1"/>
    <w:rsid w:val="006171D5"/>
    <w:rsid w:val="00622454"/>
    <w:rsid w:val="00622E35"/>
    <w:rsid w:val="0063034A"/>
    <w:rsid w:val="00632BA4"/>
    <w:rsid w:val="00637DA0"/>
    <w:rsid w:val="006428A2"/>
    <w:rsid w:val="00670835"/>
    <w:rsid w:val="006759F7"/>
    <w:rsid w:val="00695C1B"/>
    <w:rsid w:val="006966F2"/>
    <w:rsid w:val="006B5925"/>
    <w:rsid w:val="006B7399"/>
    <w:rsid w:val="006D767B"/>
    <w:rsid w:val="006F6248"/>
    <w:rsid w:val="00705381"/>
    <w:rsid w:val="00716BAA"/>
    <w:rsid w:val="00722CBE"/>
    <w:rsid w:val="0072771F"/>
    <w:rsid w:val="007418DA"/>
    <w:rsid w:val="00753C58"/>
    <w:rsid w:val="007828DA"/>
    <w:rsid w:val="00792DFE"/>
    <w:rsid w:val="007A0AB1"/>
    <w:rsid w:val="007E2D10"/>
    <w:rsid w:val="00801B93"/>
    <w:rsid w:val="00805A28"/>
    <w:rsid w:val="00806052"/>
    <w:rsid w:val="00822B94"/>
    <w:rsid w:val="00865453"/>
    <w:rsid w:val="00877EF0"/>
    <w:rsid w:val="0088542D"/>
    <w:rsid w:val="008A4EB9"/>
    <w:rsid w:val="008B327B"/>
    <w:rsid w:val="009036CA"/>
    <w:rsid w:val="00905C1C"/>
    <w:rsid w:val="009072DF"/>
    <w:rsid w:val="009134B0"/>
    <w:rsid w:val="00917308"/>
    <w:rsid w:val="009371AF"/>
    <w:rsid w:val="009377B7"/>
    <w:rsid w:val="0094025F"/>
    <w:rsid w:val="009533C3"/>
    <w:rsid w:val="00957898"/>
    <w:rsid w:val="009835AA"/>
    <w:rsid w:val="009A209E"/>
    <w:rsid w:val="00A07B8E"/>
    <w:rsid w:val="00A11123"/>
    <w:rsid w:val="00A27B89"/>
    <w:rsid w:val="00A31322"/>
    <w:rsid w:val="00A43AA2"/>
    <w:rsid w:val="00A45FE7"/>
    <w:rsid w:val="00A50A15"/>
    <w:rsid w:val="00A560D4"/>
    <w:rsid w:val="00A66CFD"/>
    <w:rsid w:val="00A674BB"/>
    <w:rsid w:val="00AA7C9D"/>
    <w:rsid w:val="00AC2EB5"/>
    <w:rsid w:val="00AD1CEF"/>
    <w:rsid w:val="00AD27B6"/>
    <w:rsid w:val="00AD7964"/>
    <w:rsid w:val="00AE0239"/>
    <w:rsid w:val="00AE17CB"/>
    <w:rsid w:val="00AF0497"/>
    <w:rsid w:val="00AF3F1C"/>
    <w:rsid w:val="00B03AB2"/>
    <w:rsid w:val="00B060CF"/>
    <w:rsid w:val="00B46387"/>
    <w:rsid w:val="00B81693"/>
    <w:rsid w:val="00B82415"/>
    <w:rsid w:val="00B83843"/>
    <w:rsid w:val="00B84949"/>
    <w:rsid w:val="00BA4BF2"/>
    <w:rsid w:val="00BD7FA6"/>
    <w:rsid w:val="00BE42BC"/>
    <w:rsid w:val="00BF1888"/>
    <w:rsid w:val="00BF4303"/>
    <w:rsid w:val="00C067BE"/>
    <w:rsid w:val="00C15A61"/>
    <w:rsid w:val="00C216E9"/>
    <w:rsid w:val="00C306B7"/>
    <w:rsid w:val="00C4120B"/>
    <w:rsid w:val="00C47640"/>
    <w:rsid w:val="00C82B4F"/>
    <w:rsid w:val="00C939B5"/>
    <w:rsid w:val="00C94008"/>
    <w:rsid w:val="00CA2BB3"/>
    <w:rsid w:val="00CB0BF6"/>
    <w:rsid w:val="00CD1A1A"/>
    <w:rsid w:val="00CE13BF"/>
    <w:rsid w:val="00CE1EFA"/>
    <w:rsid w:val="00CE40E4"/>
    <w:rsid w:val="00CE42A5"/>
    <w:rsid w:val="00CE4F49"/>
    <w:rsid w:val="00CE6DA5"/>
    <w:rsid w:val="00D15995"/>
    <w:rsid w:val="00D31375"/>
    <w:rsid w:val="00D31F8F"/>
    <w:rsid w:val="00D360D1"/>
    <w:rsid w:val="00D505F7"/>
    <w:rsid w:val="00D57E73"/>
    <w:rsid w:val="00D6484A"/>
    <w:rsid w:val="00D72259"/>
    <w:rsid w:val="00D808EF"/>
    <w:rsid w:val="00D873FB"/>
    <w:rsid w:val="00D95B9D"/>
    <w:rsid w:val="00D96D20"/>
    <w:rsid w:val="00DE182E"/>
    <w:rsid w:val="00E00FC2"/>
    <w:rsid w:val="00E213AB"/>
    <w:rsid w:val="00E24602"/>
    <w:rsid w:val="00E35719"/>
    <w:rsid w:val="00E427B5"/>
    <w:rsid w:val="00E43DBC"/>
    <w:rsid w:val="00E462DE"/>
    <w:rsid w:val="00E74984"/>
    <w:rsid w:val="00E87C54"/>
    <w:rsid w:val="00F22118"/>
    <w:rsid w:val="00F31AE5"/>
    <w:rsid w:val="00F41D5D"/>
    <w:rsid w:val="00F44C95"/>
    <w:rsid w:val="00F70677"/>
    <w:rsid w:val="00F714D3"/>
    <w:rsid w:val="00F868EB"/>
    <w:rsid w:val="00FB1909"/>
    <w:rsid w:val="00FB2F34"/>
    <w:rsid w:val="00FD1382"/>
    <w:rsid w:val="00FD5AB1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785B"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">
    <w:name w:val="Body Text 3"/>
    <w:basedOn w:val="a0"/>
    <w:link w:val="30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0">
    <w:name w:val="Основной текст 3 Знак"/>
    <w:basedOn w:val="a1"/>
    <w:link w:val="3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ssuriisk.ru/ussuri_borough/prot_korrup/komissiya-poved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ussuriisk.ru/ussuri_borough/prot_korrup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B77B-593B-43E9-8B91-1052D92C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9713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Каюмова</cp:lastModifiedBy>
  <cp:revision>2</cp:revision>
  <cp:lastPrinted>2020-10-20T06:57:00Z</cp:lastPrinted>
  <dcterms:created xsi:type="dcterms:W3CDTF">2020-11-26T01:53:00Z</dcterms:created>
  <dcterms:modified xsi:type="dcterms:W3CDTF">2020-11-26T01:53:00Z</dcterms:modified>
</cp:coreProperties>
</file>