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FBE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«Администрация Уссурийского городского округа </w:t>
      </w:r>
      <w:r>
        <w:rPr>
          <w:rFonts w:ascii="Times New Roman" w:eastAsia="Times New Roman" w:hAnsi="Times New Roman" w:cs="Times New Roman"/>
          <w:sz w:val="28"/>
        </w:rPr>
        <w:t xml:space="preserve">сообщает         о предстоящем предварительном согласовании предоставления земельного участка, площадью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, местоположение установлено примерно в 15 м         по направлению на северо-восток от ориентира жилой дом, расположенного         за пределам</w:t>
      </w:r>
      <w:r>
        <w:rPr>
          <w:rFonts w:ascii="Times New Roman" w:eastAsia="Times New Roman" w:hAnsi="Times New Roman" w:cs="Times New Roman"/>
          <w:sz w:val="28"/>
        </w:rPr>
        <w:t xml:space="preserve">и участка, адрес ориентира: Приморский край, г. Уссурийск,         ул. Сиреневая, д. 7. </w:t>
      </w:r>
    </w:p>
    <w:p w14:paraId="1C4BB26D" w14:textId="77777777" w:rsidR="00EC3898" w:rsidRDefault="00F2171C">
      <w:pPr>
        <w:spacing w:after="13" w:line="250" w:lineRule="auto"/>
        <w:ind w:left="32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Вид права: аренда.</w:t>
      </w:r>
    </w:p>
    <w:p w14:paraId="1F08AE21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Разрешенное использование: для индивидуального жилищного строительства.</w:t>
      </w:r>
    </w:p>
    <w:p w14:paraId="2B0CFA1C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заявлений о намерении участвовать в аукционе в случае опубликовани</w:t>
      </w:r>
      <w:r>
        <w:rPr>
          <w:rFonts w:ascii="Times New Roman" w:eastAsia="Times New Roman" w:hAnsi="Times New Roman" w:cs="Times New Roman"/>
          <w:sz w:val="28"/>
        </w:rPr>
        <w:t xml:space="preserve">я извещения о предварительном согласовании предоставления земельного участка, производится в течение тридцати дней со дня опубликования данного объявления в виде электронного документа на электронную почту: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grad@adm-ussuriisk.ru</w:t>
      </w:r>
      <w:r>
        <w:rPr>
          <w:rFonts w:ascii="Times New Roman" w:eastAsia="Times New Roman" w:hAnsi="Times New Roman" w:cs="Times New Roman"/>
          <w:sz w:val="28"/>
        </w:rPr>
        <w:t xml:space="preserve"> или почтовым отправлением в</w:t>
      </w:r>
      <w:r>
        <w:rPr>
          <w:rFonts w:ascii="Times New Roman" w:eastAsia="Times New Roman" w:hAnsi="Times New Roman" w:cs="Times New Roman"/>
          <w:sz w:val="28"/>
        </w:rPr>
        <w:t xml:space="preserve"> управление градостроительства администрации УГО по адресу: Приморский край, г. Уссурийск, ул. Октябрьская, д. 58, приемная (на 4 этаже), а также в </w:t>
      </w:r>
    </w:p>
    <w:p w14:paraId="2BE3E102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Уссурийское отделение КГАУ «МФЦ Приморского края» по адресам:         </w:t>
      </w:r>
    </w:p>
    <w:p w14:paraId="603BE596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</w:t>
      </w:r>
      <w:r>
        <w:rPr>
          <w:rFonts w:ascii="Times New Roman" w:eastAsia="Times New Roman" w:hAnsi="Times New Roman" w:cs="Times New Roman"/>
          <w:sz w:val="28"/>
        </w:rPr>
        <w:t xml:space="preserve">Некрасова, д. 91 А; г. Уссурийск, ул. Беляева д. 28;         </w:t>
      </w:r>
    </w:p>
    <w:p w14:paraId="74E39FDA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Тургенева, д. 2; г. Уссурийск, ул. Владивостокское шоссе,         </w:t>
      </w:r>
    </w:p>
    <w:p w14:paraId="5B7871C5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д. 119; г. Уссурийск, ул. Пушкина, д. 4; г. Уссурийск, с.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Борисовка,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ул. Советская, д. 55; г. Уссурий</w:t>
      </w:r>
      <w:r>
        <w:rPr>
          <w:rFonts w:ascii="Times New Roman" w:eastAsia="Times New Roman" w:hAnsi="Times New Roman" w:cs="Times New Roman"/>
          <w:sz w:val="28"/>
        </w:rPr>
        <w:t xml:space="preserve">ск,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Советская, д. 70».</w:t>
      </w:r>
    </w:p>
    <w:p w14:paraId="36B16AE8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Октябрьская,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58, кабинет 302, время приема понедельник – четверг с 9:00 до</w:t>
      </w:r>
      <w:r>
        <w:rPr>
          <w:rFonts w:ascii="Times New Roman" w:eastAsia="Times New Roman" w:hAnsi="Times New Roman" w:cs="Times New Roman"/>
          <w:sz w:val="28"/>
        </w:rPr>
        <w:t xml:space="preserve"> 18:00, обеденный перерыв с 13:00 до 14:00».</w:t>
      </w:r>
    </w:p>
    <w:p w14:paraId="4F5F260A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«Администрация Уссурийского городского округа сообщает         о предстоящем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 земельного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участка с кадастровым номером 25:34:010707:3, площадью 457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, местоположение установлено относительно</w:t>
      </w:r>
      <w:r>
        <w:rPr>
          <w:rFonts w:ascii="Times New Roman" w:eastAsia="Times New Roman" w:hAnsi="Times New Roman" w:cs="Times New Roman"/>
          <w:sz w:val="28"/>
        </w:rPr>
        <w:t xml:space="preserve"> ориентира, расположенного в границах участка. Ориентир участок № 157. Почтовый адрес ориентира: Приморский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край,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г. Уссурийск,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Труд, участок № 157.</w:t>
      </w:r>
    </w:p>
    <w:p w14:paraId="10432CB8" w14:textId="77777777" w:rsidR="00EC3898" w:rsidRDefault="00F2171C">
      <w:pPr>
        <w:spacing w:after="13" w:line="250" w:lineRule="auto"/>
        <w:ind w:left="61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 права: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собственность .</w:t>
      </w:r>
      <w:proofErr w:type="gramEnd"/>
    </w:p>
    <w:p w14:paraId="7C175593" w14:textId="77777777" w:rsidR="00EC3898" w:rsidRDefault="00F2171C">
      <w:pPr>
        <w:spacing w:after="13" w:line="250" w:lineRule="auto"/>
        <w:ind w:left="611" w:hanging="10"/>
        <w:jc w:val="both"/>
      </w:pPr>
      <w:r>
        <w:rPr>
          <w:rFonts w:ascii="Times New Roman" w:eastAsia="Times New Roman" w:hAnsi="Times New Roman" w:cs="Times New Roman"/>
          <w:sz w:val="28"/>
        </w:rPr>
        <w:t>Разрешенное использование: для ведения садоводства.</w:t>
      </w:r>
    </w:p>
    <w:p w14:paraId="263AD43A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заявлений о нам</w:t>
      </w:r>
      <w:r>
        <w:rPr>
          <w:rFonts w:ascii="Times New Roman" w:eastAsia="Times New Roman" w:hAnsi="Times New Roman" w:cs="Times New Roman"/>
          <w:sz w:val="28"/>
        </w:rPr>
        <w:t>ерении участвовать в аукционе в случае опубликования извещения о предварительном согласовании предоставления земельного участка, производится в течение тридцати дней со дня опубликования данного объявления в виде электронного документа на электронную почту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grad@adm-ussuriisk.ru</w:t>
      </w:r>
      <w:r>
        <w:rPr>
          <w:rFonts w:ascii="Times New Roman" w:eastAsia="Times New Roman" w:hAnsi="Times New Roman" w:cs="Times New Roman"/>
          <w:sz w:val="28"/>
        </w:rPr>
        <w:t xml:space="preserve"> или почтовым отправлением в управление градостроительства администрации УГО по адресу: Приморский край, г. Уссурийск, ул. Октябрьская, д. 58, приемная (на 4 этаже), а также в </w:t>
      </w:r>
    </w:p>
    <w:p w14:paraId="39EC773C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>Уссурийское отделение КГАУ «МФЦ Приморского края» по адр</w:t>
      </w:r>
      <w:r>
        <w:rPr>
          <w:rFonts w:ascii="Times New Roman" w:eastAsia="Times New Roman" w:hAnsi="Times New Roman" w:cs="Times New Roman"/>
          <w:sz w:val="28"/>
        </w:rPr>
        <w:t xml:space="preserve">есам:         </w:t>
      </w:r>
    </w:p>
    <w:p w14:paraId="3FA6FB2F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Некрасова, д. 91 А; г. Уссурийск, ул. Беляева д. 28;         </w:t>
      </w:r>
    </w:p>
    <w:p w14:paraId="03FF115F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Тургенева, д. 2; г. Уссурийск, ул. Владивостокское шоссе,         </w:t>
      </w:r>
    </w:p>
    <w:p w14:paraId="6B4A0E13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д. 119; г. Уссурийск, ул. Пушкина, д. 4; г. Уссурийск, с.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Борисовка,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ул. Советская, д. 55; г. Уссурийск,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Советская, д. 70».</w:t>
      </w:r>
    </w:p>
    <w:p w14:paraId="130AE152" w14:textId="77777777" w:rsidR="00EC3898" w:rsidRDefault="00F2171C">
      <w:pPr>
        <w:spacing w:after="13" w:line="250" w:lineRule="auto"/>
        <w:ind w:left="19"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Прием граждан для ознакомления со схемой расположения земельного участка ведется по адресу: Приморский край, г. Уссурийск,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Октябрьская,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58, кабинет 302, время прием</w:t>
      </w:r>
      <w:r>
        <w:rPr>
          <w:rFonts w:ascii="Times New Roman" w:eastAsia="Times New Roman" w:hAnsi="Times New Roman" w:cs="Times New Roman"/>
          <w:sz w:val="28"/>
        </w:rPr>
        <w:t>а понедельник – четверг с 9:00 до 18:00, обеденный перерыв с 13:00 до 14:00».</w:t>
      </w:r>
      <w:r>
        <w:br w:type="page"/>
      </w:r>
    </w:p>
    <w:p w14:paraId="2372C85A" w14:textId="77777777" w:rsidR="00EC3898" w:rsidRDefault="00F2171C">
      <w:pPr>
        <w:spacing w:after="358"/>
        <w:ind w:left="44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Бланк заявления</w:t>
      </w:r>
    </w:p>
    <w:p w14:paraId="057CFC11" w14:textId="77777777" w:rsidR="00EC3898" w:rsidRDefault="00F2171C">
      <w:pPr>
        <w:spacing w:after="0" w:line="265" w:lineRule="auto"/>
        <w:ind w:left="10" w:right="37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Начальнику управления </w:t>
      </w:r>
    </w:p>
    <w:p w14:paraId="26DEC3B6" w14:textId="77777777" w:rsidR="00EC3898" w:rsidRDefault="00F2171C">
      <w:pPr>
        <w:spacing w:after="0" w:line="265" w:lineRule="auto"/>
        <w:ind w:left="10" w:right="90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градостроительства                      </w:t>
      </w:r>
    </w:p>
    <w:p w14:paraId="4B06E50C" w14:textId="77777777" w:rsidR="00EC3898" w:rsidRDefault="00F2171C">
      <w:pPr>
        <w:spacing w:after="13" w:line="250" w:lineRule="auto"/>
        <w:ind w:left="642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администрации УГО </w:t>
      </w:r>
    </w:p>
    <w:p w14:paraId="628DE595" w14:textId="77777777" w:rsidR="00EC3898" w:rsidRDefault="00F2171C">
      <w:pPr>
        <w:spacing w:after="791"/>
        <w:ind w:left="364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78AD785E" w14:textId="77777777" w:rsidR="00EC3898" w:rsidRDefault="00F2171C">
      <w:pPr>
        <w:spacing w:after="0"/>
        <w:ind w:left="4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31EF95ED" w14:textId="77777777" w:rsidR="00EC3898" w:rsidRDefault="00F2171C">
      <w:pPr>
        <w:spacing w:after="13" w:line="250" w:lineRule="auto"/>
        <w:ind w:left="753" w:hanging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намерении участвовать в аукционе в случае </w:t>
      </w:r>
      <w:r>
        <w:rPr>
          <w:rFonts w:ascii="Times New Roman" w:eastAsia="Times New Roman" w:hAnsi="Times New Roman" w:cs="Times New Roman"/>
          <w:sz w:val="28"/>
        </w:rPr>
        <w:t>опубликования извещения о предварительном согласовании предоставления земельного участка,</w:t>
      </w:r>
    </w:p>
    <w:p w14:paraId="4F576E9A" w14:textId="77777777" w:rsidR="00EC3898" w:rsidRDefault="00F2171C">
      <w:pPr>
        <w:spacing w:after="13" w:line="250" w:lineRule="auto"/>
        <w:ind w:left="852" w:hanging="10"/>
        <w:jc w:val="both"/>
      </w:pPr>
      <w:r>
        <w:rPr>
          <w:rFonts w:ascii="Times New Roman" w:eastAsia="Times New Roman" w:hAnsi="Times New Roman" w:cs="Times New Roman"/>
          <w:sz w:val="28"/>
        </w:rPr>
        <w:t>находящегося в ведении органов местного самоуправления и (или)</w:t>
      </w:r>
    </w:p>
    <w:p w14:paraId="683AEB0D" w14:textId="77777777" w:rsidR="00EC3898" w:rsidRDefault="00F2171C">
      <w:pPr>
        <w:spacing w:after="13" w:line="250" w:lineRule="auto"/>
        <w:ind w:left="163" w:hanging="10"/>
        <w:jc w:val="both"/>
      </w:pPr>
      <w:r>
        <w:rPr>
          <w:rFonts w:ascii="Times New Roman" w:eastAsia="Times New Roman" w:hAnsi="Times New Roman" w:cs="Times New Roman"/>
          <w:sz w:val="28"/>
        </w:rPr>
        <w:t>собственности муниципальных образований, гражданам для индивидуального</w:t>
      </w:r>
    </w:p>
    <w:p w14:paraId="37583B26" w14:textId="77777777" w:rsidR="00EC3898" w:rsidRDefault="00F2171C">
      <w:pPr>
        <w:spacing w:after="13" w:line="250" w:lineRule="auto"/>
        <w:ind w:left="709" w:hanging="533"/>
        <w:jc w:val="both"/>
      </w:pPr>
      <w:r>
        <w:rPr>
          <w:rFonts w:ascii="Times New Roman" w:eastAsia="Times New Roman" w:hAnsi="Times New Roman" w:cs="Times New Roman"/>
          <w:sz w:val="28"/>
        </w:rPr>
        <w:t>жилищного строительства, ведения</w:t>
      </w:r>
      <w:r>
        <w:rPr>
          <w:rFonts w:ascii="Times New Roman" w:eastAsia="Times New Roman" w:hAnsi="Times New Roman" w:cs="Times New Roman"/>
          <w:sz w:val="28"/>
        </w:rPr>
        <w:t xml:space="preserve"> личного подсобного хозяйства в границах населенного пункта, садоводства, а также гражданам и крестьянским</w:t>
      </w:r>
    </w:p>
    <w:p w14:paraId="4EE1EA15" w14:textId="77777777" w:rsidR="00EC3898" w:rsidRDefault="00F2171C">
      <w:pPr>
        <w:spacing w:after="308" w:line="250" w:lineRule="auto"/>
        <w:ind w:left="2247" w:hanging="973"/>
        <w:jc w:val="both"/>
      </w:pPr>
      <w:r>
        <w:rPr>
          <w:rFonts w:ascii="Times New Roman" w:eastAsia="Times New Roman" w:hAnsi="Times New Roman" w:cs="Times New Roman"/>
          <w:sz w:val="28"/>
        </w:rPr>
        <w:t>(фермерским) хозяйствам для осуществления крестьянским (фермерским) хозяйством его деятельности</w:t>
      </w:r>
    </w:p>
    <w:p w14:paraId="4BDE1A32" w14:textId="77777777" w:rsidR="00EC3898" w:rsidRDefault="00F2171C">
      <w:pPr>
        <w:spacing w:after="39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 (далее - заявитель).</w:t>
      </w:r>
    </w:p>
    <w:p w14:paraId="229FBF97" w14:textId="77777777" w:rsidR="00EC3898" w:rsidRDefault="00F2171C">
      <w:pPr>
        <w:spacing w:after="64" w:line="249" w:lineRule="auto"/>
        <w:ind w:left="3758" w:hanging="2908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фамилия, имя, отчество (при наличии) физического лица, наименование - для крестьянского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>фермерского) хозяйства)</w:t>
      </w:r>
    </w:p>
    <w:p w14:paraId="6585CC02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Адрес заявителя: 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</w:t>
      </w:r>
    </w:p>
    <w:p w14:paraId="58F065DB" w14:textId="77777777" w:rsidR="00EC3898" w:rsidRDefault="00F2171C">
      <w:pPr>
        <w:spacing w:after="64" w:line="249" w:lineRule="auto"/>
        <w:ind w:left="3759" w:hanging="2957"/>
      </w:pPr>
      <w:r>
        <w:rPr>
          <w:rFonts w:ascii="Times New Roman" w:eastAsia="Times New Roman" w:hAnsi="Times New Roman" w:cs="Times New Roman"/>
          <w:sz w:val="20"/>
        </w:rPr>
        <w:t xml:space="preserve">(место регистрации физического лица, почтовый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адрес,  местонахождение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- для крестьянского                  (фермерского) хозяйства)</w:t>
      </w:r>
    </w:p>
    <w:p w14:paraId="19806970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6E59B039" w14:textId="77777777" w:rsidR="00EC3898" w:rsidRDefault="00F2171C">
      <w:pPr>
        <w:spacing w:after="64" w:line="249" w:lineRule="auto"/>
        <w:ind w:left="44" w:hanging="10"/>
      </w:pPr>
      <w:r>
        <w:rPr>
          <w:rFonts w:ascii="Times New Roman" w:eastAsia="Times New Roman" w:hAnsi="Times New Roman" w:cs="Times New Roman"/>
          <w:sz w:val="20"/>
        </w:rPr>
        <w:t xml:space="preserve">(реквизиты документа, удостоверяющего личность физического лица, государственный регистрационный </w:t>
      </w:r>
    </w:p>
    <w:p w14:paraId="01CA5FF0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4BCF3CF3" w14:textId="77777777" w:rsidR="00EC3898" w:rsidRDefault="00F2171C">
      <w:pPr>
        <w:spacing w:after="64" w:line="249" w:lineRule="auto"/>
        <w:ind w:left="647" w:hanging="10"/>
      </w:pPr>
      <w:r>
        <w:rPr>
          <w:rFonts w:ascii="Times New Roman" w:eastAsia="Times New Roman" w:hAnsi="Times New Roman" w:cs="Times New Roman"/>
          <w:sz w:val="20"/>
        </w:rPr>
        <w:t>номер записи о государственной регистрации в едином</w:t>
      </w:r>
      <w:r>
        <w:rPr>
          <w:rFonts w:ascii="Times New Roman" w:eastAsia="Times New Roman" w:hAnsi="Times New Roman" w:cs="Times New Roman"/>
          <w:sz w:val="20"/>
        </w:rPr>
        <w:t xml:space="preserve"> государственном реестре индивидуальных</w:t>
      </w:r>
    </w:p>
    <w:p w14:paraId="68620A0C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28620D" w14:textId="77777777" w:rsidR="00EC3898" w:rsidRDefault="00F2171C">
      <w:pPr>
        <w:spacing w:after="9" w:line="249" w:lineRule="auto"/>
        <w:ind w:left="265" w:hanging="10"/>
      </w:pPr>
      <w:r>
        <w:rPr>
          <w:rFonts w:ascii="Times New Roman" w:eastAsia="Times New Roman" w:hAnsi="Times New Roman" w:cs="Times New Roman"/>
          <w:sz w:val="20"/>
        </w:rPr>
        <w:t xml:space="preserve">предпринимателей, сведения о государственной регистрации заявителя в Едином государственном реестре </w:t>
      </w:r>
    </w:p>
    <w:p w14:paraId="6C465194" w14:textId="77777777" w:rsidR="00EC3898" w:rsidRDefault="00F2171C">
      <w:pPr>
        <w:spacing w:after="64" w:line="249" w:lineRule="auto"/>
        <w:ind w:left="2009" w:hanging="1754"/>
      </w:pPr>
      <w:r>
        <w:rPr>
          <w:rFonts w:ascii="Times New Roman" w:eastAsia="Times New Roman" w:hAnsi="Times New Roman" w:cs="Times New Roman"/>
          <w:sz w:val="20"/>
        </w:rPr>
        <w:t>юридических лиц - в случае, если заявление по</w:t>
      </w:r>
      <w:r>
        <w:rPr>
          <w:rFonts w:ascii="Times New Roman" w:eastAsia="Times New Roman" w:hAnsi="Times New Roman" w:cs="Times New Roman"/>
          <w:sz w:val="20"/>
        </w:rPr>
        <w:t>дается юридическим лицом или идентификационный номер налогоплательщика - для крестьянского (фермерского) хозяйства)</w:t>
      </w:r>
    </w:p>
    <w:p w14:paraId="60B49832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 </w:t>
      </w:r>
    </w:p>
    <w:p w14:paraId="0B3F92B4" w14:textId="77777777" w:rsidR="00EC3898" w:rsidRDefault="00F2171C">
      <w:pPr>
        <w:spacing w:after="64" w:line="249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(сведения о представителе заявителя)</w:t>
      </w:r>
    </w:p>
    <w:p w14:paraId="20EBC362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</w:rPr>
        <w:t>земельный участок без проведения торгов с кадастровым номером _________________________________________________</w:t>
      </w:r>
    </w:p>
    <w:p w14:paraId="0FB33EBA" w14:textId="77777777" w:rsidR="00EC3898" w:rsidRDefault="00F2171C">
      <w:pPr>
        <w:spacing w:after="9" w:line="249" w:lineRule="auto"/>
        <w:ind w:left="738" w:hanging="10"/>
      </w:pPr>
      <w:r>
        <w:rPr>
          <w:rFonts w:ascii="Times New Roman" w:eastAsia="Times New Roman" w:hAnsi="Times New Roman" w:cs="Times New Roman"/>
          <w:sz w:val="20"/>
        </w:rPr>
        <w:t>(если границы земельного участка подлежат уточнению в соответствии с Федеральным законом</w:t>
      </w:r>
    </w:p>
    <w:p w14:paraId="6A7A1AEB" w14:textId="77777777" w:rsidR="00EC3898" w:rsidRDefault="00F2171C">
      <w:pPr>
        <w:spacing w:after="64" w:line="249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«О государственном кадастре недвижимости»)</w:t>
      </w:r>
    </w:p>
    <w:p w14:paraId="69678FCC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адрес (описа</w:t>
      </w:r>
      <w:r>
        <w:rPr>
          <w:rFonts w:ascii="Times New Roman" w:eastAsia="Times New Roman" w:hAnsi="Times New Roman" w:cs="Times New Roman"/>
          <w:sz w:val="28"/>
        </w:rPr>
        <w:t>ние местоположения) ______________________________________</w:t>
      </w:r>
    </w:p>
    <w:p w14:paraId="45046A90" w14:textId="77777777" w:rsidR="00EC3898" w:rsidRDefault="00F2171C">
      <w:pPr>
        <w:spacing w:after="64" w:line="249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при наличии сведений)</w:t>
      </w:r>
    </w:p>
    <w:p w14:paraId="5578EDE7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в ___________________________________________________________________</w:t>
      </w:r>
    </w:p>
    <w:p w14:paraId="1B4B9DB9" w14:textId="77777777" w:rsidR="00EC3898" w:rsidRDefault="00F2171C">
      <w:pPr>
        <w:spacing w:after="64" w:line="249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(вид права, на котором </w:t>
      </w:r>
      <w:r>
        <w:rPr>
          <w:rFonts w:ascii="Times New Roman" w:eastAsia="Times New Roman" w:hAnsi="Times New Roman" w:cs="Times New Roman"/>
          <w:sz w:val="20"/>
        </w:rPr>
        <w:t>заявитель желает приобрести земельный участок)</w:t>
      </w:r>
    </w:p>
    <w:p w14:paraId="3EEE7DC7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</w:p>
    <w:p w14:paraId="5E5BFE47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0A36D279" w14:textId="77777777" w:rsidR="00EC3898" w:rsidRDefault="00F2171C">
      <w:pPr>
        <w:spacing w:after="339" w:line="249" w:lineRule="auto"/>
        <w:ind w:left="4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(цель использования земельного участка)</w:t>
      </w:r>
    </w:p>
    <w:p w14:paraId="743515EA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____________________________________________________________________</w:t>
      </w:r>
    </w:p>
    <w:p w14:paraId="3396A76C" w14:textId="77777777" w:rsidR="00EC3898" w:rsidRDefault="00F2171C">
      <w:pPr>
        <w:spacing w:after="64" w:line="249" w:lineRule="auto"/>
        <w:ind w:left="44" w:right="3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(основание предоставления зе</w:t>
      </w:r>
      <w:r>
        <w:rPr>
          <w:rFonts w:ascii="Times New Roman" w:eastAsia="Times New Roman" w:hAnsi="Times New Roman" w:cs="Times New Roman"/>
          <w:sz w:val="20"/>
        </w:rPr>
        <w:t xml:space="preserve">мельного участка без проведения торгов из числа оснований, предусмотренных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39.3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собственность за плату) или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39.6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аренду) Земельного кодекса РФ)</w:t>
      </w:r>
    </w:p>
    <w:p w14:paraId="35A1A5FD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</w:t>
      </w:r>
    </w:p>
    <w:p w14:paraId="1569A6E4" w14:textId="77777777" w:rsidR="00EC3898" w:rsidRDefault="00F2171C">
      <w:pPr>
        <w:spacing w:after="64" w:line="249" w:lineRule="auto"/>
        <w:ind w:left="44" w:right="3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14:paraId="1134335A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1AA2B1DB" w14:textId="77777777" w:rsidR="00EC3898" w:rsidRDefault="00F2171C">
      <w:pPr>
        <w:spacing w:after="64" w:line="249" w:lineRule="auto"/>
        <w:ind w:left="44" w:right="3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решения об изъятии земельного участка для </w:t>
      </w:r>
      <w:r>
        <w:rPr>
          <w:rFonts w:ascii="Times New Roman" w:eastAsia="Times New Roman" w:hAnsi="Times New Roman" w:cs="Times New Roman"/>
          <w:sz w:val="20"/>
        </w:rPr>
        <w:t>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</w:t>
      </w:r>
    </w:p>
    <w:p w14:paraId="6E8DCDD6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14:paraId="511E7C2F" w14:textId="77777777" w:rsidR="00EC3898" w:rsidRDefault="00F2171C">
      <w:pPr>
        <w:spacing w:after="387" w:line="249" w:lineRule="auto"/>
        <w:ind w:left="44" w:right="1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решения об </w:t>
      </w:r>
      <w:r>
        <w:rPr>
          <w:rFonts w:ascii="Times New Roman" w:eastAsia="Times New Roman" w:hAnsi="Times New Roman" w:cs="Times New Roman"/>
          <w:sz w:val="20"/>
        </w:rPr>
        <w:t>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14:paraId="198EF137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Контактный телефон (факс) ___________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14:paraId="1BC8922A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Адрес электронной почты   _____________________________________________</w:t>
      </w:r>
    </w:p>
    <w:p w14:paraId="789C1E29" w14:textId="77777777" w:rsidR="00EC3898" w:rsidRDefault="00F2171C">
      <w:pPr>
        <w:spacing w:after="306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Иные сведения о заявителе _____________________________________________</w:t>
      </w:r>
    </w:p>
    <w:p w14:paraId="183E00FC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Приложение: &lt;1&gt;</w:t>
      </w:r>
    </w:p>
    <w:p w14:paraId="1DB88137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 2. __________________________________________________________________</w:t>
      </w:r>
    </w:p>
    <w:p w14:paraId="4A41E143" w14:textId="77777777" w:rsidR="00EC3898" w:rsidRDefault="00F2171C">
      <w:pPr>
        <w:spacing w:after="127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__________________________________________________________________</w:t>
      </w:r>
    </w:p>
    <w:p w14:paraId="5C6BAFB7" w14:textId="77777777" w:rsidR="00EC3898" w:rsidRDefault="00F2171C">
      <w:pPr>
        <w:spacing w:after="12" w:line="249" w:lineRule="auto"/>
        <w:ind w:left="29" w:hanging="10"/>
      </w:pPr>
      <w:r>
        <w:rPr>
          <w:rFonts w:ascii="Times New Roman" w:eastAsia="Times New Roman" w:hAnsi="Times New Roman" w:cs="Times New Roman"/>
          <w:sz w:val="28"/>
        </w:rPr>
        <w:t>_________________                                                                                   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14:paraId="2A40DA4C" w14:textId="77777777" w:rsidR="00EC3898" w:rsidRDefault="00F2171C">
      <w:pPr>
        <w:spacing w:after="13" w:line="250" w:lineRule="auto"/>
        <w:ind w:left="2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(дата)</w:t>
      </w:r>
    </w:p>
    <w:sectPr w:rsidR="00EC3898">
      <w:headerReference w:type="even" r:id="rId14"/>
      <w:headerReference w:type="default" r:id="rId15"/>
      <w:headerReference w:type="first" r:id="rId16"/>
      <w:pgSz w:w="11906" w:h="16838"/>
      <w:pgMar w:top="293" w:right="567" w:bottom="283" w:left="16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2D4A" w14:textId="77777777" w:rsidR="00000000" w:rsidRDefault="00F2171C">
      <w:pPr>
        <w:spacing w:after="0" w:line="240" w:lineRule="auto"/>
      </w:pPr>
      <w:r>
        <w:separator/>
      </w:r>
    </w:p>
  </w:endnote>
  <w:endnote w:type="continuationSeparator" w:id="0">
    <w:p w14:paraId="1EB1F1E1" w14:textId="77777777" w:rsidR="00000000" w:rsidRDefault="00F2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1721" w14:textId="77777777" w:rsidR="00000000" w:rsidRDefault="00F2171C">
      <w:pPr>
        <w:spacing w:after="0" w:line="240" w:lineRule="auto"/>
      </w:pPr>
      <w:r>
        <w:separator/>
      </w:r>
    </w:p>
  </w:footnote>
  <w:footnote w:type="continuationSeparator" w:id="0">
    <w:p w14:paraId="390363D7" w14:textId="77777777" w:rsidR="00000000" w:rsidRDefault="00F2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342" w14:textId="77777777" w:rsidR="00EC3898" w:rsidRDefault="00F2171C">
    <w:pPr>
      <w:spacing w:after="0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B391" w14:textId="77777777" w:rsidR="00EC3898" w:rsidRDefault="00F2171C">
    <w:pPr>
      <w:spacing w:after="0"/>
      <w:ind w:lef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BE" w14:textId="77777777" w:rsidR="00EC3898" w:rsidRDefault="00EC38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98"/>
    <w:rsid w:val="00EC3898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6C32"/>
  <w15:docId w15:val="{74171C74-4A36-471B-AC4C-293F8BF2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3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2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1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lastModifiedBy>Кира Александровна Стародубова</cp:lastModifiedBy>
  <cp:revision>2</cp:revision>
  <dcterms:created xsi:type="dcterms:W3CDTF">2024-03-14T07:06:00Z</dcterms:created>
  <dcterms:modified xsi:type="dcterms:W3CDTF">2024-03-14T07:06:00Z</dcterms:modified>
</cp:coreProperties>
</file>