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14" w:rsidRDefault="00060F14" w:rsidP="00060F14">
      <w:pPr>
        <w:pStyle w:val="Default"/>
      </w:pPr>
    </w:p>
    <w:p w:rsidR="00060F14" w:rsidRDefault="00060F14" w:rsidP="00060F14">
      <w:pPr>
        <w:pStyle w:val="Default"/>
        <w:jc w:val="center"/>
        <w:rPr>
          <w:b/>
          <w:bCs/>
          <w:sz w:val="32"/>
          <w:szCs w:val="32"/>
        </w:rPr>
      </w:pPr>
      <w:r>
        <w:rPr>
          <w:b/>
          <w:bCs/>
          <w:sz w:val="32"/>
          <w:szCs w:val="32"/>
        </w:rPr>
        <w:t>Доклад</w:t>
      </w:r>
    </w:p>
    <w:p w:rsidR="00060F14" w:rsidRDefault="00060F14" w:rsidP="00060F14">
      <w:pPr>
        <w:pStyle w:val="Default"/>
        <w:jc w:val="center"/>
        <w:rPr>
          <w:b/>
          <w:bCs/>
          <w:sz w:val="32"/>
          <w:szCs w:val="32"/>
        </w:rPr>
      </w:pPr>
      <w:r>
        <w:rPr>
          <w:b/>
          <w:bCs/>
          <w:sz w:val="32"/>
          <w:szCs w:val="32"/>
        </w:rPr>
        <w:t xml:space="preserve">о состоянии и развитии конкурентной среды на рынках товаров, работ и услуг </w:t>
      </w:r>
      <w:r w:rsidR="000A7363">
        <w:rPr>
          <w:b/>
          <w:bCs/>
          <w:sz w:val="32"/>
          <w:szCs w:val="32"/>
        </w:rPr>
        <w:t>Уссурийского городского округа</w:t>
      </w:r>
      <w:r w:rsidR="005E18AC">
        <w:rPr>
          <w:b/>
          <w:bCs/>
          <w:sz w:val="32"/>
          <w:szCs w:val="32"/>
        </w:rPr>
        <w:t xml:space="preserve"> за 201</w:t>
      </w:r>
      <w:r w:rsidR="00BA78FE">
        <w:rPr>
          <w:b/>
          <w:bCs/>
          <w:sz w:val="32"/>
          <w:szCs w:val="32"/>
        </w:rPr>
        <w:t>8</w:t>
      </w:r>
      <w:r w:rsidR="005E18AC">
        <w:rPr>
          <w:b/>
          <w:bCs/>
          <w:sz w:val="32"/>
          <w:szCs w:val="32"/>
        </w:rPr>
        <w:t xml:space="preserve"> год</w:t>
      </w:r>
    </w:p>
    <w:p w:rsidR="00060F14" w:rsidRDefault="00060F14" w:rsidP="00060F14">
      <w:pPr>
        <w:pStyle w:val="Default"/>
        <w:rPr>
          <w:sz w:val="32"/>
          <w:szCs w:val="32"/>
        </w:rPr>
      </w:pPr>
    </w:p>
    <w:p w:rsidR="00A1526A" w:rsidRDefault="00A1526A" w:rsidP="00060F14">
      <w:pPr>
        <w:pStyle w:val="Default"/>
        <w:rPr>
          <w:sz w:val="32"/>
          <w:szCs w:val="32"/>
        </w:rPr>
      </w:pPr>
    </w:p>
    <w:p w:rsidR="007C5FE3" w:rsidRDefault="00060F14" w:rsidP="007C26E7">
      <w:pPr>
        <w:pStyle w:val="Default"/>
        <w:spacing w:line="360" w:lineRule="auto"/>
        <w:jc w:val="both"/>
        <w:rPr>
          <w:b/>
          <w:bCs/>
          <w:sz w:val="28"/>
          <w:szCs w:val="28"/>
        </w:rPr>
      </w:pPr>
      <w:r>
        <w:rPr>
          <w:b/>
          <w:bCs/>
          <w:sz w:val="28"/>
          <w:szCs w:val="28"/>
        </w:rPr>
        <w:t>Ра</w:t>
      </w:r>
      <w:r w:rsidR="000A7363">
        <w:rPr>
          <w:b/>
          <w:bCs/>
          <w:sz w:val="28"/>
          <w:szCs w:val="28"/>
        </w:rPr>
        <w:t>з</w:t>
      </w:r>
      <w:r>
        <w:rPr>
          <w:b/>
          <w:bCs/>
          <w:sz w:val="28"/>
          <w:szCs w:val="28"/>
        </w:rPr>
        <w:t>дел</w:t>
      </w:r>
      <w:r w:rsidR="00B7581E">
        <w:rPr>
          <w:b/>
          <w:bCs/>
          <w:sz w:val="28"/>
          <w:szCs w:val="28"/>
        </w:rPr>
        <w:t> </w:t>
      </w:r>
      <w:r>
        <w:rPr>
          <w:b/>
          <w:bCs/>
          <w:sz w:val="28"/>
          <w:szCs w:val="28"/>
        </w:rPr>
        <w:t>1.</w:t>
      </w:r>
      <w:r w:rsidR="00B7581E">
        <w:rPr>
          <w:b/>
          <w:bCs/>
          <w:sz w:val="28"/>
          <w:szCs w:val="28"/>
        </w:rPr>
        <w:t> </w:t>
      </w:r>
      <w:r>
        <w:rPr>
          <w:b/>
          <w:bCs/>
          <w:sz w:val="28"/>
          <w:szCs w:val="28"/>
        </w:rPr>
        <w:t>Решение высшего должностного лица субъекта Российской Федерации о внедрении Стандарта развития конкуренции в субъектах Российской Федерации</w:t>
      </w:r>
    </w:p>
    <w:p w:rsidR="007C26E7" w:rsidRPr="007C5FE3" w:rsidRDefault="007C26E7" w:rsidP="007C26E7">
      <w:pPr>
        <w:pStyle w:val="Default"/>
        <w:spacing w:line="360" w:lineRule="auto"/>
        <w:jc w:val="both"/>
        <w:rPr>
          <w:lang w:eastAsia="ru-RU"/>
        </w:rPr>
      </w:pPr>
    </w:p>
    <w:p w:rsidR="007C5FE3" w:rsidRPr="007C5FE3" w:rsidRDefault="007C5FE3" w:rsidP="007C26E7">
      <w:pPr>
        <w:autoSpaceDE w:val="0"/>
        <w:autoSpaceDN w:val="0"/>
        <w:adjustRightInd w:val="0"/>
        <w:spacing w:after="0" w:line="360" w:lineRule="auto"/>
        <w:rPr>
          <w:rFonts w:ascii="Times New Roman" w:hAnsi="Times New Roman"/>
          <w:color w:val="000000"/>
          <w:sz w:val="28"/>
          <w:szCs w:val="28"/>
          <w:lang w:eastAsia="ru-RU"/>
        </w:rPr>
      </w:pPr>
      <w:r w:rsidRPr="007C5FE3">
        <w:rPr>
          <w:rFonts w:ascii="Times New Roman" w:hAnsi="Times New Roman"/>
          <w:color w:val="000000"/>
          <w:sz w:val="24"/>
          <w:szCs w:val="24"/>
          <w:lang w:eastAsia="ru-RU"/>
        </w:rPr>
        <w:t xml:space="preserve"> </w:t>
      </w:r>
      <w:r w:rsidRPr="007C5FE3">
        <w:rPr>
          <w:rFonts w:ascii="Times New Roman" w:hAnsi="Times New Roman"/>
          <w:b/>
          <w:bCs/>
          <w:color w:val="000000"/>
          <w:sz w:val="28"/>
          <w:szCs w:val="28"/>
          <w:lang w:eastAsia="ru-RU"/>
        </w:rPr>
        <w:t>Ра</w:t>
      </w:r>
      <w:r w:rsidR="00F55DD8">
        <w:rPr>
          <w:rFonts w:ascii="Times New Roman" w:hAnsi="Times New Roman"/>
          <w:b/>
          <w:bCs/>
          <w:color w:val="000000"/>
          <w:sz w:val="28"/>
          <w:szCs w:val="28"/>
          <w:lang w:eastAsia="ru-RU"/>
        </w:rPr>
        <w:t>з</w:t>
      </w:r>
      <w:r w:rsidRPr="007C5FE3">
        <w:rPr>
          <w:rFonts w:ascii="Times New Roman" w:hAnsi="Times New Roman"/>
          <w:b/>
          <w:bCs/>
          <w:color w:val="000000"/>
          <w:sz w:val="28"/>
          <w:szCs w:val="28"/>
          <w:lang w:eastAsia="ru-RU"/>
        </w:rPr>
        <w:t xml:space="preserve">дел 2. Доклад о состоянии и развитии конкурентной среды на рынках товаров, работ и услуг </w:t>
      </w:r>
      <w:r w:rsidR="00952E84">
        <w:rPr>
          <w:rFonts w:ascii="Times New Roman" w:hAnsi="Times New Roman"/>
          <w:b/>
          <w:bCs/>
          <w:color w:val="000000"/>
          <w:sz w:val="28"/>
          <w:szCs w:val="28"/>
          <w:lang w:eastAsia="ru-RU"/>
        </w:rPr>
        <w:t>Уссурийского городского округа</w:t>
      </w:r>
      <w:r w:rsidRPr="007C5FE3">
        <w:rPr>
          <w:rFonts w:ascii="Times New Roman" w:hAnsi="Times New Roman"/>
          <w:b/>
          <w:bCs/>
          <w:color w:val="000000"/>
          <w:sz w:val="28"/>
          <w:szCs w:val="28"/>
          <w:lang w:eastAsia="ru-RU"/>
        </w:rPr>
        <w:t xml:space="preserve">. </w:t>
      </w:r>
    </w:p>
    <w:p w:rsidR="00E104FC" w:rsidRPr="00E104FC" w:rsidRDefault="00E104FC" w:rsidP="0072728B">
      <w:pPr>
        <w:pStyle w:val="Default"/>
        <w:spacing w:line="360" w:lineRule="auto"/>
        <w:ind w:firstLine="708"/>
        <w:jc w:val="both"/>
        <w:rPr>
          <w:b/>
          <w:iCs/>
          <w:sz w:val="28"/>
          <w:szCs w:val="28"/>
          <w:lang w:eastAsia="ru-RU"/>
        </w:rPr>
      </w:pPr>
      <w:r w:rsidRPr="00E104FC">
        <w:rPr>
          <w:b/>
          <w:iCs/>
          <w:sz w:val="28"/>
          <w:szCs w:val="28"/>
          <w:lang w:eastAsia="ru-RU"/>
        </w:rPr>
        <w:t xml:space="preserve">Структурные показатели состояния конкурентной среды в </w:t>
      </w:r>
      <w:r w:rsidR="00952E84">
        <w:rPr>
          <w:b/>
          <w:iCs/>
          <w:sz w:val="28"/>
          <w:szCs w:val="28"/>
          <w:lang w:eastAsia="ru-RU"/>
        </w:rPr>
        <w:t>Уссурийском городском округе</w:t>
      </w:r>
      <w:r>
        <w:rPr>
          <w:b/>
          <w:iCs/>
          <w:sz w:val="28"/>
          <w:szCs w:val="28"/>
          <w:lang w:eastAsia="ru-RU"/>
        </w:rPr>
        <w:t>.</w:t>
      </w:r>
    </w:p>
    <w:p w:rsidR="00846BCE" w:rsidRPr="0072728B" w:rsidRDefault="0072728B" w:rsidP="0072728B">
      <w:pPr>
        <w:pStyle w:val="Default"/>
        <w:spacing w:line="360" w:lineRule="auto"/>
        <w:ind w:firstLine="708"/>
        <w:jc w:val="both"/>
        <w:rPr>
          <w:iCs/>
          <w:sz w:val="28"/>
          <w:szCs w:val="28"/>
          <w:lang w:eastAsia="ru-RU"/>
        </w:rPr>
      </w:pPr>
      <w:r>
        <w:rPr>
          <w:iCs/>
          <w:sz w:val="28"/>
          <w:szCs w:val="28"/>
          <w:lang w:eastAsia="ru-RU"/>
        </w:rPr>
        <w:t xml:space="preserve">По данным </w:t>
      </w:r>
      <w:r w:rsidRPr="0072728B">
        <w:rPr>
          <w:iCs/>
          <w:sz w:val="28"/>
          <w:szCs w:val="28"/>
          <w:lang w:eastAsia="ru-RU"/>
        </w:rPr>
        <w:t xml:space="preserve">Территориального органа Федеральной службы государственной статистики по Приморскому краю </w:t>
      </w:r>
      <w:r>
        <w:rPr>
          <w:iCs/>
          <w:sz w:val="28"/>
          <w:szCs w:val="28"/>
          <w:lang w:eastAsia="ru-RU"/>
        </w:rPr>
        <w:t>в</w:t>
      </w:r>
      <w:r w:rsidR="00846BCE" w:rsidRPr="00846BCE">
        <w:rPr>
          <w:iCs/>
          <w:sz w:val="28"/>
          <w:szCs w:val="28"/>
          <w:lang w:eastAsia="ru-RU"/>
        </w:rPr>
        <w:t xml:space="preserve"> </w:t>
      </w:r>
      <w:r w:rsidR="00952E84">
        <w:rPr>
          <w:iCs/>
          <w:sz w:val="28"/>
          <w:szCs w:val="28"/>
          <w:lang w:eastAsia="ru-RU"/>
        </w:rPr>
        <w:t>Уссурийском городском округе</w:t>
      </w:r>
      <w:r w:rsidR="00846BCE" w:rsidRPr="00846BCE">
        <w:rPr>
          <w:iCs/>
          <w:sz w:val="28"/>
          <w:szCs w:val="28"/>
          <w:lang w:eastAsia="ru-RU"/>
        </w:rPr>
        <w:t xml:space="preserve"> </w:t>
      </w:r>
      <w:r w:rsidR="002947E9">
        <w:rPr>
          <w:iCs/>
          <w:sz w:val="28"/>
          <w:szCs w:val="28"/>
          <w:lang w:eastAsia="ru-RU"/>
        </w:rPr>
        <w:t xml:space="preserve">по состоянию </w:t>
      </w:r>
      <w:r w:rsidR="00846BCE" w:rsidRPr="00846BCE">
        <w:rPr>
          <w:iCs/>
          <w:sz w:val="28"/>
          <w:szCs w:val="28"/>
          <w:lang w:eastAsia="ru-RU"/>
        </w:rPr>
        <w:t xml:space="preserve">на </w:t>
      </w:r>
      <w:r w:rsidR="00846BCE" w:rsidRPr="0072728B">
        <w:rPr>
          <w:iCs/>
          <w:sz w:val="28"/>
          <w:szCs w:val="28"/>
          <w:lang w:eastAsia="ru-RU"/>
        </w:rPr>
        <w:t>01.01</w:t>
      </w:r>
      <w:r w:rsidR="001A337A">
        <w:rPr>
          <w:iCs/>
          <w:sz w:val="28"/>
          <w:szCs w:val="28"/>
          <w:lang w:eastAsia="ru-RU"/>
        </w:rPr>
        <w:t>.</w:t>
      </w:r>
      <w:r w:rsidR="00846BCE" w:rsidRPr="0072728B">
        <w:rPr>
          <w:iCs/>
          <w:sz w:val="28"/>
          <w:szCs w:val="28"/>
          <w:lang w:eastAsia="ru-RU"/>
        </w:rPr>
        <w:t>201</w:t>
      </w:r>
      <w:r w:rsidR="00CE7885">
        <w:rPr>
          <w:iCs/>
          <w:sz w:val="28"/>
          <w:szCs w:val="28"/>
          <w:lang w:eastAsia="ru-RU"/>
        </w:rPr>
        <w:t>9</w:t>
      </w:r>
      <w:r w:rsidR="00846BCE" w:rsidRPr="0072728B">
        <w:rPr>
          <w:iCs/>
          <w:sz w:val="28"/>
          <w:szCs w:val="28"/>
          <w:lang w:eastAsia="ru-RU"/>
        </w:rPr>
        <w:t xml:space="preserve"> года в Статистическом  регистре хозяйствующих субъектов зарегистрировано </w:t>
      </w:r>
      <w:r w:rsidR="00952E84" w:rsidRPr="00BA78FE">
        <w:rPr>
          <w:iCs/>
          <w:sz w:val="28"/>
          <w:szCs w:val="28"/>
          <w:lang w:eastAsia="ru-RU"/>
        </w:rPr>
        <w:t>49</w:t>
      </w:r>
      <w:r w:rsidR="00BA78FE" w:rsidRPr="00BA78FE">
        <w:rPr>
          <w:iCs/>
          <w:sz w:val="28"/>
          <w:szCs w:val="28"/>
          <w:lang w:eastAsia="ru-RU"/>
        </w:rPr>
        <w:t>28</w:t>
      </w:r>
      <w:r w:rsidR="00796545" w:rsidRPr="00BA78FE">
        <w:rPr>
          <w:iCs/>
          <w:sz w:val="28"/>
          <w:szCs w:val="28"/>
          <w:lang w:eastAsia="ru-RU"/>
        </w:rPr>
        <w:t xml:space="preserve"> </w:t>
      </w:r>
      <w:r w:rsidR="005442AE" w:rsidRPr="00BA78FE">
        <w:rPr>
          <w:iCs/>
          <w:sz w:val="28"/>
          <w:szCs w:val="28"/>
          <w:lang w:eastAsia="ru-RU"/>
        </w:rPr>
        <w:t>организаций</w:t>
      </w:r>
      <w:r w:rsidR="00952E84" w:rsidRPr="00BA78FE">
        <w:rPr>
          <w:iCs/>
          <w:sz w:val="28"/>
          <w:szCs w:val="28"/>
          <w:lang w:eastAsia="ru-RU"/>
        </w:rPr>
        <w:t xml:space="preserve"> </w:t>
      </w:r>
      <w:r w:rsidR="00B7581E">
        <w:rPr>
          <w:iCs/>
          <w:sz w:val="28"/>
          <w:szCs w:val="28"/>
          <w:lang w:eastAsia="ru-RU"/>
        </w:rPr>
        <w:t xml:space="preserve">                              </w:t>
      </w:r>
      <w:r w:rsidR="00BA78FE" w:rsidRPr="00BA78FE">
        <w:rPr>
          <w:iCs/>
          <w:sz w:val="28"/>
          <w:szCs w:val="28"/>
          <w:lang w:eastAsia="ru-RU"/>
        </w:rPr>
        <w:t>(</w:t>
      </w:r>
      <w:r w:rsidR="00952E84" w:rsidRPr="00BA78FE">
        <w:rPr>
          <w:iCs/>
          <w:sz w:val="28"/>
          <w:szCs w:val="28"/>
          <w:lang w:eastAsia="ru-RU"/>
        </w:rPr>
        <w:t>на 01.01.201</w:t>
      </w:r>
      <w:r w:rsidR="00CE7885" w:rsidRPr="00BA78FE">
        <w:rPr>
          <w:iCs/>
          <w:sz w:val="28"/>
          <w:szCs w:val="28"/>
          <w:lang w:eastAsia="ru-RU"/>
        </w:rPr>
        <w:t>8</w:t>
      </w:r>
      <w:r w:rsidR="00952E84" w:rsidRPr="00BA78FE">
        <w:rPr>
          <w:iCs/>
          <w:sz w:val="28"/>
          <w:szCs w:val="28"/>
          <w:lang w:eastAsia="ru-RU"/>
        </w:rPr>
        <w:t xml:space="preserve"> г</w:t>
      </w:r>
      <w:r w:rsidR="00B7581E">
        <w:rPr>
          <w:iCs/>
          <w:sz w:val="28"/>
          <w:szCs w:val="28"/>
          <w:lang w:eastAsia="ru-RU"/>
        </w:rPr>
        <w:t>.</w:t>
      </w:r>
      <w:r w:rsidR="00952E84" w:rsidRPr="00BA78FE">
        <w:rPr>
          <w:iCs/>
          <w:sz w:val="28"/>
          <w:szCs w:val="28"/>
          <w:lang w:eastAsia="ru-RU"/>
        </w:rPr>
        <w:t xml:space="preserve"> – </w:t>
      </w:r>
      <w:r w:rsidR="00CE7885" w:rsidRPr="00BA78FE">
        <w:rPr>
          <w:iCs/>
          <w:sz w:val="28"/>
          <w:szCs w:val="28"/>
          <w:lang w:eastAsia="ru-RU"/>
        </w:rPr>
        <w:t>4932</w:t>
      </w:r>
      <w:r w:rsidR="00C764B9" w:rsidRPr="0072728B">
        <w:rPr>
          <w:iCs/>
          <w:sz w:val="28"/>
          <w:szCs w:val="28"/>
          <w:lang w:eastAsia="ru-RU"/>
        </w:rPr>
        <w:t>)</w:t>
      </w:r>
      <w:r w:rsidR="00796545" w:rsidRPr="0072728B">
        <w:rPr>
          <w:iCs/>
          <w:sz w:val="28"/>
          <w:szCs w:val="28"/>
          <w:lang w:eastAsia="ru-RU"/>
        </w:rPr>
        <w:t>.</w:t>
      </w:r>
      <w:r w:rsidR="00C764B9" w:rsidRPr="0072728B">
        <w:rPr>
          <w:iCs/>
          <w:sz w:val="28"/>
          <w:szCs w:val="28"/>
          <w:lang w:eastAsia="ru-RU"/>
        </w:rPr>
        <w:t xml:space="preserve"> </w:t>
      </w:r>
    </w:p>
    <w:p w:rsidR="0072728B" w:rsidRPr="0072728B" w:rsidRDefault="00170301" w:rsidP="0072728B">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структуре орган</w:t>
      </w:r>
      <w:r w:rsidR="00DA71DD">
        <w:rPr>
          <w:rFonts w:ascii="Times New Roman" w:eastAsia="Times New Roman" w:hAnsi="Times New Roman"/>
          <w:sz w:val="28"/>
          <w:szCs w:val="28"/>
          <w:lang w:eastAsia="ru-RU"/>
        </w:rPr>
        <w:t>изаций</w:t>
      </w:r>
      <w:r w:rsidR="003F4BEC">
        <w:rPr>
          <w:rFonts w:ascii="Times New Roman" w:eastAsia="Times New Roman" w:hAnsi="Times New Roman"/>
          <w:sz w:val="28"/>
          <w:szCs w:val="28"/>
          <w:lang w:eastAsia="ru-RU"/>
        </w:rPr>
        <w:t xml:space="preserve"> по формам собственности наибольший удельный вес составляют коммерческие структуры</w:t>
      </w:r>
      <w:r w:rsidR="00BB67B0">
        <w:rPr>
          <w:rFonts w:ascii="Times New Roman" w:eastAsia="Times New Roman" w:hAnsi="Times New Roman"/>
          <w:sz w:val="28"/>
          <w:szCs w:val="28"/>
          <w:lang w:eastAsia="ru-RU"/>
        </w:rPr>
        <w:t xml:space="preserve"> (72,5%)</w:t>
      </w:r>
      <w:r w:rsidR="0072728B" w:rsidRPr="0072728B">
        <w:rPr>
          <w:rFonts w:ascii="Times New Roman" w:eastAsia="Times New Roman" w:hAnsi="Times New Roman"/>
          <w:sz w:val="28"/>
          <w:szCs w:val="28"/>
          <w:lang w:eastAsia="ru-RU"/>
        </w:rPr>
        <w:t xml:space="preserve">, самой </w:t>
      </w:r>
      <w:r w:rsidR="00B7581E">
        <w:rPr>
          <w:rFonts w:ascii="Times New Roman" w:eastAsia="Times New Roman" w:hAnsi="Times New Roman"/>
          <w:sz w:val="28"/>
          <w:szCs w:val="28"/>
          <w:lang w:eastAsia="ru-RU"/>
        </w:rPr>
        <w:t>распространенной формой которых</w:t>
      </w:r>
      <w:r w:rsidR="0072728B" w:rsidRPr="0072728B">
        <w:rPr>
          <w:rFonts w:ascii="Times New Roman" w:eastAsia="Times New Roman" w:hAnsi="Times New Roman"/>
          <w:sz w:val="28"/>
          <w:szCs w:val="28"/>
          <w:lang w:eastAsia="ru-RU"/>
        </w:rPr>
        <w:t xml:space="preserve"> является общество с ограниченной ответственностью. Их доля в общем количестве организаций </w:t>
      </w:r>
      <w:r w:rsidR="003F4BEC">
        <w:rPr>
          <w:rFonts w:ascii="Times New Roman" w:eastAsia="Times New Roman" w:hAnsi="Times New Roman"/>
          <w:sz w:val="28"/>
          <w:szCs w:val="28"/>
          <w:lang w:eastAsia="ru-RU"/>
        </w:rPr>
        <w:t>Уссурийского городского округа</w:t>
      </w:r>
      <w:r w:rsidR="0072728B" w:rsidRPr="0072728B">
        <w:rPr>
          <w:rFonts w:ascii="Times New Roman" w:eastAsia="Times New Roman" w:hAnsi="Times New Roman"/>
          <w:sz w:val="28"/>
          <w:szCs w:val="28"/>
          <w:lang w:eastAsia="ru-RU"/>
        </w:rPr>
        <w:t xml:space="preserve"> всех организаци</w:t>
      </w:r>
      <w:r w:rsidR="003F4BEC">
        <w:rPr>
          <w:rFonts w:ascii="Times New Roman" w:eastAsia="Times New Roman" w:hAnsi="Times New Roman"/>
          <w:sz w:val="28"/>
          <w:szCs w:val="28"/>
          <w:lang w:eastAsia="ru-RU"/>
        </w:rPr>
        <w:t xml:space="preserve">онно-правовых форм </w:t>
      </w:r>
      <w:r w:rsidR="003F4BEC" w:rsidRPr="00BA78FE">
        <w:rPr>
          <w:rFonts w:ascii="Times New Roman" w:eastAsia="Times New Roman" w:hAnsi="Times New Roman"/>
          <w:sz w:val="28"/>
          <w:szCs w:val="28"/>
          <w:lang w:eastAsia="ru-RU"/>
        </w:rPr>
        <w:t>составляет 7</w:t>
      </w:r>
      <w:r w:rsidR="00BA78FE" w:rsidRPr="00BA78FE">
        <w:rPr>
          <w:rFonts w:ascii="Times New Roman" w:eastAsia="Times New Roman" w:hAnsi="Times New Roman"/>
          <w:sz w:val="28"/>
          <w:szCs w:val="28"/>
          <w:lang w:eastAsia="ru-RU"/>
        </w:rPr>
        <w:t>0</w:t>
      </w:r>
      <w:r w:rsidR="003F4BEC" w:rsidRPr="00BA78FE">
        <w:rPr>
          <w:rFonts w:ascii="Times New Roman" w:eastAsia="Times New Roman" w:hAnsi="Times New Roman"/>
          <w:sz w:val="28"/>
          <w:szCs w:val="28"/>
          <w:lang w:eastAsia="ru-RU"/>
        </w:rPr>
        <w:t>,</w:t>
      </w:r>
      <w:r w:rsidR="00BA78FE" w:rsidRPr="00BA78FE">
        <w:rPr>
          <w:rFonts w:ascii="Times New Roman" w:eastAsia="Times New Roman" w:hAnsi="Times New Roman"/>
          <w:sz w:val="28"/>
          <w:szCs w:val="28"/>
          <w:lang w:eastAsia="ru-RU"/>
        </w:rPr>
        <w:t>8</w:t>
      </w:r>
      <w:r w:rsidR="003F4BEC" w:rsidRPr="00BA78FE">
        <w:rPr>
          <w:rFonts w:ascii="Times New Roman" w:eastAsia="Times New Roman" w:hAnsi="Times New Roman"/>
          <w:sz w:val="28"/>
          <w:szCs w:val="28"/>
          <w:lang w:eastAsia="ru-RU"/>
        </w:rPr>
        <w:t>%</w:t>
      </w:r>
      <w:r w:rsidR="003F4BEC">
        <w:rPr>
          <w:rFonts w:ascii="Times New Roman" w:eastAsia="Times New Roman" w:hAnsi="Times New Roman"/>
          <w:sz w:val="28"/>
          <w:szCs w:val="28"/>
          <w:lang w:eastAsia="ru-RU"/>
        </w:rPr>
        <w:t xml:space="preserve"> (7</w:t>
      </w:r>
      <w:r w:rsidR="00CE7885">
        <w:rPr>
          <w:rFonts w:ascii="Times New Roman" w:eastAsia="Times New Roman" w:hAnsi="Times New Roman"/>
          <w:sz w:val="28"/>
          <w:szCs w:val="28"/>
          <w:lang w:eastAsia="ru-RU"/>
        </w:rPr>
        <w:t>2</w:t>
      </w:r>
      <w:r w:rsidR="003F4BEC">
        <w:rPr>
          <w:rFonts w:ascii="Times New Roman" w:eastAsia="Times New Roman" w:hAnsi="Times New Roman"/>
          <w:sz w:val="28"/>
          <w:szCs w:val="28"/>
          <w:lang w:eastAsia="ru-RU"/>
        </w:rPr>
        <w:t>,</w:t>
      </w:r>
      <w:r w:rsidR="00CE7885">
        <w:rPr>
          <w:rFonts w:ascii="Times New Roman" w:eastAsia="Times New Roman" w:hAnsi="Times New Roman"/>
          <w:sz w:val="28"/>
          <w:szCs w:val="28"/>
          <w:lang w:eastAsia="ru-RU"/>
        </w:rPr>
        <w:t>6</w:t>
      </w:r>
      <w:r w:rsidR="003F4BEC">
        <w:rPr>
          <w:rFonts w:ascii="Times New Roman" w:eastAsia="Times New Roman" w:hAnsi="Times New Roman"/>
          <w:sz w:val="28"/>
          <w:szCs w:val="28"/>
          <w:lang w:eastAsia="ru-RU"/>
        </w:rPr>
        <w:t>% за 20</w:t>
      </w:r>
      <w:r w:rsidR="00CE7885">
        <w:rPr>
          <w:rFonts w:ascii="Times New Roman" w:eastAsia="Times New Roman" w:hAnsi="Times New Roman"/>
          <w:sz w:val="28"/>
          <w:szCs w:val="28"/>
          <w:lang w:eastAsia="ru-RU"/>
        </w:rPr>
        <w:t>17</w:t>
      </w:r>
      <w:r w:rsidR="003F4BEC">
        <w:rPr>
          <w:rFonts w:ascii="Times New Roman" w:eastAsia="Times New Roman" w:hAnsi="Times New Roman"/>
          <w:sz w:val="28"/>
          <w:szCs w:val="28"/>
          <w:lang w:eastAsia="ru-RU"/>
        </w:rPr>
        <w:t xml:space="preserve"> год).</w:t>
      </w:r>
      <w:r w:rsidR="0072728B" w:rsidRPr="0072728B">
        <w:rPr>
          <w:rFonts w:ascii="Times New Roman" w:eastAsia="Times New Roman" w:hAnsi="Times New Roman"/>
          <w:sz w:val="28"/>
          <w:szCs w:val="28"/>
          <w:lang w:eastAsia="ru-RU"/>
        </w:rPr>
        <w:t xml:space="preserve"> </w:t>
      </w:r>
    </w:p>
    <w:p w:rsidR="003F4BEC" w:rsidRDefault="003F4BEC" w:rsidP="0072728B">
      <w:pPr>
        <w:pStyle w:val="Default"/>
        <w:spacing w:line="360" w:lineRule="auto"/>
        <w:ind w:firstLine="708"/>
        <w:jc w:val="both"/>
        <w:rPr>
          <w:iCs/>
          <w:sz w:val="28"/>
          <w:szCs w:val="28"/>
          <w:lang w:eastAsia="ru-RU"/>
        </w:rPr>
      </w:pPr>
    </w:p>
    <w:p w:rsidR="00F92597" w:rsidRDefault="003C5717" w:rsidP="009C212B">
      <w:pPr>
        <w:pStyle w:val="Default"/>
        <w:spacing w:line="360" w:lineRule="auto"/>
        <w:jc w:val="both"/>
      </w:pPr>
      <w:r>
        <w:rPr>
          <w:noProof/>
          <w:lang w:eastAsia="ru-RU"/>
        </w:rPr>
        <w:lastRenderedPageBreak/>
        <w:drawing>
          <wp:inline distT="0" distB="0" distL="0" distR="0">
            <wp:extent cx="6115050" cy="3743325"/>
            <wp:effectExtent l="19050" t="0" r="19050" b="0"/>
            <wp:docPr id="91" name="Объект 9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78FE" w:rsidRDefault="00BA78FE" w:rsidP="00F92597">
      <w:pPr>
        <w:pStyle w:val="Default"/>
        <w:spacing w:line="360" w:lineRule="auto"/>
        <w:ind w:hanging="709"/>
        <w:jc w:val="both"/>
        <w:rPr>
          <w:iCs/>
          <w:sz w:val="28"/>
          <w:szCs w:val="28"/>
          <w:lang w:eastAsia="ru-RU"/>
        </w:rPr>
      </w:pPr>
    </w:p>
    <w:p w:rsidR="0072728B" w:rsidRDefault="003451E1" w:rsidP="0072728B">
      <w:pPr>
        <w:pStyle w:val="Default"/>
        <w:spacing w:line="360" w:lineRule="auto"/>
        <w:ind w:firstLine="708"/>
        <w:jc w:val="both"/>
        <w:rPr>
          <w:iCs/>
          <w:sz w:val="28"/>
          <w:szCs w:val="28"/>
          <w:lang w:eastAsia="ru-RU"/>
        </w:rPr>
      </w:pPr>
      <w:r w:rsidRPr="0072728B">
        <w:rPr>
          <w:iCs/>
          <w:sz w:val="28"/>
          <w:szCs w:val="28"/>
          <w:lang w:eastAsia="ru-RU"/>
        </w:rPr>
        <w:t>В большинстве случаев организации различных форм собственности при государственной регистрации заявили в качестве основного вида деятельности тор</w:t>
      </w:r>
      <w:r>
        <w:rPr>
          <w:iCs/>
          <w:sz w:val="28"/>
          <w:szCs w:val="28"/>
          <w:lang w:eastAsia="ru-RU"/>
        </w:rPr>
        <w:t>говлю</w:t>
      </w:r>
      <w:r w:rsidR="003D4C93">
        <w:rPr>
          <w:iCs/>
          <w:sz w:val="28"/>
          <w:szCs w:val="28"/>
          <w:lang w:eastAsia="ru-RU"/>
        </w:rPr>
        <w:t xml:space="preserve"> оптовую и розничную, ремонт автотранспортных средств и мотоциклов </w:t>
      </w:r>
      <w:r>
        <w:rPr>
          <w:iCs/>
          <w:sz w:val="28"/>
          <w:szCs w:val="28"/>
          <w:lang w:eastAsia="ru-RU"/>
        </w:rPr>
        <w:t>(</w:t>
      </w:r>
      <w:r w:rsidRPr="00CE015D">
        <w:rPr>
          <w:iCs/>
          <w:sz w:val="28"/>
          <w:szCs w:val="28"/>
          <w:lang w:eastAsia="ru-RU"/>
        </w:rPr>
        <w:t>29,</w:t>
      </w:r>
      <w:r w:rsidR="00CE015D" w:rsidRPr="00CE015D">
        <w:rPr>
          <w:iCs/>
          <w:sz w:val="28"/>
          <w:szCs w:val="28"/>
          <w:lang w:eastAsia="ru-RU"/>
        </w:rPr>
        <w:t>3</w:t>
      </w:r>
      <w:r w:rsidRPr="00CE015D">
        <w:rPr>
          <w:iCs/>
          <w:sz w:val="28"/>
          <w:szCs w:val="28"/>
          <w:lang w:eastAsia="ru-RU"/>
        </w:rPr>
        <w:t>%).</w:t>
      </w:r>
    </w:p>
    <w:p w:rsidR="0072728B" w:rsidRDefault="0072728B" w:rsidP="0072728B">
      <w:pPr>
        <w:pStyle w:val="Default"/>
        <w:spacing w:line="360" w:lineRule="auto"/>
        <w:ind w:firstLine="708"/>
        <w:jc w:val="both"/>
        <w:rPr>
          <w:iCs/>
          <w:sz w:val="28"/>
          <w:szCs w:val="28"/>
          <w:lang w:eastAsia="ru-RU"/>
        </w:rPr>
      </w:pPr>
      <w:r w:rsidRPr="00CC497B">
        <w:rPr>
          <w:iCs/>
          <w:sz w:val="28"/>
          <w:szCs w:val="28"/>
          <w:lang w:eastAsia="ru-RU"/>
        </w:rPr>
        <w:t>По вид</w:t>
      </w:r>
      <w:r w:rsidR="002947E9">
        <w:rPr>
          <w:iCs/>
          <w:sz w:val="28"/>
          <w:szCs w:val="28"/>
          <w:lang w:eastAsia="ru-RU"/>
        </w:rPr>
        <w:t>ам</w:t>
      </w:r>
      <w:r w:rsidRPr="00CC497B">
        <w:rPr>
          <w:iCs/>
          <w:sz w:val="28"/>
          <w:szCs w:val="28"/>
          <w:lang w:eastAsia="ru-RU"/>
        </w:rPr>
        <w:t xml:space="preserve"> экономической деятельности, заявленн</w:t>
      </w:r>
      <w:r w:rsidR="002947E9">
        <w:rPr>
          <w:iCs/>
          <w:sz w:val="28"/>
          <w:szCs w:val="28"/>
          <w:lang w:eastAsia="ru-RU"/>
        </w:rPr>
        <w:t>ым как</w:t>
      </w:r>
      <w:r w:rsidRPr="00CC497B">
        <w:rPr>
          <w:iCs/>
          <w:sz w:val="28"/>
          <w:szCs w:val="28"/>
          <w:lang w:eastAsia="ru-RU"/>
        </w:rPr>
        <w:t xml:space="preserve"> основн</w:t>
      </w:r>
      <w:r w:rsidR="002947E9">
        <w:rPr>
          <w:iCs/>
          <w:sz w:val="28"/>
          <w:szCs w:val="28"/>
          <w:lang w:eastAsia="ru-RU"/>
        </w:rPr>
        <w:t>ой,</w:t>
      </w:r>
      <w:r w:rsidRPr="00CC497B">
        <w:rPr>
          <w:iCs/>
          <w:sz w:val="28"/>
          <w:szCs w:val="28"/>
          <w:lang w:eastAsia="ru-RU"/>
        </w:rPr>
        <w:t xml:space="preserve"> при государственной регистрации,  организации </w:t>
      </w:r>
      <w:r w:rsidR="003451E1">
        <w:rPr>
          <w:iCs/>
          <w:sz w:val="28"/>
          <w:szCs w:val="28"/>
          <w:lang w:eastAsia="ru-RU"/>
        </w:rPr>
        <w:t>Уссурийского городского округа</w:t>
      </w:r>
      <w:r w:rsidRPr="00CC497B">
        <w:rPr>
          <w:iCs/>
          <w:sz w:val="28"/>
          <w:szCs w:val="28"/>
          <w:lang w:eastAsia="ru-RU"/>
        </w:rPr>
        <w:t xml:space="preserve"> распределились следующим образом:</w:t>
      </w:r>
      <w:r w:rsidR="00CE7885">
        <w:rPr>
          <w:iCs/>
          <w:sz w:val="28"/>
          <w:szCs w:val="28"/>
          <w:lang w:eastAsia="ru-RU"/>
        </w:rPr>
        <w:t xml:space="preserve"> </w:t>
      </w:r>
    </w:p>
    <w:p w:rsidR="0072728B" w:rsidRPr="0072728B" w:rsidRDefault="0072728B" w:rsidP="0072728B">
      <w:pPr>
        <w:spacing w:after="0" w:line="320" w:lineRule="exact"/>
        <w:ind w:firstLine="567"/>
        <w:jc w:val="center"/>
        <w:rPr>
          <w:rFonts w:ascii="Times New Roman" w:eastAsia="Times New Roman" w:hAnsi="Times New Roman"/>
          <w:b/>
          <w:sz w:val="28"/>
          <w:szCs w:val="20"/>
          <w:lang w:eastAsia="ru-RU"/>
        </w:rPr>
      </w:pPr>
    </w:p>
    <w:tbl>
      <w:tblPr>
        <w:tblW w:w="950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468"/>
        <w:gridCol w:w="1275"/>
        <w:gridCol w:w="1701"/>
        <w:gridCol w:w="2057"/>
      </w:tblGrid>
      <w:tr w:rsidR="0072728B" w:rsidRPr="0072728B" w:rsidTr="0072728B">
        <w:trPr>
          <w:cantSplit/>
          <w:tblHeader/>
          <w:jc w:val="center"/>
        </w:trPr>
        <w:tc>
          <w:tcPr>
            <w:tcW w:w="4468" w:type="dxa"/>
            <w:vMerge w:val="restart"/>
            <w:shd w:val="clear" w:color="auto" w:fill="C2D69B"/>
          </w:tcPr>
          <w:p w:rsidR="008D42C0" w:rsidRDefault="008D42C0" w:rsidP="008D42C0">
            <w:pPr>
              <w:keepNext/>
              <w:spacing w:before="60" w:after="60" w:line="260" w:lineRule="exact"/>
              <w:jc w:val="center"/>
              <w:outlineLvl w:val="1"/>
              <w:rPr>
                <w:rFonts w:ascii="Times New Roman" w:eastAsia="Times New Roman" w:hAnsi="Times New Roman"/>
                <w:b/>
                <w:sz w:val="24"/>
                <w:szCs w:val="24"/>
                <w:lang w:eastAsia="ru-RU"/>
              </w:rPr>
            </w:pPr>
          </w:p>
          <w:p w:rsidR="0072728B" w:rsidRPr="008D42C0" w:rsidRDefault="008D42C0" w:rsidP="008D42C0">
            <w:pPr>
              <w:keepNext/>
              <w:spacing w:before="60" w:after="60" w:line="260" w:lineRule="exact"/>
              <w:jc w:val="center"/>
              <w:outlineLvl w:val="1"/>
              <w:rPr>
                <w:rFonts w:ascii="Times New Roman" w:eastAsia="Times New Roman" w:hAnsi="Times New Roman"/>
                <w:sz w:val="24"/>
                <w:szCs w:val="24"/>
                <w:lang w:eastAsia="ru-RU"/>
              </w:rPr>
            </w:pPr>
            <w:r w:rsidRPr="008D42C0">
              <w:rPr>
                <w:rFonts w:ascii="Times New Roman" w:eastAsia="Times New Roman" w:hAnsi="Times New Roman"/>
                <w:b/>
                <w:sz w:val="24"/>
                <w:szCs w:val="24"/>
                <w:lang w:eastAsia="ru-RU"/>
              </w:rPr>
              <w:t>Виды деятельности</w:t>
            </w:r>
          </w:p>
        </w:tc>
        <w:tc>
          <w:tcPr>
            <w:tcW w:w="5033" w:type="dxa"/>
            <w:gridSpan w:val="3"/>
            <w:shd w:val="clear" w:color="auto" w:fill="C2D69B"/>
            <w:hideMark/>
          </w:tcPr>
          <w:p w:rsidR="0072728B" w:rsidRPr="0072728B" w:rsidRDefault="0072728B" w:rsidP="0072728B">
            <w:pPr>
              <w:keepNext/>
              <w:spacing w:before="60" w:after="60" w:line="260" w:lineRule="exact"/>
              <w:jc w:val="center"/>
              <w:outlineLvl w:val="1"/>
              <w:rPr>
                <w:rFonts w:ascii="Times New Roman" w:eastAsia="Times New Roman" w:hAnsi="Times New Roman"/>
                <w:b/>
                <w:sz w:val="24"/>
                <w:szCs w:val="24"/>
                <w:lang w:eastAsia="ru-RU"/>
              </w:rPr>
            </w:pPr>
            <w:r w:rsidRPr="0072728B">
              <w:rPr>
                <w:rFonts w:ascii="Times New Roman" w:eastAsia="Times New Roman" w:hAnsi="Times New Roman"/>
                <w:b/>
                <w:sz w:val="24"/>
                <w:szCs w:val="24"/>
                <w:lang w:eastAsia="ru-RU"/>
              </w:rPr>
              <w:t>Число организаций</w:t>
            </w:r>
          </w:p>
        </w:tc>
      </w:tr>
      <w:tr w:rsidR="0072728B" w:rsidRPr="0072728B" w:rsidTr="0072728B">
        <w:trPr>
          <w:cantSplit/>
          <w:tblHeader/>
          <w:jc w:val="center"/>
        </w:trPr>
        <w:tc>
          <w:tcPr>
            <w:tcW w:w="4468" w:type="dxa"/>
            <w:vMerge/>
            <w:shd w:val="clear" w:color="auto" w:fill="C2D69B"/>
            <w:vAlign w:val="center"/>
            <w:hideMark/>
          </w:tcPr>
          <w:p w:rsidR="0072728B" w:rsidRPr="0072728B" w:rsidRDefault="0072728B" w:rsidP="0072728B">
            <w:pPr>
              <w:spacing w:after="0" w:line="240" w:lineRule="auto"/>
              <w:rPr>
                <w:rFonts w:ascii="Times New Roman" w:eastAsia="Times New Roman" w:hAnsi="Times New Roman"/>
                <w:i/>
                <w:sz w:val="24"/>
                <w:szCs w:val="24"/>
                <w:lang w:eastAsia="ru-RU"/>
              </w:rPr>
            </w:pPr>
          </w:p>
        </w:tc>
        <w:tc>
          <w:tcPr>
            <w:tcW w:w="1275" w:type="dxa"/>
            <w:shd w:val="clear" w:color="auto" w:fill="C2D69B"/>
            <w:vAlign w:val="center"/>
            <w:hideMark/>
          </w:tcPr>
          <w:p w:rsidR="0072728B" w:rsidRPr="0072728B" w:rsidRDefault="0072728B" w:rsidP="0072728B">
            <w:pPr>
              <w:spacing w:after="0" w:line="240" w:lineRule="exact"/>
              <w:jc w:val="center"/>
              <w:rPr>
                <w:rFonts w:ascii="Times New Roman" w:eastAsia="Times New Roman" w:hAnsi="Times New Roman"/>
                <w:b/>
                <w:sz w:val="24"/>
                <w:szCs w:val="24"/>
                <w:lang w:eastAsia="ru-RU"/>
              </w:rPr>
            </w:pPr>
            <w:r w:rsidRPr="0072728B">
              <w:rPr>
                <w:rFonts w:ascii="Times New Roman" w:eastAsia="Times New Roman" w:hAnsi="Times New Roman"/>
                <w:b/>
                <w:sz w:val="24"/>
                <w:szCs w:val="24"/>
                <w:lang w:eastAsia="ru-RU"/>
              </w:rPr>
              <w:t>единиц</w:t>
            </w:r>
          </w:p>
        </w:tc>
        <w:tc>
          <w:tcPr>
            <w:tcW w:w="1701" w:type="dxa"/>
            <w:shd w:val="clear" w:color="auto" w:fill="C2D69B"/>
            <w:vAlign w:val="center"/>
            <w:hideMark/>
          </w:tcPr>
          <w:p w:rsidR="0072728B" w:rsidRPr="0072728B" w:rsidRDefault="0072728B" w:rsidP="0072728B">
            <w:pPr>
              <w:spacing w:after="0" w:line="240" w:lineRule="exact"/>
              <w:jc w:val="center"/>
              <w:rPr>
                <w:rFonts w:ascii="Times New Roman" w:eastAsia="Times New Roman" w:hAnsi="Times New Roman"/>
                <w:b/>
                <w:sz w:val="24"/>
                <w:szCs w:val="24"/>
                <w:lang w:eastAsia="ru-RU"/>
              </w:rPr>
            </w:pPr>
            <w:r w:rsidRPr="0072728B">
              <w:rPr>
                <w:rFonts w:ascii="Times New Roman" w:eastAsia="Times New Roman" w:hAnsi="Times New Roman"/>
                <w:b/>
                <w:sz w:val="24"/>
                <w:szCs w:val="24"/>
                <w:lang w:eastAsia="ru-RU"/>
              </w:rPr>
              <w:t>в % к</w:t>
            </w:r>
          </w:p>
          <w:p w:rsidR="0072728B" w:rsidRPr="0072728B" w:rsidRDefault="0072728B" w:rsidP="0072728B">
            <w:pPr>
              <w:spacing w:after="0" w:line="240" w:lineRule="exact"/>
              <w:jc w:val="center"/>
              <w:rPr>
                <w:rFonts w:ascii="Times New Roman" w:eastAsia="Times New Roman" w:hAnsi="Times New Roman"/>
                <w:b/>
                <w:sz w:val="24"/>
                <w:szCs w:val="24"/>
                <w:lang w:eastAsia="ru-RU"/>
              </w:rPr>
            </w:pPr>
            <w:r w:rsidRPr="0072728B">
              <w:rPr>
                <w:rFonts w:ascii="Times New Roman" w:eastAsia="Times New Roman" w:hAnsi="Times New Roman"/>
                <w:b/>
                <w:sz w:val="24"/>
                <w:szCs w:val="24"/>
                <w:lang w:eastAsia="ru-RU"/>
              </w:rPr>
              <w:t xml:space="preserve"> итогу</w:t>
            </w:r>
          </w:p>
        </w:tc>
        <w:tc>
          <w:tcPr>
            <w:tcW w:w="2057" w:type="dxa"/>
            <w:shd w:val="clear" w:color="auto" w:fill="C2D69B"/>
            <w:hideMark/>
          </w:tcPr>
          <w:p w:rsidR="0072728B" w:rsidRPr="0072728B" w:rsidRDefault="0072728B" w:rsidP="0072728B">
            <w:pPr>
              <w:spacing w:after="0" w:line="240" w:lineRule="exact"/>
              <w:jc w:val="center"/>
              <w:rPr>
                <w:rFonts w:ascii="Times New Roman" w:eastAsia="Times New Roman" w:hAnsi="Times New Roman"/>
                <w:b/>
                <w:sz w:val="24"/>
                <w:szCs w:val="24"/>
                <w:lang w:eastAsia="ru-RU"/>
              </w:rPr>
            </w:pPr>
            <w:r w:rsidRPr="0072728B">
              <w:rPr>
                <w:rFonts w:ascii="Times New Roman" w:eastAsia="Times New Roman" w:hAnsi="Times New Roman"/>
                <w:b/>
                <w:sz w:val="24"/>
                <w:szCs w:val="24"/>
                <w:lang w:eastAsia="ru-RU"/>
              </w:rPr>
              <w:t>в % к числу</w:t>
            </w:r>
          </w:p>
          <w:p w:rsidR="0072728B" w:rsidRPr="0072728B" w:rsidRDefault="0072728B" w:rsidP="00B21249">
            <w:pPr>
              <w:spacing w:after="0" w:line="240" w:lineRule="exact"/>
              <w:jc w:val="center"/>
              <w:rPr>
                <w:rFonts w:ascii="Times New Roman" w:eastAsia="Times New Roman" w:hAnsi="Times New Roman"/>
                <w:b/>
                <w:sz w:val="24"/>
                <w:szCs w:val="24"/>
                <w:lang w:eastAsia="ru-RU"/>
              </w:rPr>
            </w:pPr>
            <w:r w:rsidRPr="0072728B">
              <w:rPr>
                <w:rFonts w:ascii="Times New Roman" w:eastAsia="Times New Roman" w:hAnsi="Times New Roman"/>
                <w:b/>
                <w:sz w:val="24"/>
                <w:szCs w:val="24"/>
                <w:lang w:eastAsia="ru-RU"/>
              </w:rPr>
              <w:t xml:space="preserve">организаций </w:t>
            </w:r>
            <w:r w:rsidR="003F4BEC">
              <w:rPr>
                <w:rFonts w:ascii="Times New Roman" w:eastAsia="Times New Roman" w:hAnsi="Times New Roman"/>
                <w:b/>
                <w:sz w:val="24"/>
                <w:szCs w:val="24"/>
                <w:lang w:eastAsia="ru-RU"/>
              </w:rPr>
              <w:t>на       01 января 201</w:t>
            </w:r>
            <w:r w:rsidR="00B21249">
              <w:rPr>
                <w:rFonts w:ascii="Times New Roman" w:eastAsia="Times New Roman" w:hAnsi="Times New Roman"/>
                <w:b/>
                <w:sz w:val="24"/>
                <w:szCs w:val="24"/>
                <w:lang w:eastAsia="ru-RU"/>
              </w:rPr>
              <w:t>8</w:t>
            </w:r>
          </w:p>
        </w:tc>
      </w:tr>
      <w:tr w:rsidR="0072728B" w:rsidRPr="0072728B" w:rsidTr="003F4BEC">
        <w:trPr>
          <w:jc w:val="center"/>
        </w:trPr>
        <w:tc>
          <w:tcPr>
            <w:tcW w:w="4468" w:type="dxa"/>
            <w:hideMark/>
          </w:tcPr>
          <w:p w:rsidR="0072728B" w:rsidRPr="0072728B" w:rsidRDefault="0072728B" w:rsidP="0072728B">
            <w:pPr>
              <w:keepNext/>
              <w:tabs>
                <w:tab w:val="left" w:pos="1060"/>
              </w:tabs>
              <w:spacing w:before="120" w:after="0" w:line="280" w:lineRule="exact"/>
              <w:outlineLvl w:val="2"/>
              <w:rPr>
                <w:rFonts w:ascii="Times New Roman" w:eastAsia="Times New Roman" w:hAnsi="Times New Roman"/>
                <w:iCs/>
                <w:sz w:val="24"/>
                <w:szCs w:val="24"/>
                <w:lang w:eastAsia="ru-RU"/>
              </w:rPr>
            </w:pPr>
            <w:r w:rsidRPr="0072728B">
              <w:rPr>
                <w:rFonts w:ascii="Times New Roman" w:eastAsia="Times New Roman" w:hAnsi="Times New Roman"/>
                <w:iCs/>
                <w:sz w:val="24"/>
                <w:szCs w:val="24"/>
                <w:lang w:eastAsia="ru-RU"/>
              </w:rPr>
              <w:t>Всего</w:t>
            </w:r>
            <w:r w:rsidRPr="0072728B">
              <w:rPr>
                <w:rFonts w:ascii="Times New Roman" w:eastAsia="Times New Roman" w:hAnsi="Times New Roman"/>
                <w:iCs/>
                <w:sz w:val="24"/>
                <w:szCs w:val="24"/>
                <w:lang w:eastAsia="ru-RU"/>
              </w:rPr>
              <w:tab/>
            </w:r>
          </w:p>
        </w:tc>
        <w:tc>
          <w:tcPr>
            <w:tcW w:w="1275" w:type="dxa"/>
            <w:vAlign w:val="bottom"/>
            <w:hideMark/>
          </w:tcPr>
          <w:p w:rsidR="0072728B" w:rsidRPr="0072728B" w:rsidRDefault="00CA1F28" w:rsidP="006F57A2">
            <w:pPr>
              <w:spacing w:before="120"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F4BEC">
              <w:rPr>
                <w:rFonts w:ascii="Times New Roman" w:eastAsia="Times New Roman" w:hAnsi="Times New Roman"/>
                <w:sz w:val="24"/>
                <w:szCs w:val="24"/>
                <w:lang w:eastAsia="ru-RU"/>
              </w:rPr>
              <w:t>49</w:t>
            </w:r>
            <w:r w:rsidR="00B21249">
              <w:rPr>
                <w:rFonts w:ascii="Times New Roman" w:eastAsia="Times New Roman" w:hAnsi="Times New Roman"/>
                <w:sz w:val="24"/>
                <w:szCs w:val="24"/>
                <w:lang w:eastAsia="ru-RU"/>
              </w:rPr>
              <w:t>28</w:t>
            </w:r>
          </w:p>
        </w:tc>
        <w:tc>
          <w:tcPr>
            <w:tcW w:w="1701" w:type="dxa"/>
            <w:vAlign w:val="bottom"/>
            <w:hideMark/>
          </w:tcPr>
          <w:p w:rsidR="0072728B" w:rsidRPr="0072728B" w:rsidRDefault="00CA1F28" w:rsidP="006F57A2">
            <w:pPr>
              <w:spacing w:after="0" w:line="280" w:lineRule="exact"/>
              <w:ind w:right="346"/>
              <w:jc w:val="center"/>
              <w:rPr>
                <w:rFonts w:ascii="Times New Roman" w:eastAsia="Arial Unicode MS" w:hAnsi="Times New Roman"/>
                <w:sz w:val="24"/>
                <w:szCs w:val="24"/>
                <w:lang w:eastAsia="ru-RU"/>
              </w:rPr>
            </w:pPr>
            <w:r>
              <w:rPr>
                <w:rFonts w:ascii="Times New Roman" w:eastAsia="Times New Roman" w:hAnsi="Times New Roman"/>
                <w:sz w:val="24"/>
                <w:szCs w:val="24"/>
                <w:lang w:eastAsia="ru-RU"/>
              </w:rPr>
              <w:t xml:space="preserve">     </w:t>
            </w:r>
            <w:r w:rsidR="004042C8">
              <w:rPr>
                <w:rFonts w:ascii="Times New Roman" w:eastAsia="Arial Unicode MS" w:hAnsi="Times New Roman"/>
                <w:sz w:val="24"/>
                <w:szCs w:val="24"/>
                <w:lang w:eastAsia="ru-RU"/>
              </w:rPr>
              <w:t>100,</w:t>
            </w:r>
            <w:r w:rsidR="0072728B" w:rsidRPr="0072728B">
              <w:rPr>
                <w:rFonts w:ascii="Times New Roman" w:eastAsia="Arial Unicode MS" w:hAnsi="Times New Roman"/>
                <w:sz w:val="24"/>
                <w:szCs w:val="24"/>
                <w:lang w:eastAsia="ru-RU"/>
              </w:rPr>
              <w:t>0</w:t>
            </w:r>
          </w:p>
        </w:tc>
        <w:tc>
          <w:tcPr>
            <w:tcW w:w="2057" w:type="dxa"/>
            <w:vAlign w:val="bottom"/>
          </w:tcPr>
          <w:p w:rsidR="0072728B" w:rsidRPr="0072728B" w:rsidRDefault="00CA1F28" w:rsidP="006F57A2">
            <w:pPr>
              <w:spacing w:before="120" w:after="0" w:line="280" w:lineRule="exact"/>
              <w:ind w:right="31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70301">
              <w:rPr>
                <w:rFonts w:ascii="Times New Roman" w:eastAsia="Times New Roman" w:hAnsi="Times New Roman"/>
                <w:sz w:val="24"/>
                <w:szCs w:val="24"/>
                <w:lang w:eastAsia="ru-RU"/>
              </w:rPr>
              <w:t>9</w:t>
            </w:r>
            <w:r w:rsidR="00A73C27">
              <w:rPr>
                <w:rFonts w:ascii="Times New Roman" w:eastAsia="Times New Roman" w:hAnsi="Times New Roman"/>
                <w:sz w:val="24"/>
                <w:szCs w:val="24"/>
                <w:lang w:eastAsia="ru-RU"/>
              </w:rPr>
              <w:t>9,9</w:t>
            </w:r>
          </w:p>
        </w:tc>
      </w:tr>
      <w:tr w:rsidR="0072728B" w:rsidRPr="0072728B" w:rsidTr="00167D28">
        <w:trPr>
          <w:jc w:val="center"/>
        </w:trPr>
        <w:tc>
          <w:tcPr>
            <w:tcW w:w="4468" w:type="dxa"/>
            <w:hideMark/>
          </w:tcPr>
          <w:p w:rsidR="0072728B" w:rsidRPr="0072728B" w:rsidRDefault="0072728B" w:rsidP="0072728B">
            <w:pPr>
              <w:spacing w:after="0" w:line="280" w:lineRule="exact"/>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 xml:space="preserve">   в том числе:</w:t>
            </w:r>
          </w:p>
        </w:tc>
        <w:tc>
          <w:tcPr>
            <w:tcW w:w="1275" w:type="dxa"/>
            <w:vAlign w:val="bottom"/>
          </w:tcPr>
          <w:p w:rsidR="0072728B" w:rsidRPr="0072728B" w:rsidRDefault="0072728B" w:rsidP="006F57A2">
            <w:pPr>
              <w:spacing w:after="0" w:line="280" w:lineRule="exact"/>
              <w:ind w:right="227"/>
              <w:jc w:val="center"/>
              <w:rPr>
                <w:rFonts w:ascii="Times New Roman" w:eastAsia="Times New Roman" w:hAnsi="Times New Roman"/>
                <w:sz w:val="24"/>
                <w:szCs w:val="24"/>
                <w:lang w:eastAsia="ru-RU"/>
              </w:rPr>
            </w:pPr>
          </w:p>
        </w:tc>
        <w:tc>
          <w:tcPr>
            <w:tcW w:w="1701" w:type="dxa"/>
            <w:vAlign w:val="bottom"/>
          </w:tcPr>
          <w:p w:rsidR="0072728B" w:rsidRPr="0072728B" w:rsidRDefault="0072728B" w:rsidP="006F57A2">
            <w:pPr>
              <w:spacing w:after="0" w:line="280" w:lineRule="exact"/>
              <w:ind w:right="346"/>
              <w:jc w:val="center"/>
              <w:rPr>
                <w:rFonts w:ascii="Times New Roman" w:eastAsia="Arial Unicode MS" w:hAnsi="Times New Roman"/>
                <w:sz w:val="24"/>
                <w:szCs w:val="24"/>
                <w:lang w:eastAsia="ru-RU"/>
              </w:rPr>
            </w:pPr>
          </w:p>
        </w:tc>
        <w:tc>
          <w:tcPr>
            <w:tcW w:w="2057" w:type="dxa"/>
            <w:vAlign w:val="bottom"/>
          </w:tcPr>
          <w:p w:rsidR="0072728B" w:rsidRPr="0072728B" w:rsidRDefault="0072728B" w:rsidP="006F57A2">
            <w:pPr>
              <w:spacing w:after="0" w:line="280" w:lineRule="exact"/>
              <w:ind w:right="317"/>
              <w:jc w:val="center"/>
              <w:rPr>
                <w:rFonts w:ascii="Times New Roman" w:eastAsia="Times New Roman" w:hAnsi="Times New Roman"/>
                <w:sz w:val="24"/>
                <w:szCs w:val="24"/>
                <w:lang w:eastAsia="ru-RU"/>
              </w:rPr>
            </w:pPr>
          </w:p>
        </w:tc>
      </w:tr>
      <w:tr w:rsidR="0072728B" w:rsidRPr="0072728B" w:rsidTr="003F4BEC">
        <w:trPr>
          <w:jc w:val="center"/>
        </w:trPr>
        <w:tc>
          <w:tcPr>
            <w:tcW w:w="4468" w:type="dxa"/>
            <w:hideMark/>
          </w:tcPr>
          <w:p w:rsidR="0072728B" w:rsidRPr="0072728B" w:rsidRDefault="0072728B" w:rsidP="0072728B">
            <w:pPr>
              <w:tabs>
                <w:tab w:val="left" w:pos="2952"/>
                <w:tab w:val="left" w:pos="3132"/>
              </w:tabs>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 xml:space="preserve">сельское хозяйство, охота                            и лесное хозяйство </w:t>
            </w:r>
          </w:p>
        </w:tc>
        <w:tc>
          <w:tcPr>
            <w:tcW w:w="1275" w:type="dxa"/>
            <w:vAlign w:val="bottom"/>
            <w:hideMark/>
          </w:tcPr>
          <w:p w:rsidR="0072728B" w:rsidRPr="0072728B" w:rsidRDefault="00CA1F28" w:rsidP="006F57A2">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91C0C">
              <w:rPr>
                <w:rFonts w:ascii="Times New Roman" w:eastAsia="Times New Roman" w:hAnsi="Times New Roman"/>
                <w:sz w:val="24"/>
                <w:szCs w:val="24"/>
                <w:lang w:eastAsia="ru-RU"/>
              </w:rPr>
              <w:t>171</w:t>
            </w:r>
          </w:p>
        </w:tc>
        <w:tc>
          <w:tcPr>
            <w:tcW w:w="1701" w:type="dxa"/>
            <w:vAlign w:val="bottom"/>
            <w:hideMark/>
          </w:tcPr>
          <w:p w:rsidR="0072728B" w:rsidRPr="0072728B" w:rsidRDefault="00CA1F28" w:rsidP="006F57A2">
            <w:pPr>
              <w:spacing w:after="0" w:line="280" w:lineRule="exact"/>
              <w:ind w:right="346"/>
              <w:jc w:val="center"/>
              <w:rPr>
                <w:rFonts w:ascii="Times New Roman" w:eastAsia="Arial Unicode MS" w:hAnsi="Times New Roman"/>
                <w:sz w:val="24"/>
                <w:szCs w:val="24"/>
                <w:lang w:eastAsia="ru-RU"/>
              </w:rPr>
            </w:pPr>
            <w:r>
              <w:rPr>
                <w:rFonts w:ascii="Times New Roman" w:eastAsia="Times New Roman" w:hAnsi="Times New Roman"/>
                <w:sz w:val="24"/>
                <w:szCs w:val="24"/>
                <w:lang w:eastAsia="ru-RU"/>
              </w:rPr>
              <w:t xml:space="preserve">     </w:t>
            </w:r>
            <w:r w:rsidR="004042C8">
              <w:rPr>
                <w:rFonts w:ascii="Times New Roman" w:eastAsia="Arial Unicode MS" w:hAnsi="Times New Roman"/>
                <w:sz w:val="24"/>
                <w:szCs w:val="24"/>
                <w:lang w:eastAsia="ru-RU"/>
              </w:rPr>
              <w:t>3,</w:t>
            </w:r>
            <w:r w:rsidR="00A73C27">
              <w:rPr>
                <w:rFonts w:ascii="Times New Roman" w:eastAsia="Arial Unicode MS" w:hAnsi="Times New Roman"/>
                <w:sz w:val="24"/>
                <w:szCs w:val="24"/>
                <w:lang w:eastAsia="ru-RU"/>
              </w:rPr>
              <w:t>5</w:t>
            </w:r>
          </w:p>
        </w:tc>
        <w:tc>
          <w:tcPr>
            <w:tcW w:w="2057" w:type="dxa"/>
            <w:vAlign w:val="bottom"/>
          </w:tcPr>
          <w:p w:rsidR="0072728B" w:rsidRPr="0072728B" w:rsidRDefault="00CA1F28" w:rsidP="006F57A2">
            <w:pPr>
              <w:spacing w:after="0" w:line="280" w:lineRule="exact"/>
              <w:ind w:right="31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73C27">
              <w:rPr>
                <w:rFonts w:ascii="Times New Roman" w:eastAsia="Times New Roman" w:hAnsi="Times New Roman"/>
                <w:sz w:val="24"/>
                <w:szCs w:val="24"/>
                <w:lang w:eastAsia="ru-RU"/>
              </w:rPr>
              <w:t>103,6</w:t>
            </w:r>
          </w:p>
        </w:tc>
      </w:tr>
      <w:tr w:rsidR="0072728B" w:rsidRPr="0072728B" w:rsidTr="003F4BEC">
        <w:trPr>
          <w:jc w:val="center"/>
        </w:trPr>
        <w:tc>
          <w:tcPr>
            <w:tcW w:w="4468" w:type="dxa"/>
            <w:hideMark/>
          </w:tcPr>
          <w:p w:rsidR="0072728B" w:rsidRPr="0072728B" w:rsidRDefault="0072728B" w:rsidP="0072728B">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добыча полезных ископаемых</w:t>
            </w:r>
          </w:p>
        </w:tc>
        <w:tc>
          <w:tcPr>
            <w:tcW w:w="1275" w:type="dxa"/>
            <w:vAlign w:val="bottom"/>
            <w:hideMark/>
          </w:tcPr>
          <w:p w:rsidR="0072728B" w:rsidRPr="0072728B" w:rsidRDefault="00CA1F28" w:rsidP="006F57A2">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73C27">
              <w:rPr>
                <w:rFonts w:ascii="Times New Roman" w:eastAsia="Times New Roman" w:hAnsi="Times New Roman"/>
                <w:sz w:val="24"/>
                <w:szCs w:val="24"/>
                <w:lang w:eastAsia="ru-RU"/>
              </w:rPr>
              <w:t>21</w:t>
            </w:r>
          </w:p>
        </w:tc>
        <w:tc>
          <w:tcPr>
            <w:tcW w:w="1701" w:type="dxa"/>
            <w:vAlign w:val="bottom"/>
            <w:hideMark/>
          </w:tcPr>
          <w:p w:rsidR="0072728B" w:rsidRPr="00A73C27" w:rsidRDefault="00CA1F28" w:rsidP="006F57A2">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Times New Roman" w:hAnsi="Times New Roman"/>
                <w:sz w:val="24"/>
                <w:szCs w:val="24"/>
                <w:lang w:eastAsia="ru-RU"/>
              </w:rPr>
              <w:t xml:space="preserve">     </w:t>
            </w:r>
            <w:r w:rsidR="004042C8">
              <w:rPr>
                <w:rFonts w:ascii="Times New Roman" w:eastAsia="Arial Unicode MS" w:hAnsi="Times New Roman"/>
                <w:sz w:val="24"/>
                <w:szCs w:val="24"/>
                <w:lang w:eastAsia="ru-RU"/>
              </w:rPr>
              <w:t>0,</w:t>
            </w:r>
            <w:r w:rsidR="00A73C27" w:rsidRPr="00A73C27">
              <w:rPr>
                <w:rFonts w:ascii="Times New Roman" w:eastAsia="Arial Unicode MS" w:hAnsi="Times New Roman"/>
                <w:sz w:val="24"/>
                <w:szCs w:val="24"/>
                <w:lang w:eastAsia="ru-RU"/>
              </w:rPr>
              <w:t>4</w:t>
            </w:r>
          </w:p>
        </w:tc>
        <w:tc>
          <w:tcPr>
            <w:tcW w:w="2057" w:type="dxa"/>
            <w:vAlign w:val="bottom"/>
          </w:tcPr>
          <w:p w:rsidR="0072728B" w:rsidRPr="0072728B" w:rsidRDefault="00CA1F28" w:rsidP="006F57A2">
            <w:pPr>
              <w:spacing w:after="0" w:line="280" w:lineRule="exact"/>
              <w:ind w:right="31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73C27">
              <w:rPr>
                <w:rFonts w:ascii="Times New Roman" w:eastAsia="Times New Roman" w:hAnsi="Times New Roman"/>
                <w:sz w:val="24"/>
                <w:szCs w:val="24"/>
                <w:lang w:eastAsia="ru-RU"/>
              </w:rPr>
              <w:t>123,5</w:t>
            </w:r>
          </w:p>
        </w:tc>
      </w:tr>
      <w:tr w:rsidR="0072728B" w:rsidRPr="0072728B" w:rsidTr="003F4BEC">
        <w:trPr>
          <w:jc w:val="center"/>
        </w:trPr>
        <w:tc>
          <w:tcPr>
            <w:tcW w:w="4468" w:type="dxa"/>
            <w:hideMark/>
          </w:tcPr>
          <w:p w:rsidR="0072728B" w:rsidRPr="0072728B" w:rsidRDefault="0072728B" w:rsidP="0072728B">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обрабатывающие производства</w:t>
            </w:r>
          </w:p>
        </w:tc>
        <w:tc>
          <w:tcPr>
            <w:tcW w:w="1275" w:type="dxa"/>
            <w:vAlign w:val="bottom"/>
            <w:hideMark/>
          </w:tcPr>
          <w:p w:rsidR="0072728B" w:rsidRPr="0072728B" w:rsidRDefault="00CA1F28" w:rsidP="006F57A2">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F4BEC">
              <w:rPr>
                <w:rFonts w:ascii="Times New Roman" w:eastAsia="Times New Roman" w:hAnsi="Times New Roman"/>
                <w:sz w:val="24"/>
                <w:szCs w:val="24"/>
                <w:lang w:eastAsia="ru-RU"/>
              </w:rPr>
              <w:t>2</w:t>
            </w:r>
            <w:r w:rsidR="00A73C27">
              <w:rPr>
                <w:rFonts w:ascii="Times New Roman" w:eastAsia="Times New Roman" w:hAnsi="Times New Roman"/>
                <w:sz w:val="24"/>
                <w:szCs w:val="24"/>
                <w:lang w:eastAsia="ru-RU"/>
              </w:rPr>
              <w:t>16</w:t>
            </w:r>
          </w:p>
        </w:tc>
        <w:tc>
          <w:tcPr>
            <w:tcW w:w="1701" w:type="dxa"/>
            <w:vAlign w:val="bottom"/>
            <w:hideMark/>
          </w:tcPr>
          <w:p w:rsidR="0072728B" w:rsidRPr="00A73C27" w:rsidRDefault="00CA1F28" w:rsidP="006F57A2">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Times New Roman" w:hAnsi="Times New Roman"/>
                <w:sz w:val="24"/>
                <w:szCs w:val="24"/>
                <w:lang w:eastAsia="ru-RU"/>
              </w:rPr>
              <w:t xml:space="preserve">     </w:t>
            </w:r>
            <w:r w:rsidR="00C648A4" w:rsidRPr="00A73C27">
              <w:rPr>
                <w:rFonts w:ascii="Times New Roman" w:eastAsia="Arial Unicode MS" w:hAnsi="Times New Roman"/>
                <w:sz w:val="24"/>
                <w:szCs w:val="24"/>
                <w:lang w:eastAsia="ru-RU"/>
              </w:rPr>
              <w:t>4</w:t>
            </w:r>
            <w:r w:rsidR="004042C8">
              <w:rPr>
                <w:rFonts w:ascii="Times New Roman" w:eastAsia="Arial Unicode MS" w:hAnsi="Times New Roman"/>
                <w:sz w:val="24"/>
                <w:szCs w:val="24"/>
                <w:lang w:eastAsia="ru-RU"/>
              </w:rPr>
              <w:t>,</w:t>
            </w:r>
            <w:r w:rsidR="00A73C27" w:rsidRPr="00A73C27">
              <w:rPr>
                <w:rFonts w:ascii="Times New Roman" w:eastAsia="Arial Unicode MS" w:hAnsi="Times New Roman"/>
                <w:sz w:val="24"/>
                <w:szCs w:val="24"/>
                <w:lang w:eastAsia="ru-RU"/>
              </w:rPr>
              <w:t>4</w:t>
            </w:r>
          </w:p>
        </w:tc>
        <w:tc>
          <w:tcPr>
            <w:tcW w:w="2057" w:type="dxa"/>
            <w:vAlign w:val="bottom"/>
          </w:tcPr>
          <w:p w:rsidR="0072728B" w:rsidRPr="0072728B" w:rsidRDefault="00CA1F28" w:rsidP="006F57A2">
            <w:pPr>
              <w:spacing w:after="0" w:line="280" w:lineRule="exact"/>
              <w:ind w:right="31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73C27">
              <w:rPr>
                <w:rFonts w:ascii="Times New Roman" w:eastAsia="Times New Roman" w:hAnsi="Times New Roman"/>
                <w:sz w:val="24"/>
                <w:szCs w:val="24"/>
                <w:lang w:eastAsia="ru-RU"/>
              </w:rPr>
              <w:t>97,3</w:t>
            </w:r>
          </w:p>
        </w:tc>
      </w:tr>
      <w:tr w:rsidR="0072728B" w:rsidRPr="0072728B" w:rsidTr="003F4BEC">
        <w:trPr>
          <w:jc w:val="center"/>
        </w:trPr>
        <w:tc>
          <w:tcPr>
            <w:tcW w:w="4468" w:type="dxa"/>
            <w:hideMark/>
          </w:tcPr>
          <w:p w:rsidR="0072728B" w:rsidRPr="0072728B" w:rsidRDefault="00C648A4" w:rsidP="0072728B">
            <w:pPr>
              <w:spacing w:after="0" w:line="280" w:lineRule="exact"/>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электрической энергией, газом и паром; кондиционирование воздуха</w:t>
            </w:r>
          </w:p>
        </w:tc>
        <w:tc>
          <w:tcPr>
            <w:tcW w:w="1275" w:type="dxa"/>
            <w:vAlign w:val="bottom"/>
            <w:hideMark/>
          </w:tcPr>
          <w:p w:rsidR="0072728B" w:rsidRPr="0072728B" w:rsidRDefault="00CA1F28" w:rsidP="006F57A2">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648A4">
              <w:rPr>
                <w:rFonts w:ascii="Times New Roman" w:eastAsia="Times New Roman" w:hAnsi="Times New Roman"/>
                <w:sz w:val="24"/>
                <w:szCs w:val="24"/>
                <w:lang w:eastAsia="ru-RU"/>
              </w:rPr>
              <w:t>8</w:t>
            </w:r>
          </w:p>
        </w:tc>
        <w:tc>
          <w:tcPr>
            <w:tcW w:w="1701" w:type="dxa"/>
            <w:vAlign w:val="bottom"/>
            <w:hideMark/>
          </w:tcPr>
          <w:p w:rsidR="0072728B" w:rsidRPr="00CA1F28" w:rsidRDefault="00CA1F28" w:rsidP="006F57A2">
            <w:pPr>
              <w:spacing w:after="0" w:line="280" w:lineRule="exact"/>
              <w:ind w:right="346"/>
              <w:jc w:val="center"/>
              <w:rPr>
                <w:rFonts w:ascii="Times New Roman" w:eastAsia="Arial Unicode MS"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Arial Unicode MS" w:hAnsi="Times New Roman"/>
                <w:sz w:val="24"/>
                <w:szCs w:val="24"/>
                <w:lang w:eastAsia="ru-RU"/>
              </w:rPr>
              <w:t>0,2</w:t>
            </w:r>
          </w:p>
        </w:tc>
        <w:tc>
          <w:tcPr>
            <w:tcW w:w="2057" w:type="dxa"/>
            <w:vAlign w:val="bottom"/>
          </w:tcPr>
          <w:p w:rsidR="0072728B" w:rsidRPr="0072728B" w:rsidRDefault="00CA1F28" w:rsidP="006F57A2">
            <w:pPr>
              <w:spacing w:after="0" w:line="280" w:lineRule="exact"/>
              <w:ind w:right="31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100</w:t>
            </w:r>
          </w:p>
        </w:tc>
      </w:tr>
      <w:tr w:rsidR="00C648A4" w:rsidRPr="0072728B" w:rsidTr="003F4BEC">
        <w:trPr>
          <w:jc w:val="center"/>
        </w:trPr>
        <w:tc>
          <w:tcPr>
            <w:tcW w:w="4468" w:type="dxa"/>
          </w:tcPr>
          <w:p w:rsidR="00C648A4" w:rsidRPr="0072728B" w:rsidRDefault="00C648A4" w:rsidP="0072728B">
            <w:pPr>
              <w:spacing w:after="0" w:line="280" w:lineRule="exact"/>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1275" w:type="dxa"/>
            <w:vAlign w:val="bottom"/>
          </w:tcPr>
          <w:p w:rsidR="00C648A4" w:rsidRPr="0072728B" w:rsidRDefault="00CA1F28" w:rsidP="006F57A2">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73C27">
              <w:rPr>
                <w:rFonts w:ascii="Times New Roman" w:eastAsia="Times New Roman" w:hAnsi="Times New Roman"/>
                <w:sz w:val="24"/>
                <w:szCs w:val="24"/>
                <w:lang w:eastAsia="ru-RU"/>
              </w:rPr>
              <w:t>18</w:t>
            </w:r>
          </w:p>
        </w:tc>
        <w:tc>
          <w:tcPr>
            <w:tcW w:w="1701" w:type="dxa"/>
            <w:vAlign w:val="bottom"/>
          </w:tcPr>
          <w:p w:rsidR="00C648A4" w:rsidRPr="00A73C27" w:rsidRDefault="00CA1F28" w:rsidP="006F57A2">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Times New Roman" w:hAnsi="Times New Roman"/>
                <w:sz w:val="24"/>
                <w:szCs w:val="24"/>
                <w:lang w:eastAsia="ru-RU"/>
              </w:rPr>
              <w:t xml:space="preserve">     </w:t>
            </w:r>
            <w:r w:rsidR="00C648A4" w:rsidRPr="00A73C27">
              <w:rPr>
                <w:rFonts w:ascii="Times New Roman" w:eastAsia="Arial Unicode MS" w:hAnsi="Times New Roman"/>
                <w:sz w:val="24"/>
                <w:szCs w:val="24"/>
                <w:lang w:eastAsia="ru-RU"/>
              </w:rPr>
              <w:t>0</w:t>
            </w:r>
            <w:r w:rsidR="004042C8">
              <w:rPr>
                <w:rFonts w:ascii="Times New Roman" w:eastAsia="Arial Unicode MS" w:hAnsi="Times New Roman"/>
                <w:sz w:val="24"/>
                <w:szCs w:val="24"/>
                <w:lang w:eastAsia="ru-RU"/>
              </w:rPr>
              <w:t>,</w:t>
            </w:r>
            <w:r w:rsidR="00A73C27" w:rsidRPr="00A73C27">
              <w:rPr>
                <w:rFonts w:ascii="Times New Roman" w:eastAsia="Arial Unicode MS" w:hAnsi="Times New Roman"/>
                <w:sz w:val="24"/>
                <w:szCs w:val="24"/>
                <w:lang w:eastAsia="ru-RU"/>
              </w:rPr>
              <w:t>4</w:t>
            </w:r>
          </w:p>
        </w:tc>
        <w:tc>
          <w:tcPr>
            <w:tcW w:w="2057" w:type="dxa"/>
            <w:vAlign w:val="bottom"/>
          </w:tcPr>
          <w:p w:rsidR="00C648A4" w:rsidRPr="0072728B" w:rsidRDefault="00CA1F28" w:rsidP="006F57A2">
            <w:pPr>
              <w:spacing w:after="0" w:line="280" w:lineRule="exact"/>
              <w:ind w:right="31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120</w:t>
            </w:r>
          </w:p>
        </w:tc>
      </w:tr>
      <w:tr w:rsidR="0072728B" w:rsidRPr="0072728B" w:rsidTr="003F4BEC">
        <w:trPr>
          <w:jc w:val="center"/>
        </w:trPr>
        <w:tc>
          <w:tcPr>
            <w:tcW w:w="4468" w:type="dxa"/>
            <w:hideMark/>
          </w:tcPr>
          <w:p w:rsidR="0072728B" w:rsidRPr="0072728B" w:rsidRDefault="0072728B" w:rsidP="0072728B">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lastRenderedPageBreak/>
              <w:t>строительство</w:t>
            </w:r>
          </w:p>
        </w:tc>
        <w:tc>
          <w:tcPr>
            <w:tcW w:w="1275" w:type="dxa"/>
            <w:vAlign w:val="bottom"/>
            <w:hideMark/>
          </w:tcPr>
          <w:p w:rsidR="0072728B" w:rsidRPr="0072728B" w:rsidRDefault="00CA1F28" w:rsidP="006F57A2">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4E94">
              <w:rPr>
                <w:rFonts w:ascii="Times New Roman" w:eastAsia="Times New Roman" w:hAnsi="Times New Roman"/>
                <w:sz w:val="24"/>
                <w:szCs w:val="24"/>
                <w:lang w:eastAsia="ru-RU"/>
              </w:rPr>
              <w:t>3</w:t>
            </w:r>
            <w:r w:rsidR="00A73C27">
              <w:rPr>
                <w:rFonts w:ascii="Times New Roman" w:eastAsia="Times New Roman" w:hAnsi="Times New Roman"/>
                <w:sz w:val="24"/>
                <w:szCs w:val="24"/>
                <w:lang w:eastAsia="ru-RU"/>
              </w:rPr>
              <w:t>95</w:t>
            </w:r>
          </w:p>
        </w:tc>
        <w:tc>
          <w:tcPr>
            <w:tcW w:w="1701" w:type="dxa"/>
            <w:vAlign w:val="bottom"/>
            <w:hideMark/>
          </w:tcPr>
          <w:p w:rsidR="0072728B" w:rsidRPr="00A73C27" w:rsidRDefault="00CA1F28" w:rsidP="006F57A2">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Times New Roman" w:hAnsi="Times New Roman"/>
                <w:sz w:val="24"/>
                <w:szCs w:val="24"/>
                <w:lang w:eastAsia="ru-RU"/>
              </w:rPr>
              <w:t xml:space="preserve">     </w:t>
            </w:r>
            <w:r w:rsidR="00A73C27" w:rsidRPr="00A73C27">
              <w:rPr>
                <w:rFonts w:ascii="Times New Roman" w:eastAsia="Arial Unicode MS" w:hAnsi="Times New Roman"/>
                <w:sz w:val="24"/>
                <w:szCs w:val="24"/>
                <w:lang w:eastAsia="ru-RU"/>
              </w:rPr>
              <w:t>8</w:t>
            </w:r>
          </w:p>
        </w:tc>
        <w:tc>
          <w:tcPr>
            <w:tcW w:w="2057" w:type="dxa"/>
            <w:vAlign w:val="bottom"/>
          </w:tcPr>
          <w:p w:rsidR="0072728B" w:rsidRPr="00A73C27" w:rsidRDefault="00CA1F28" w:rsidP="006F57A2">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005E7FFE" w:rsidRPr="005E7FFE">
              <w:rPr>
                <w:rFonts w:ascii="Times New Roman" w:eastAsia="Times New Roman" w:hAnsi="Times New Roman"/>
                <w:sz w:val="24"/>
                <w:szCs w:val="24"/>
                <w:lang w:eastAsia="ru-RU"/>
              </w:rPr>
              <w:t>102,6</w:t>
            </w:r>
          </w:p>
        </w:tc>
      </w:tr>
      <w:tr w:rsidR="0072728B" w:rsidRPr="0072728B" w:rsidTr="006F57A2">
        <w:trPr>
          <w:jc w:val="center"/>
        </w:trPr>
        <w:tc>
          <w:tcPr>
            <w:tcW w:w="4468" w:type="dxa"/>
            <w:hideMark/>
          </w:tcPr>
          <w:p w:rsidR="0072728B" w:rsidRPr="0072728B" w:rsidRDefault="00282ED5" w:rsidP="0072728B">
            <w:pPr>
              <w:spacing w:after="0" w:line="280" w:lineRule="exact"/>
              <w:ind w:left="176"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003D4C93">
              <w:rPr>
                <w:rFonts w:ascii="Times New Roman" w:eastAsia="Times New Roman" w:hAnsi="Times New Roman"/>
                <w:sz w:val="24"/>
                <w:szCs w:val="24"/>
                <w:lang w:eastAsia="ru-RU"/>
              </w:rPr>
              <w:t>орговля оптовая и розничная</w:t>
            </w:r>
            <w:r w:rsidR="0072728B" w:rsidRPr="0072728B">
              <w:rPr>
                <w:rFonts w:ascii="Times New Roman" w:eastAsia="Times New Roman" w:hAnsi="Times New Roman"/>
                <w:sz w:val="24"/>
                <w:szCs w:val="24"/>
                <w:lang w:eastAsia="ru-RU"/>
              </w:rPr>
              <w:t xml:space="preserve">; </w:t>
            </w:r>
          </w:p>
          <w:p w:rsidR="0072728B" w:rsidRPr="0072728B" w:rsidRDefault="003D4C93" w:rsidP="003D4C93">
            <w:pPr>
              <w:spacing w:after="0" w:line="280" w:lineRule="exact"/>
              <w:ind w:left="176"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ремонт автотранспортных средств</w:t>
            </w:r>
            <w:r w:rsidR="0072728B" w:rsidRPr="007272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мотоциклов</w:t>
            </w:r>
          </w:p>
        </w:tc>
        <w:tc>
          <w:tcPr>
            <w:tcW w:w="1275" w:type="dxa"/>
            <w:vAlign w:val="center"/>
            <w:hideMark/>
          </w:tcPr>
          <w:p w:rsidR="0072728B" w:rsidRPr="0072728B" w:rsidRDefault="00CA1F28" w:rsidP="006F57A2">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47F9">
              <w:rPr>
                <w:rFonts w:ascii="Times New Roman" w:eastAsia="Times New Roman" w:hAnsi="Times New Roman"/>
                <w:sz w:val="24"/>
                <w:szCs w:val="24"/>
                <w:lang w:eastAsia="ru-RU"/>
              </w:rPr>
              <w:t>14</w:t>
            </w:r>
            <w:r w:rsidR="00A73C27">
              <w:rPr>
                <w:rFonts w:ascii="Times New Roman" w:eastAsia="Times New Roman" w:hAnsi="Times New Roman"/>
                <w:sz w:val="24"/>
                <w:szCs w:val="24"/>
                <w:lang w:eastAsia="ru-RU"/>
              </w:rPr>
              <w:t>43</w:t>
            </w:r>
          </w:p>
        </w:tc>
        <w:tc>
          <w:tcPr>
            <w:tcW w:w="1701" w:type="dxa"/>
            <w:vAlign w:val="center"/>
            <w:hideMark/>
          </w:tcPr>
          <w:p w:rsidR="0072728B" w:rsidRPr="00A73C27" w:rsidRDefault="00CA1F28" w:rsidP="006F57A2">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Arial Unicode MS" w:hAnsi="Times New Roman"/>
                <w:sz w:val="24"/>
                <w:szCs w:val="24"/>
                <w:lang w:eastAsia="ru-RU"/>
              </w:rPr>
              <w:t xml:space="preserve">     </w:t>
            </w:r>
            <w:r w:rsidR="00E4336C" w:rsidRPr="00A73C27">
              <w:rPr>
                <w:rFonts w:ascii="Times New Roman" w:eastAsia="Arial Unicode MS" w:hAnsi="Times New Roman"/>
                <w:sz w:val="24"/>
                <w:szCs w:val="24"/>
                <w:lang w:val="en-US" w:eastAsia="ru-RU"/>
              </w:rPr>
              <w:t>29</w:t>
            </w:r>
            <w:r w:rsidR="004042C8">
              <w:rPr>
                <w:rFonts w:ascii="Times New Roman" w:eastAsia="Arial Unicode MS" w:hAnsi="Times New Roman"/>
                <w:sz w:val="24"/>
                <w:szCs w:val="24"/>
                <w:lang w:eastAsia="ru-RU"/>
              </w:rPr>
              <w:t>,</w:t>
            </w:r>
            <w:r w:rsidR="00A73C27" w:rsidRPr="00A73C27">
              <w:rPr>
                <w:rFonts w:ascii="Times New Roman" w:eastAsia="Arial Unicode MS" w:hAnsi="Times New Roman"/>
                <w:sz w:val="24"/>
                <w:szCs w:val="24"/>
                <w:lang w:eastAsia="ru-RU"/>
              </w:rPr>
              <w:t>3</w:t>
            </w:r>
          </w:p>
        </w:tc>
        <w:tc>
          <w:tcPr>
            <w:tcW w:w="2057" w:type="dxa"/>
            <w:vAlign w:val="center"/>
          </w:tcPr>
          <w:p w:rsidR="0072728B" w:rsidRPr="00A73C27" w:rsidRDefault="00CA1F28" w:rsidP="006F57A2">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005E7FFE" w:rsidRPr="005E7FFE">
              <w:rPr>
                <w:rFonts w:ascii="Times New Roman" w:eastAsia="Times New Roman" w:hAnsi="Times New Roman"/>
                <w:sz w:val="24"/>
                <w:szCs w:val="24"/>
                <w:lang w:eastAsia="ru-RU"/>
              </w:rPr>
              <w:t>99,0</w:t>
            </w:r>
          </w:p>
        </w:tc>
      </w:tr>
      <w:tr w:rsidR="0072728B" w:rsidRPr="0072728B" w:rsidTr="006F57A2">
        <w:trPr>
          <w:jc w:val="center"/>
        </w:trPr>
        <w:tc>
          <w:tcPr>
            <w:tcW w:w="4468" w:type="dxa"/>
            <w:hideMark/>
          </w:tcPr>
          <w:p w:rsidR="0072728B" w:rsidRPr="0072728B" w:rsidRDefault="0072728B" w:rsidP="001947F9">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 xml:space="preserve">деятельность гостиниц и </w:t>
            </w:r>
            <w:r w:rsidR="001947F9">
              <w:rPr>
                <w:rFonts w:ascii="Times New Roman" w:eastAsia="Times New Roman" w:hAnsi="Times New Roman"/>
                <w:sz w:val="24"/>
                <w:szCs w:val="24"/>
                <w:lang w:eastAsia="ru-RU"/>
              </w:rPr>
              <w:t>предприятий общественного питания</w:t>
            </w:r>
          </w:p>
        </w:tc>
        <w:tc>
          <w:tcPr>
            <w:tcW w:w="1275" w:type="dxa"/>
            <w:vAlign w:val="center"/>
            <w:hideMark/>
          </w:tcPr>
          <w:p w:rsidR="0072728B" w:rsidRPr="0072728B" w:rsidRDefault="00CA1F28" w:rsidP="006F57A2">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2728B" w:rsidRPr="00A73C27">
              <w:rPr>
                <w:rFonts w:ascii="Times New Roman" w:eastAsia="Times New Roman" w:hAnsi="Times New Roman"/>
                <w:sz w:val="24"/>
                <w:szCs w:val="24"/>
                <w:lang w:eastAsia="ru-RU"/>
              </w:rPr>
              <w:t>1</w:t>
            </w:r>
            <w:r w:rsidR="001947F9" w:rsidRPr="00A73C27">
              <w:rPr>
                <w:rFonts w:ascii="Times New Roman" w:eastAsia="Times New Roman" w:hAnsi="Times New Roman"/>
                <w:sz w:val="24"/>
                <w:szCs w:val="24"/>
                <w:lang w:eastAsia="ru-RU"/>
              </w:rPr>
              <w:t>1</w:t>
            </w:r>
            <w:r w:rsidR="00A73C27" w:rsidRPr="00A73C27">
              <w:rPr>
                <w:rFonts w:ascii="Times New Roman" w:eastAsia="Times New Roman" w:hAnsi="Times New Roman"/>
                <w:sz w:val="24"/>
                <w:szCs w:val="24"/>
                <w:lang w:eastAsia="ru-RU"/>
              </w:rPr>
              <w:t>7</w:t>
            </w:r>
          </w:p>
        </w:tc>
        <w:tc>
          <w:tcPr>
            <w:tcW w:w="1701" w:type="dxa"/>
            <w:vAlign w:val="center"/>
            <w:hideMark/>
          </w:tcPr>
          <w:p w:rsidR="0072728B" w:rsidRPr="00A73C27" w:rsidRDefault="00CA1F28" w:rsidP="006F57A2">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Arial Unicode MS" w:hAnsi="Times New Roman"/>
                <w:sz w:val="24"/>
                <w:szCs w:val="24"/>
                <w:lang w:eastAsia="ru-RU"/>
              </w:rPr>
              <w:t xml:space="preserve">     </w:t>
            </w:r>
            <w:r w:rsidR="0072728B" w:rsidRPr="00A73C27">
              <w:rPr>
                <w:rFonts w:ascii="Times New Roman" w:eastAsia="Arial Unicode MS" w:hAnsi="Times New Roman"/>
                <w:sz w:val="24"/>
                <w:szCs w:val="24"/>
                <w:lang w:val="en-US" w:eastAsia="ru-RU"/>
              </w:rPr>
              <w:t>2</w:t>
            </w:r>
            <w:r w:rsidR="004042C8">
              <w:rPr>
                <w:rFonts w:ascii="Times New Roman" w:eastAsia="Arial Unicode MS" w:hAnsi="Times New Roman"/>
                <w:sz w:val="24"/>
                <w:szCs w:val="24"/>
                <w:lang w:eastAsia="ru-RU"/>
              </w:rPr>
              <w:t>,</w:t>
            </w:r>
            <w:r w:rsidR="00E4336C" w:rsidRPr="00A73C27">
              <w:rPr>
                <w:rFonts w:ascii="Times New Roman" w:eastAsia="Arial Unicode MS" w:hAnsi="Times New Roman"/>
                <w:sz w:val="24"/>
                <w:szCs w:val="24"/>
                <w:lang w:eastAsia="ru-RU"/>
              </w:rPr>
              <w:t>4</w:t>
            </w:r>
          </w:p>
        </w:tc>
        <w:tc>
          <w:tcPr>
            <w:tcW w:w="2057" w:type="dxa"/>
            <w:vAlign w:val="center"/>
          </w:tcPr>
          <w:p w:rsidR="0072728B" w:rsidRPr="00A73C27" w:rsidRDefault="00CA1F28" w:rsidP="006F57A2">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005E7FFE" w:rsidRPr="005E7FFE">
              <w:rPr>
                <w:rFonts w:ascii="Times New Roman" w:eastAsia="Times New Roman" w:hAnsi="Times New Roman"/>
                <w:sz w:val="24"/>
                <w:szCs w:val="24"/>
                <w:lang w:eastAsia="ru-RU"/>
              </w:rPr>
              <w:t>99,2</w:t>
            </w:r>
          </w:p>
        </w:tc>
      </w:tr>
      <w:tr w:rsidR="0072728B" w:rsidRPr="0072728B" w:rsidTr="006F57A2">
        <w:trPr>
          <w:jc w:val="center"/>
        </w:trPr>
        <w:tc>
          <w:tcPr>
            <w:tcW w:w="4468" w:type="dxa"/>
            <w:hideMark/>
          </w:tcPr>
          <w:p w:rsidR="0072728B" w:rsidRPr="0072728B" w:rsidRDefault="003D4C93" w:rsidP="0072728B">
            <w:pPr>
              <w:spacing w:after="0" w:line="280" w:lineRule="exact"/>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00E4336C">
              <w:rPr>
                <w:rFonts w:ascii="Times New Roman" w:eastAsia="Times New Roman" w:hAnsi="Times New Roman"/>
                <w:sz w:val="24"/>
                <w:szCs w:val="24"/>
                <w:lang w:eastAsia="ru-RU"/>
              </w:rPr>
              <w:t>ранспортировка и хранение</w:t>
            </w:r>
          </w:p>
        </w:tc>
        <w:tc>
          <w:tcPr>
            <w:tcW w:w="1275" w:type="dxa"/>
            <w:vAlign w:val="center"/>
            <w:hideMark/>
          </w:tcPr>
          <w:p w:rsidR="0072728B" w:rsidRPr="0072728B" w:rsidRDefault="00CA1F28" w:rsidP="006F57A2">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4336C">
              <w:rPr>
                <w:rFonts w:ascii="Times New Roman" w:eastAsia="Times New Roman" w:hAnsi="Times New Roman"/>
                <w:sz w:val="24"/>
                <w:szCs w:val="24"/>
                <w:lang w:eastAsia="ru-RU"/>
              </w:rPr>
              <w:t>9</w:t>
            </w:r>
            <w:r w:rsidR="00A73C27">
              <w:rPr>
                <w:rFonts w:ascii="Times New Roman" w:eastAsia="Times New Roman" w:hAnsi="Times New Roman"/>
                <w:sz w:val="24"/>
                <w:szCs w:val="24"/>
                <w:lang w:eastAsia="ru-RU"/>
              </w:rPr>
              <w:t>40</w:t>
            </w:r>
          </w:p>
        </w:tc>
        <w:tc>
          <w:tcPr>
            <w:tcW w:w="1701" w:type="dxa"/>
            <w:vAlign w:val="center"/>
            <w:hideMark/>
          </w:tcPr>
          <w:p w:rsidR="0072728B" w:rsidRPr="00A73C27" w:rsidRDefault="00CA1F28" w:rsidP="006F57A2">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Arial Unicode MS" w:hAnsi="Times New Roman"/>
                <w:sz w:val="24"/>
                <w:szCs w:val="24"/>
                <w:lang w:eastAsia="ru-RU"/>
              </w:rPr>
              <w:t xml:space="preserve">     </w:t>
            </w:r>
            <w:r w:rsidR="0072728B" w:rsidRPr="00A73C27">
              <w:rPr>
                <w:rFonts w:ascii="Times New Roman" w:eastAsia="Arial Unicode MS" w:hAnsi="Times New Roman"/>
                <w:sz w:val="24"/>
                <w:szCs w:val="24"/>
                <w:lang w:val="en-US" w:eastAsia="ru-RU"/>
              </w:rPr>
              <w:t>1</w:t>
            </w:r>
            <w:r w:rsidR="00E4336C" w:rsidRPr="00A73C27">
              <w:rPr>
                <w:rFonts w:ascii="Times New Roman" w:eastAsia="Arial Unicode MS" w:hAnsi="Times New Roman"/>
                <w:sz w:val="24"/>
                <w:szCs w:val="24"/>
                <w:lang w:eastAsia="ru-RU"/>
              </w:rPr>
              <w:t>9</w:t>
            </w:r>
            <w:r w:rsidR="004042C8">
              <w:rPr>
                <w:rFonts w:ascii="Times New Roman" w:eastAsia="Arial Unicode MS" w:hAnsi="Times New Roman"/>
                <w:sz w:val="24"/>
                <w:szCs w:val="24"/>
                <w:lang w:eastAsia="ru-RU"/>
              </w:rPr>
              <w:t>,</w:t>
            </w:r>
            <w:r w:rsidR="00A73C27" w:rsidRPr="00A73C27">
              <w:rPr>
                <w:rFonts w:ascii="Times New Roman" w:eastAsia="Arial Unicode MS" w:hAnsi="Times New Roman"/>
                <w:sz w:val="24"/>
                <w:szCs w:val="24"/>
                <w:lang w:eastAsia="ru-RU"/>
              </w:rPr>
              <w:t>1</w:t>
            </w:r>
          </w:p>
        </w:tc>
        <w:tc>
          <w:tcPr>
            <w:tcW w:w="2057" w:type="dxa"/>
            <w:vAlign w:val="center"/>
          </w:tcPr>
          <w:p w:rsidR="0072728B" w:rsidRPr="00A73C27" w:rsidRDefault="00CA1F28" w:rsidP="006F57A2">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005E7FFE" w:rsidRPr="005E7FFE">
              <w:rPr>
                <w:rFonts w:ascii="Times New Roman" w:eastAsia="Times New Roman" w:hAnsi="Times New Roman"/>
                <w:sz w:val="24"/>
                <w:szCs w:val="24"/>
                <w:lang w:eastAsia="ru-RU"/>
              </w:rPr>
              <w:t>98,8</w:t>
            </w:r>
          </w:p>
        </w:tc>
      </w:tr>
      <w:tr w:rsidR="0072728B" w:rsidRPr="0072728B" w:rsidTr="006F57A2">
        <w:trPr>
          <w:jc w:val="center"/>
        </w:trPr>
        <w:tc>
          <w:tcPr>
            <w:tcW w:w="4468" w:type="dxa"/>
            <w:hideMark/>
          </w:tcPr>
          <w:p w:rsidR="0072728B" w:rsidRPr="0072728B" w:rsidRDefault="0072728B" w:rsidP="0072728B">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 xml:space="preserve">финансовая </w:t>
            </w:r>
            <w:r w:rsidR="00E4336C">
              <w:rPr>
                <w:rFonts w:ascii="Times New Roman" w:eastAsia="Times New Roman" w:hAnsi="Times New Roman"/>
                <w:sz w:val="24"/>
                <w:szCs w:val="24"/>
                <w:lang w:eastAsia="ru-RU"/>
              </w:rPr>
              <w:t xml:space="preserve">и страховая </w:t>
            </w:r>
            <w:r w:rsidRPr="0072728B">
              <w:rPr>
                <w:rFonts w:ascii="Times New Roman" w:eastAsia="Times New Roman" w:hAnsi="Times New Roman"/>
                <w:sz w:val="24"/>
                <w:szCs w:val="24"/>
                <w:lang w:eastAsia="ru-RU"/>
              </w:rPr>
              <w:t>деятельность</w:t>
            </w:r>
          </w:p>
        </w:tc>
        <w:tc>
          <w:tcPr>
            <w:tcW w:w="1275" w:type="dxa"/>
            <w:vAlign w:val="center"/>
            <w:hideMark/>
          </w:tcPr>
          <w:p w:rsidR="0072728B" w:rsidRPr="0072728B" w:rsidRDefault="00CA1F28" w:rsidP="006F57A2">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4336C">
              <w:rPr>
                <w:rFonts w:ascii="Times New Roman" w:eastAsia="Times New Roman" w:hAnsi="Times New Roman"/>
                <w:sz w:val="24"/>
                <w:szCs w:val="24"/>
                <w:lang w:eastAsia="ru-RU"/>
              </w:rPr>
              <w:t>6</w:t>
            </w:r>
            <w:r w:rsidR="00A73C27">
              <w:rPr>
                <w:rFonts w:ascii="Times New Roman" w:eastAsia="Times New Roman" w:hAnsi="Times New Roman"/>
                <w:sz w:val="24"/>
                <w:szCs w:val="24"/>
                <w:lang w:eastAsia="ru-RU"/>
              </w:rPr>
              <w:t>2</w:t>
            </w:r>
          </w:p>
        </w:tc>
        <w:tc>
          <w:tcPr>
            <w:tcW w:w="1701" w:type="dxa"/>
            <w:vAlign w:val="center"/>
            <w:hideMark/>
          </w:tcPr>
          <w:p w:rsidR="0072728B" w:rsidRPr="00A73C27" w:rsidRDefault="00CA1F28" w:rsidP="006F57A2">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Arial Unicode MS" w:hAnsi="Times New Roman"/>
                <w:sz w:val="24"/>
                <w:szCs w:val="24"/>
                <w:lang w:eastAsia="ru-RU"/>
              </w:rPr>
              <w:t xml:space="preserve">     </w:t>
            </w:r>
            <w:r w:rsidR="0072728B" w:rsidRPr="00A73C27">
              <w:rPr>
                <w:rFonts w:ascii="Times New Roman" w:eastAsia="Arial Unicode MS" w:hAnsi="Times New Roman"/>
                <w:sz w:val="24"/>
                <w:szCs w:val="24"/>
                <w:lang w:val="en-US" w:eastAsia="ru-RU"/>
              </w:rPr>
              <w:t>1</w:t>
            </w:r>
            <w:r w:rsidR="004042C8">
              <w:rPr>
                <w:rFonts w:ascii="Times New Roman" w:eastAsia="Arial Unicode MS" w:hAnsi="Times New Roman"/>
                <w:sz w:val="24"/>
                <w:szCs w:val="24"/>
                <w:lang w:eastAsia="ru-RU"/>
              </w:rPr>
              <w:t>,</w:t>
            </w:r>
            <w:r w:rsidR="00E4336C" w:rsidRPr="00A73C27">
              <w:rPr>
                <w:rFonts w:ascii="Times New Roman" w:eastAsia="Arial Unicode MS" w:hAnsi="Times New Roman"/>
                <w:sz w:val="24"/>
                <w:szCs w:val="24"/>
                <w:lang w:eastAsia="ru-RU"/>
              </w:rPr>
              <w:t>3</w:t>
            </w:r>
          </w:p>
        </w:tc>
        <w:tc>
          <w:tcPr>
            <w:tcW w:w="2057" w:type="dxa"/>
            <w:vAlign w:val="center"/>
          </w:tcPr>
          <w:p w:rsidR="0072728B" w:rsidRPr="00A73C27" w:rsidRDefault="00CA1F28" w:rsidP="006F57A2">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005E7FFE" w:rsidRPr="005E7FFE">
              <w:rPr>
                <w:rFonts w:ascii="Times New Roman" w:eastAsia="Times New Roman" w:hAnsi="Times New Roman"/>
                <w:sz w:val="24"/>
                <w:szCs w:val="24"/>
                <w:lang w:eastAsia="ru-RU"/>
              </w:rPr>
              <w:t>95,4</w:t>
            </w:r>
          </w:p>
        </w:tc>
      </w:tr>
      <w:tr w:rsidR="0072728B" w:rsidRPr="0072728B" w:rsidTr="006F57A2">
        <w:trPr>
          <w:jc w:val="center"/>
        </w:trPr>
        <w:tc>
          <w:tcPr>
            <w:tcW w:w="4468" w:type="dxa"/>
            <w:hideMark/>
          </w:tcPr>
          <w:p w:rsidR="0072728B" w:rsidRPr="0072728B" w:rsidRDefault="0072728B" w:rsidP="00E4336C">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оп</w:t>
            </w:r>
            <w:r w:rsidR="00E4336C">
              <w:rPr>
                <w:rFonts w:ascii="Times New Roman" w:eastAsia="Times New Roman" w:hAnsi="Times New Roman"/>
                <w:sz w:val="24"/>
                <w:szCs w:val="24"/>
                <w:lang w:eastAsia="ru-RU"/>
              </w:rPr>
              <w:t>ерации с недвижимым имуществом</w:t>
            </w:r>
          </w:p>
        </w:tc>
        <w:tc>
          <w:tcPr>
            <w:tcW w:w="1275" w:type="dxa"/>
            <w:vAlign w:val="center"/>
            <w:hideMark/>
          </w:tcPr>
          <w:p w:rsidR="0072728B" w:rsidRPr="0072728B" w:rsidRDefault="00CA1F28" w:rsidP="006F57A2">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4336C">
              <w:rPr>
                <w:rFonts w:ascii="Times New Roman" w:eastAsia="Times New Roman" w:hAnsi="Times New Roman"/>
                <w:sz w:val="24"/>
                <w:szCs w:val="24"/>
                <w:lang w:eastAsia="ru-RU"/>
              </w:rPr>
              <w:t>44</w:t>
            </w:r>
            <w:r w:rsidR="00A73C27">
              <w:rPr>
                <w:rFonts w:ascii="Times New Roman" w:eastAsia="Times New Roman" w:hAnsi="Times New Roman"/>
                <w:sz w:val="24"/>
                <w:szCs w:val="24"/>
                <w:lang w:eastAsia="ru-RU"/>
              </w:rPr>
              <w:t>1</w:t>
            </w:r>
          </w:p>
        </w:tc>
        <w:tc>
          <w:tcPr>
            <w:tcW w:w="1701" w:type="dxa"/>
            <w:vAlign w:val="center"/>
            <w:hideMark/>
          </w:tcPr>
          <w:p w:rsidR="0072728B" w:rsidRPr="00A73C27" w:rsidRDefault="00CA1F28" w:rsidP="006F57A2">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Arial Unicode MS" w:hAnsi="Times New Roman"/>
                <w:sz w:val="24"/>
                <w:szCs w:val="24"/>
                <w:lang w:eastAsia="ru-RU"/>
              </w:rPr>
              <w:t xml:space="preserve">     </w:t>
            </w:r>
            <w:r w:rsidR="00A73C27" w:rsidRPr="00A73C27">
              <w:rPr>
                <w:rFonts w:ascii="Times New Roman" w:eastAsia="Arial Unicode MS" w:hAnsi="Times New Roman"/>
                <w:sz w:val="24"/>
                <w:szCs w:val="24"/>
                <w:lang w:eastAsia="ru-RU"/>
              </w:rPr>
              <w:t>8,9</w:t>
            </w:r>
          </w:p>
        </w:tc>
        <w:tc>
          <w:tcPr>
            <w:tcW w:w="2057" w:type="dxa"/>
            <w:vAlign w:val="center"/>
          </w:tcPr>
          <w:p w:rsidR="0072728B" w:rsidRPr="00A73C27" w:rsidRDefault="00CA1F28" w:rsidP="006F57A2">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005E7FFE" w:rsidRPr="005E7FFE">
              <w:rPr>
                <w:rFonts w:ascii="Times New Roman" w:eastAsia="Times New Roman" w:hAnsi="Times New Roman"/>
                <w:sz w:val="24"/>
                <w:szCs w:val="24"/>
                <w:lang w:eastAsia="ru-RU"/>
              </w:rPr>
              <w:t>98,9</w:t>
            </w:r>
          </w:p>
        </w:tc>
      </w:tr>
      <w:tr w:rsidR="0072728B" w:rsidRPr="0072728B" w:rsidTr="006F57A2">
        <w:trPr>
          <w:trHeight w:val="659"/>
          <w:jc w:val="center"/>
        </w:trPr>
        <w:tc>
          <w:tcPr>
            <w:tcW w:w="4468" w:type="dxa"/>
            <w:hideMark/>
          </w:tcPr>
          <w:p w:rsidR="0072728B" w:rsidRPr="0072728B" w:rsidRDefault="0072728B" w:rsidP="0072728B">
            <w:pPr>
              <w:spacing w:after="0" w:line="280" w:lineRule="exact"/>
              <w:ind w:left="176" w:right="-210"/>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государственное управление и обеспечение во</w:t>
            </w:r>
            <w:r w:rsidR="00E4336C">
              <w:rPr>
                <w:rFonts w:ascii="Times New Roman" w:eastAsia="Times New Roman" w:hAnsi="Times New Roman"/>
                <w:sz w:val="24"/>
                <w:szCs w:val="24"/>
                <w:lang w:eastAsia="ru-RU"/>
              </w:rPr>
              <w:t xml:space="preserve">енной безопасности; </w:t>
            </w:r>
            <w:r w:rsidRPr="0072728B">
              <w:rPr>
                <w:rFonts w:ascii="Times New Roman" w:eastAsia="Times New Roman" w:hAnsi="Times New Roman"/>
                <w:sz w:val="24"/>
                <w:szCs w:val="24"/>
                <w:lang w:eastAsia="ru-RU"/>
              </w:rPr>
              <w:t xml:space="preserve"> социальное обеспечение</w:t>
            </w:r>
          </w:p>
        </w:tc>
        <w:tc>
          <w:tcPr>
            <w:tcW w:w="1275" w:type="dxa"/>
            <w:vAlign w:val="center"/>
            <w:hideMark/>
          </w:tcPr>
          <w:p w:rsidR="0072728B" w:rsidRPr="0072728B" w:rsidRDefault="00CA1F28" w:rsidP="006F57A2">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4336C" w:rsidRPr="00A73C27">
              <w:rPr>
                <w:rFonts w:ascii="Times New Roman" w:eastAsia="Times New Roman" w:hAnsi="Times New Roman"/>
                <w:sz w:val="24"/>
                <w:szCs w:val="24"/>
                <w:lang w:eastAsia="ru-RU"/>
              </w:rPr>
              <w:t>5</w:t>
            </w:r>
            <w:r w:rsidR="00A73C27" w:rsidRPr="00A73C27">
              <w:rPr>
                <w:rFonts w:ascii="Times New Roman" w:eastAsia="Times New Roman" w:hAnsi="Times New Roman"/>
                <w:sz w:val="24"/>
                <w:szCs w:val="24"/>
                <w:lang w:eastAsia="ru-RU"/>
              </w:rPr>
              <w:t>1</w:t>
            </w:r>
          </w:p>
        </w:tc>
        <w:tc>
          <w:tcPr>
            <w:tcW w:w="1701" w:type="dxa"/>
            <w:vAlign w:val="center"/>
            <w:hideMark/>
          </w:tcPr>
          <w:p w:rsidR="0072728B" w:rsidRPr="00A73C27" w:rsidRDefault="00CA1F28" w:rsidP="006F57A2">
            <w:pPr>
              <w:spacing w:after="0" w:line="280" w:lineRule="exact"/>
              <w:ind w:right="346"/>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w:t>
            </w:r>
            <w:r w:rsidR="00A73C27" w:rsidRPr="00A73C27">
              <w:rPr>
                <w:rFonts w:ascii="Times New Roman" w:eastAsia="Arial Unicode MS" w:hAnsi="Times New Roman"/>
                <w:sz w:val="24"/>
                <w:szCs w:val="24"/>
                <w:lang w:eastAsia="ru-RU"/>
              </w:rPr>
              <w:t>1</w:t>
            </w:r>
          </w:p>
        </w:tc>
        <w:tc>
          <w:tcPr>
            <w:tcW w:w="2057" w:type="dxa"/>
            <w:vAlign w:val="center"/>
          </w:tcPr>
          <w:p w:rsidR="0072728B" w:rsidRPr="00A73C27" w:rsidRDefault="00CA1F28" w:rsidP="006F57A2">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005E7FFE" w:rsidRPr="005E7FFE">
              <w:rPr>
                <w:rFonts w:ascii="Times New Roman" w:eastAsia="Times New Roman" w:hAnsi="Times New Roman"/>
                <w:sz w:val="24"/>
                <w:szCs w:val="24"/>
                <w:lang w:eastAsia="ru-RU"/>
              </w:rPr>
              <w:t>98,1</w:t>
            </w:r>
          </w:p>
        </w:tc>
      </w:tr>
      <w:tr w:rsidR="0072728B" w:rsidRPr="0072728B" w:rsidTr="006F57A2">
        <w:trPr>
          <w:jc w:val="center"/>
        </w:trPr>
        <w:tc>
          <w:tcPr>
            <w:tcW w:w="4468" w:type="dxa"/>
            <w:hideMark/>
          </w:tcPr>
          <w:p w:rsidR="0072728B" w:rsidRPr="0072728B" w:rsidRDefault="0072728B" w:rsidP="0072728B">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образование</w:t>
            </w:r>
          </w:p>
        </w:tc>
        <w:tc>
          <w:tcPr>
            <w:tcW w:w="1275" w:type="dxa"/>
            <w:vAlign w:val="center"/>
            <w:hideMark/>
          </w:tcPr>
          <w:p w:rsidR="0072728B" w:rsidRPr="0072728B" w:rsidRDefault="00CA1F28" w:rsidP="006F57A2">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4336C">
              <w:rPr>
                <w:rFonts w:ascii="Times New Roman" w:eastAsia="Times New Roman" w:hAnsi="Times New Roman"/>
                <w:sz w:val="24"/>
                <w:szCs w:val="24"/>
                <w:lang w:eastAsia="ru-RU"/>
              </w:rPr>
              <w:t>13</w:t>
            </w:r>
            <w:r w:rsidR="00A73C27">
              <w:rPr>
                <w:rFonts w:ascii="Times New Roman" w:eastAsia="Times New Roman" w:hAnsi="Times New Roman"/>
                <w:sz w:val="24"/>
                <w:szCs w:val="24"/>
                <w:lang w:eastAsia="ru-RU"/>
              </w:rPr>
              <w:t>6</w:t>
            </w:r>
          </w:p>
        </w:tc>
        <w:tc>
          <w:tcPr>
            <w:tcW w:w="1701" w:type="dxa"/>
            <w:vAlign w:val="center"/>
            <w:hideMark/>
          </w:tcPr>
          <w:p w:rsidR="0072728B" w:rsidRPr="00A73C27" w:rsidRDefault="00CA1F28" w:rsidP="006F57A2">
            <w:pPr>
              <w:spacing w:after="0" w:line="280" w:lineRule="exact"/>
              <w:ind w:right="346"/>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w:t>
            </w:r>
            <w:r w:rsidR="0072728B" w:rsidRPr="00A73C27">
              <w:rPr>
                <w:rFonts w:ascii="Times New Roman" w:eastAsia="Arial Unicode MS" w:hAnsi="Times New Roman"/>
                <w:sz w:val="24"/>
                <w:szCs w:val="24"/>
                <w:lang w:eastAsia="ru-RU"/>
              </w:rPr>
              <w:t>2</w:t>
            </w:r>
            <w:r w:rsidR="004042C8">
              <w:rPr>
                <w:rFonts w:ascii="Times New Roman" w:eastAsia="Arial Unicode MS" w:hAnsi="Times New Roman"/>
                <w:sz w:val="24"/>
                <w:szCs w:val="24"/>
                <w:lang w:eastAsia="ru-RU"/>
              </w:rPr>
              <w:t>,</w:t>
            </w:r>
            <w:r w:rsidR="00A73C27" w:rsidRPr="00A73C27">
              <w:rPr>
                <w:rFonts w:ascii="Times New Roman" w:eastAsia="Arial Unicode MS" w:hAnsi="Times New Roman"/>
                <w:sz w:val="24"/>
                <w:szCs w:val="24"/>
                <w:lang w:eastAsia="ru-RU"/>
              </w:rPr>
              <w:t>8</w:t>
            </w:r>
          </w:p>
        </w:tc>
        <w:tc>
          <w:tcPr>
            <w:tcW w:w="2057" w:type="dxa"/>
            <w:vAlign w:val="center"/>
          </w:tcPr>
          <w:p w:rsidR="0072728B" w:rsidRPr="00A73C27" w:rsidRDefault="00CA1F28" w:rsidP="006F57A2">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005E7FFE" w:rsidRPr="005E7FFE">
              <w:rPr>
                <w:rFonts w:ascii="Times New Roman" w:eastAsia="Times New Roman" w:hAnsi="Times New Roman"/>
                <w:sz w:val="24"/>
                <w:szCs w:val="24"/>
                <w:lang w:eastAsia="ru-RU"/>
              </w:rPr>
              <w:t>101,5</w:t>
            </w:r>
          </w:p>
        </w:tc>
      </w:tr>
      <w:tr w:rsidR="0072728B" w:rsidRPr="0072728B" w:rsidTr="006F57A2">
        <w:trPr>
          <w:jc w:val="center"/>
        </w:trPr>
        <w:tc>
          <w:tcPr>
            <w:tcW w:w="4468" w:type="dxa"/>
            <w:hideMark/>
          </w:tcPr>
          <w:p w:rsidR="0072728B" w:rsidRPr="0072728B" w:rsidRDefault="0072728B" w:rsidP="0072728B">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здравоохранение и предоставление</w:t>
            </w:r>
          </w:p>
          <w:p w:rsidR="0072728B" w:rsidRPr="0072728B" w:rsidRDefault="0072728B" w:rsidP="0072728B">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социальных услуг</w:t>
            </w:r>
          </w:p>
        </w:tc>
        <w:tc>
          <w:tcPr>
            <w:tcW w:w="1275" w:type="dxa"/>
            <w:vAlign w:val="center"/>
            <w:hideMark/>
          </w:tcPr>
          <w:p w:rsidR="0072728B" w:rsidRPr="0072728B" w:rsidRDefault="00CA1F28" w:rsidP="006F57A2">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4336C">
              <w:rPr>
                <w:rFonts w:ascii="Times New Roman" w:eastAsia="Times New Roman" w:hAnsi="Times New Roman"/>
                <w:sz w:val="24"/>
                <w:szCs w:val="24"/>
                <w:lang w:eastAsia="ru-RU"/>
              </w:rPr>
              <w:t>10</w:t>
            </w:r>
            <w:r w:rsidR="00A73C27">
              <w:rPr>
                <w:rFonts w:ascii="Times New Roman" w:eastAsia="Times New Roman" w:hAnsi="Times New Roman"/>
                <w:sz w:val="24"/>
                <w:szCs w:val="24"/>
                <w:lang w:eastAsia="ru-RU"/>
              </w:rPr>
              <w:t>7</w:t>
            </w:r>
          </w:p>
        </w:tc>
        <w:tc>
          <w:tcPr>
            <w:tcW w:w="1701" w:type="dxa"/>
            <w:vAlign w:val="center"/>
            <w:hideMark/>
          </w:tcPr>
          <w:p w:rsidR="0072728B" w:rsidRPr="00A73C27" w:rsidRDefault="00CA1F28" w:rsidP="006F57A2">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Arial Unicode MS" w:hAnsi="Times New Roman"/>
                <w:sz w:val="24"/>
                <w:szCs w:val="24"/>
                <w:lang w:eastAsia="ru-RU"/>
              </w:rPr>
              <w:t xml:space="preserve">     </w:t>
            </w:r>
            <w:r w:rsidR="00E4336C" w:rsidRPr="005E7FFE">
              <w:rPr>
                <w:rFonts w:ascii="Times New Roman" w:eastAsia="Arial Unicode MS" w:hAnsi="Times New Roman"/>
                <w:sz w:val="24"/>
                <w:szCs w:val="24"/>
                <w:lang w:eastAsia="ru-RU"/>
              </w:rPr>
              <w:t>2</w:t>
            </w:r>
            <w:r w:rsidR="004042C8">
              <w:rPr>
                <w:rFonts w:ascii="Times New Roman" w:eastAsia="Arial Unicode MS" w:hAnsi="Times New Roman"/>
                <w:sz w:val="24"/>
                <w:szCs w:val="24"/>
                <w:lang w:eastAsia="ru-RU"/>
              </w:rPr>
              <w:t>,</w:t>
            </w:r>
            <w:r w:rsidR="00E4336C" w:rsidRPr="005E7FFE">
              <w:rPr>
                <w:rFonts w:ascii="Times New Roman" w:eastAsia="Arial Unicode MS" w:hAnsi="Times New Roman"/>
                <w:sz w:val="24"/>
                <w:szCs w:val="24"/>
                <w:lang w:eastAsia="ru-RU"/>
              </w:rPr>
              <w:t>1</w:t>
            </w:r>
          </w:p>
        </w:tc>
        <w:tc>
          <w:tcPr>
            <w:tcW w:w="2057" w:type="dxa"/>
            <w:vAlign w:val="center"/>
          </w:tcPr>
          <w:p w:rsidR="0072728B" w:rsidRPr="00A73C27" w:rsidRDefault="00CA1F28" w:rsidP="006F57A2">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005E7FFE" w:rsidRPr="005E7FFE">
              <w:rPr>
                <w:rFonts w:ascii="Times New Roman" w:eastAsia="Times New Roman" w:hAnsi="Times New Roman"/>
                <w:sz w:val="24"/>
                <w:szCs w:val="24"/>
                <w:lang w:eastAsia="ru-RU"/>
              </w:rPr>
              <w:t>104,9</w:t>
            </w:r>
          </w:p>
        </w:tc>
      </w:tr>
      <w:tr w:rsidR="0072728B" w:rsidRPr="0072728B" w:rsidTr="006F57A2">
        <w:trPr>
          <w:trHeight w:val="548"/>
          <w:jc w:val="center"/>
        </w:trPr>
        <w:tc>
          <w:tcPr>
            <w:tcW w:w="4468" w:type="dxa"/>
            <w:hideMark/>
          </w:tcPr>
          <w:p w:rsidR="0072728B" w:rsidRPr="0072728B" w:rsidRDefault="0072728B" w:rsidP="00E4336C">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пр</w:t>
            </w:r>
            <w:r w:rsidR="00E4336C">
              <w:rPr>
                <w:rFonts w:ascii="Times New Roman" w:eastAsia="Times New Roman" w:hAnsi="Times New Roman"/>
                <w:sz w:val="24"/>
                <w:szCs w:val="24"/>
                <w:lang w:eastAsia="ru-RU"/>
              </w:rPr>
              <w:t>едоставление прочих видов</w:t>
            </w:r>
            <w:r w:rsidRPr="0072728B">
              <w:rPr>
                <w:rFonts w:ascii="Times New Roman" w:eastAsia="Times New Roman" w:hAnsi="Times New Roman"/>
                <w:sz w:val="24"/>
                <w:szCs w:val="24"/>
                <w:lang w:eastAsia="ru-RU"/>
              </w:rPr>
              <w:t xml:space="preserve"> услуг</w:t>
            </w:r>
          </w:p>
        </w:tc>
        <w:tc>
          <w:tcPr>
            <w:tcW w:w="1275" w:type="dxa"/>
            <w:vAlign w:val="center"/>
            <w:hideMark/>
          </w:tcPr>
          <w:p w:rsidR="0072728B" w:rsidRPr="0072728B" w:rsidRDefault="00CA1F28" w:rsidP="006F57A2">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73C27">
              <w:rPr>
                <w:rFonts w:ascii="Times New Roman" w:eastAsia="Times New Roman" w:hAnsi="Times New Roman"/>
                <w:sz w:val="24"/>
                <w:szCs w:val="24"/>
                <w:lang w:eastAsia="ru-RU"/>
              </w:rPr>
              <w:t>218</w:t>
            </w:r>
          </w:p>
        </w:tc>
        <w:tc>
          <w:tcPr>
            <w:tcW w:w="1701" w:type="dxa"/>
            <w:vAlign w:val="center"/>
            <w:hideMark/>
          </w:tcPr>
          <w:p w:rsidR="0072728B" w:rsidRPr="00A73C27" w:rsidRDefault="00CA1F28" w:rsidP="006F57A2">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Arial Unicode MS" w:hAnsi="Times New Roman"/>
                <w:sz w:val="24"/>
                <w:szCs w:val="24"/>
                <w:lang w:eastAsia="ru-RU"/>
              </w:rPr>
              <w:t xml:space="preserve">     </w:t>
            </w:r>
            <w:r w:rsidR="00E4336C" w:rsidRPr="005E7FFE">
              <w:rPr>
                <w:rFonts w:ascii="Times New Roman" w:eastAsia="Arial Unicode MS" w:hAnsi="Times New Roman"/>
                <w:sz w:val="24"/>
                <w:szCs w:val="24"/>
                <w:lang w:eastAsia="ru-RU"/>
              </w:rPr>
              <w:t>4</w:t>
            </w:r>
            <w:r w:rsidR="004042C8">
              <w:rPr>
                <w:rFonts w:ascii="Times New Roman" w:eastAsia="Arial Unicode MS" w:hAnsi="Times New Roman"/>
                <w:sz w:val="24"/>
                <w:szCs w:val="24"/>
                <w:lang w:eastAsia="ru-RU"/>
              </w:rPr>
              <w:t>,</w:t>
            </w:r>
            <w:r w:rsidR="005E7FFE" w:rsidRPr="005E7FFE">
              <w:rPr>
                <w:rFonts w:ascii="Times New Roman" w:eastAsia="Arial Unicode MS" w:hAnsi="Times New Roman"/>
                <w:sz w:val="24"/>
                <w:szCs w:val="24"/>
                <w:lang w:eastAsia="ru-RU"/>
              </w:rPr>
              <w:t>4</w:t>
            </w:r>
          </w:p>
        </w:tc>
        <w:tc>
          <w:tcPr>
            <w:tcW w:w="2057" w:type="dxa"/>
            <w:vAlign w:val="center"/>
          </w:tcPr>
          <w:p w:rsidR="0072728B" w:rsidRPr="00A73C27" w:rsidRDefault="00CA1F28" w:rsidP="006F57A2">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005E7FFE" w:rsidRPr="005E7FFE">
              <w:rPr>
                <w:rFonts w:ascii="Times New Roman" w:eastAsia="Times New Roman" w:hAnsi="Times New Roman"/>
                <w:sz w:val="24"/>
                <w:szCs w:val="24"/>
                <w:lang w:eastAsia="ru-RU"/>
              </w:rPr>
              <w:t>104,3</w:t>
            </w:r>
          </w:p>
        </w:tc>
      </w:tr>
    </w:tbl>
    <w:p w:rsidR="003451E1" w:rsidRDefault="003451E1" w:rsidP="000B5DBE">
      <w:pPr>
        <w:pStyle w:val="Default"/>
        <w:spacing w:line="360" w:lineRule="auto"/>
        <w:ind w:firstLine="708"/>
        <w:jc w:val="both"/>
        <w:rPr>
          <w:iCs/>
          <w:sz w:val="28"/>
          <w:szCs w:val="28"/>
          <w:lang w:eastAsia="ru-RU"/>
        </w:rPr>
      </w:pPr>
    </w:p>
    <w:p w:rsidR="00807DC4" w:rsidRDefault="000B5DBE" w:rsidP="00A53AC0">
      <w:pPr>
        <w:pStyle w:val="Default"/>
        <w:spacing w:line="360" w:lineRule="auto"/>
        <w:ind w:firstLine="708"/>
        <w:jc w:val="both"/>
        <w:rPr>
          <w:iCs/>
          <w:sz w:val="28"/>
          <w:szCs w:val="28"/>
          <w:lang w:eastAsia="ru-RU"/>
        </w:rPr>
      </w:pPr>
      <w:r w:rsidRPr="00807DC4">
        <w:rPr>
          <w:iCs/>
          <w:sz w:val="28"/>
          <w:szCs w:val="28"/>
          <w:lang w:eastAsia="ru-RU"/>
        </w:rPr>
        <w:t xml:space="preserve">Кроме того, </w:t>
      </w:r>
      <w:r w:rsidR="003451E1">
        <w:rPr>
          <w:iCs/>
          <w:sz w:val="28"/>
          <w:szCs w:val="28"/>
          <w:lang w:eastAsia="ru-RU"/>
        </w:rPr>
        <w:t xml:space="preserve">в составе Статрегистра учтены </w:t>
      </w:r>
      <w:r w:rsidR="003451E1" w:rsidRPr="005E7FFE">
        <w:rPr>
          <w:iCs/>
          <w:sz w:val="28"/>
          <w:szCs w:val="28"/>
          <w:lang w:eastAsia="ru-RU"/>
        </w:rPr>
        <w:t>6,9</w:t>
      </w:r>
      <w:r w:rsidRPr="005E7FFE">
        <w:rPr>
          <w:iCs/>
          <w:sz w:val="28"/>
          <w:szCs w:val="28"/>
          <w:lang w:eastAsia="ru-RU"/>
        </w:rPr>
        <w:t xml:space="preserve"> тыс.</w:t>
      </w:r>
      <w:r w:rsidRPr="00807DC4">
        <w:rPr>
          <w:iCs/>
          <w:sz w:val="28"/>
          <w:szCs w:val="28"/>
          <w:lang w:eastAsia="ru-RU"/>
        </w:rPr>
        <w:t xml:space="preserve"> инд</w:t>
      </w:r>
      <w:r w:rsidR="003451E1">
        <w:rPr>
          <w:iCs/>
          <w:sz w:val="28"/>
          <w:szCs w:val="28"/>
          <w:lang w:eastAsia="ru-RU"/>
        </w:rPr>
        <w:t xml:space="preserve">ивидуальных предпринимателей, </w:t>
      </w:r>
      <w:r w:rsidR="005E7FFE" w:rsidRPr="005E7FFE">
        <w:rPr>
          <w:iCs/>
          <w:sz w:val="28"/>
          <w:szCs w:val="28"/>
          <w:lang w:eastAsia="ru-RU"/>
        </w:rPr>
        <w:t>44,6</w:t>
      </w:r>
      <w:r w:rsidRPr="005E7FFE">
        <w:rPr>
          <w:iCs/>
          <w:sz w:val="28"/>
          <w:szCs w:val="28"/>
          <w:lang w:eastAsia="ru-RU"/>
        </w:rPr>
        <w:t>% из</w:t>
      </w:r>
      <w:r w:rsidRPr="00807DC4">
        <w:rPr>
          <w:iCs/>
          <w:sz w:val="28"/>
          <w:szCs w:val="28"/>
          <w:lang w:eastAsia="ru-RU"/>
        </w:rPr>
        <w:t xml:space="preserve"> </w:t>
      </w:r>
      <w:r w:rsidR="00030BEB">
        <w:rPr>
          <w:iCs/>
          <w:sz w:val="28"/>
          <w:szCs w:val="28"/>
          <w:lang w:eastAsia="ru-RU"/>
        </w:rPr>
        <w:t>которых</w:t>
      </w:r>
      <w:r w:rsidRPr="00807DC4">
        <w:rPr>
          <w:iCs/>
          <w:sz w:val="28"/>
          <w:szCs w:val="28"/>
          <w:lang w:eastAsia="ru-RU"/>
        </w:rPr>
        <w:t xml:space="preserve"> заявили основным </w:t>
      </w:r>
      <w:r w:rsidRPr="005E7FFE">
        <w:rPr>
          <w:iCs/>
          <w:sz w:val="28"/>
          <w:szCs w:val="28"/>
          <w:lang w:eastAsia="ru-RU"/>
        </w:rPr>
        <w:t>видом деятельности торговлю</w:t>
      </w:r>
      <w:r w:rsidR="0074671A" w:rsidRPr="005E7FFE">
        <w:rPr>
          <w:iCs/>
          <w:sz w:val="28"/>
          <w:szCs w:val="28"/>
          <w:lang w:eastAsia="ru-RU"/>
        </w:rPr>
        <w:t xml:space="preserve"> оптовую и розничную,</w:t>
      </w:r>
      <w:r w:rsidRPr="005E7FFE">
        <w:rPr>
          <w:iCs/>
          <w:sz w:val="28"/>
          <w:szCs w:val="28"/>
          <w:lang w:eastAsia="ru-RU"/>
        </w:rPr>
        <w:t xml:space="preserve"> ремонт авто</w:t>
      </w:r>
      <w:r w:rsidR="003451E1" w:rsidRPr="005E7FFE">
        <w:rPr>
          <w:iCs/>
          <w:sz w:val="28"/>
          <w:szCs w:val="28"/>
          <w:lang w:eastAsia="ru-RU"/>
        </w:rPr>
        <w:t>транспортных средств и мотоциклов</w:t>
      </w:r>
      <w:r w:rsidRPr="005E7FFE">
        <w:rPr>
          <w:iCs/>
          <w:sz w:val="28"/>
          <w:szCs w:val="28"/>
          <w:lang w:eastAsia="ru-RU"/>
        </w:rPr>
        <w:t>.</w:t>
      </w:r>
      <w:r w:rsidR="00803659">
        <w:rPr>
          <w:iCs/>
          <w:sz w:val="28"/>
          <w:szCs w:val="28"/>
          <w:lang w:eastAsia="ru-RU"/>
        </w:rPr>
        <w:t xml:space="preserve"> </w:t>
      </w:r>
    </w:p>
    <w:p w:rsidR="00AD0714" w:rsidRPr="00E104FC" w:rsidRDefault="00AD0714" w:rsidP="007C26E7">
      <w:pPr>
        <w:tabs>
          <w:tab w:val="left" w:pos="5867"/>
        </w:tabs>
        <w:spacing w:after="0" w:line="240" w:lineRule="auto"/>
        <w:rPr>
          <w:rFonts w:ascii="Times New Roman" w:hAnsi="Times New Roman"/>
          <w:b/>
          <w:bCs/>
          <w:sz w:val="28"/>
          <w:szCs w:val="28"/>
          <w:lang w:eastAsia="ru-RU"/>
        </w:rPr>
      </w:pPr>
      <w:r w:rsidRPr="00E104FC">
        <w:rPr>
          <w:rFonts w:ascii="Times New Roman" w:hAnsi="Times New Roman"/>
          <w:b/>
          <w:bCs/>
          <w:sz w:val="28"/>
          <w:szCs w:val="28"/>
          <w:lang w:eastAsia="ru-RU"/>
        </w:rPr>
        <w:t xml:space="preserve">Раздел 3. Сведения о реализации составляющих стандарта развития конкуренции в субъекте Российской Федерации. </w:t>
      </w:r>
    </w:p>
    <w:p w:rsidR="00C413B4" w:rsidRPr="00E104FC" w:rsidRDefault="00C413B4" w:rsidP="00AD0714">
      <w:pPr>
        <w:autoSpaceDE w:val="0"/>
        <w:autoSpaceDN w:val="0"/>
        <w:adjustRightInd w:val="0"/>
        <w:spacing w:after="0" w:line="240" w:lineRule="auto"/>
        <w:rPr>
          <w:rFonts w:ascii="Times New Roman" w:hAnsi="Times New Roman"/>
          <w:sz w:val="28"/>
          <w:szCs w:val="28"/>
          <w:lang w:eastAsia="ru-RU"/>
        </w:rPr>
      </w:pPr>
    </w:p>
    <w:p w:rsidR="00AD0714" w:rsidRPr="00A53AC0" w:rsidRDefault="00AD0714" w:rsidP="00746BFA">
      <w:pPr>
        <w:autoSpaceDE w:val="0"/>
        <w:autoSpaceDN w:val="0"/>
        <w:adjustRightInd w:val="0"/>
        <w:spacing w:after="0" w:line="360" w:lineRule="auto"/>
        <w:ind w:firstLine="709"/>
        <w:jc w:val="both"/>
        <w:rPr>
          <w:rFonts w:ascii="Times New Roman" w:hAnsi="Times New Roman"/>
          <w:b/>
          <w:sz w:val="28"/>
          <w:szCs w:val="28"/>
          <w:lang w:eastAsia="ru-RU"/>
        </w:rPr>
      </w:pPr>
      <w:r w:rsidRPr="00A53AC0">
        <w:rPr>
          <w:rFonts w:ascii="Times New Roman" w:hAnsi="Times New Roman"/>
          <w:b/>
          <w:sz w:val="28"/>
          <w:szCs w:val="28"/>
          <w:lang w:eastAsia="ru-RU"/>
        </w:rPr>
        <w:t xml:space="preserve">3.1. Сведения о заключенных соглашениях (меморандумах) по внедрению Стандарта между органами исполнительной власти субъекта Российской Федерации и органами местного самоуправления (далее – соглашения). </w:t>
      </w:r>
    </w:p>
    <w:p w:rsidR="00A33EB0" w:rsidRPr="003965A5" w:rsidRDefault="00A33EB0" w:rsidP="005E18AC">
      <w:pPr>
        <w:autoSpaceDE w:val="0"/>
        <w:autoSpaceDN w:val="0"/>
        <w:adjustRightInd w:val="0"/>
        <w:spacing w:after="0" w:line="360" w:lineRule="auto"/>
        <w:jc w:val="both"/>
        <w:rPr>
          <w:rFonts w:ascii="Times New Roman" w:hAnsi="Times New Roman"/>
          <w:sz w:val="20"/>
          <w:szCs w:val="20"/>
          <w:highlight w:val="green"/>
          <w:lang w:eastAsia="ru-RU"/>
        </w:rPr>
      </w:pPr>
    </w:p>
    <w:p w:rsidR="00CE1801" w:rsidRPr="00CE1801" w:rsidRDefault="007212D6" w:rsidP="002A548D">
      <w:pPr>
        <w:autoSpaceDE w:val="0"/>
        <w:autoSpaceDN w:val="0"/>
        <w:adjustRightInd w:val="0"/>
        <w:spacing w:after="0" w:line="360" w:lineRule="auto"/>
        <w:ind w:firstLine="709"/>
        <w:jc w:val="both"/>
        <w:rPr>
          <w:rFonts w:ascii="Times New Roman" w:hAnsi="Times New Roman"/>
          <w:sz w:val="28"/>
          <w:szCs w:val="28"/>
          <w:lang w:eastAsia="ru-RU"/>
        </w:rPr>
      </w:pPr>
      <w:r w:rsidRPr="00A53AC0">
        <w:rPr>
          <w:rFonts w:ascii="Times New Roman" w:hAnsi="Times New Roman"/>
          <w:sz w:val="28"/>
          <w:szCs w:val="28"/>
          <w:lang w:eastAsia="ru-RU"/>
        </w:rPr>
        <w:t xml:space="preserve">Соглашение </w:t>
      </w:r>
      <w:r w:rsidR="00CE1801" w:rsidRPr="00A53AC0">
        <w:rPr>
          <w:rFonts w:ascii="Times New Roman" w:hAnsi="Times New Roman"/>
          <w:sz w:val="28"/>
          <w:szCs w:val="28"/>
          <w:lang w:eastAsia="ru-RU"/>
        </w:rPr>
        <w:t>о внедрении стандарта развития конкуренции в Приморском крае</w:t>
      </w:r>
      <w:r w:rsidRPr="00A53AC0">
        <w:rPr>
          <w:rFonts w:ascii="Times New Roman" w:hAnsi="Times New Roman"/>
          <w:sz w:val="28"/>
          <w:szCs w:val="28"/>
          <w:lang w:eastAsia="ru-RU"/>
        </w:rPr>
        <w:t xml:space="preserve"> между </w:t>
      </w:r>
      <w:r w:rsidR="00CE1801" w:rsidRPr="00A53AC0">
        <w:rPr>
          <w:rFonts w:ascii="Times New Roman" w:hAnsi="Times New Roman"/>
          <w:sz w:val="28"/>
          <w:szCs w:val="28"/>
          <w:lang w:eastAsia="ru-RU"/>
        </w:rPr>
        <w:t xml:space="preserve">департаментом экономики и развития предпринимательства Приморского края </w:t>
      </w:r>
      <w:r w:rsidRPr="00A53AC0">
        <w:rPr>
          <w:rFonts w:ascii="Times New Roman" w:hAnsi="Times New Roman"/>
          <w:sz w:val="28"/>
          <w:szCs w:val="28"/>
          <w:lang w:eastAsia="ru-RU"/>
        </w:rPr>
        <w:t xml:space="preserve">и администрацией Уссурийского городского округа заключено </w:t>
      </w:r>
      <w:r w:rsidR="00CE1801" w:rsidRPr="00A53AC0">
        <w:rPr>
          <w:rFonts w:ascii="Times New Roman" w:hAnsi="Times New Roman"/>
          <w:sz w:val="28"/>
          <w:szCs w:val="28"/>
          <w:lang w:eastAsia="ru-RU"/>
        </w:rPr>
        <w:t xml:space="preserve"> 29 августа 2016 года.</w:t>
      </w:r>
    </w:p>
    <w:p w:rsidR="00AD0714" w:rsidRPr="00E104FC" w:rsidRDefault="00AD0714" w:rsidP="00746BFA">
      <w:pPr>
        <w:autoSpaceDE w:val="0"/>
        <w:autoSpaceDN w:val="0"/>
        <w:adjustRightInd w:val="0"/>
        <w:spacing w:after="0" w:line="240" w:lineRule="auto"/>
        <w:ind w:firstLine="709"/>
        <w:jc w:val="both"/>
        <w:rPr>
          <w:rFonts w:ascii="Times New Roman" w:hAnsi="Times New Roman"/>
          <w:b/>
          <w:sz w:val="28"/>
          <w:szCs w:val="28"/>
          <w:lang w:eastAsia="ru-RU"/>
        </w:rPr>
      </w:pPr>
      <w:r w:rsidRPr="00E104FC">
        <w:rPr>
          <w:rFonts w:ascii="Times New Roman" w:hAnsi="Times New Roman"/>
          <w:b/>
          <w:sz w:val="28"/>
          <w:szCs w:val="28"/>
          <w:lang w:eastAsia="ru-RU"/>
        </w:rPr>
        <w:t xml:space="preserve">3.2. Определение органа исполнительной власти субъекта Российской Федерации, уполномоченного содействовать развитию конкуренции в субъекте Российской Федерации в соответствии со Стандартом (далее – Уполномоченный орган). </w:t>
      </w:r>
    </w:p>
    <w:p w:rsidR="00AD0714" w:rsidRDefault="00AD0714" w:rsidP="00AD0714">
      <w:pPr>
        <w:autoSpaceDE w:val="0"/>
        <w:autoSpaceDN w:val="0"/>
        <w:adjustRightInd w:val="0"/>
        <w:spacing w:after="0" w:line="240" w:lineRule="auto"/>
        <w:rPr>
          <w:rFonts w:ascii="Times New Roman" w:hAnsi="Times New Roman"/>
          <w:sz w:val="23"/>
          <w:szCs w:val="23"/>
          <w:lang w:eastAsia="ru-RU"/>
        </w:rPr>
      </w:pPr>
    </w:p>
    <w:p w:rsidR="00F84484" w:rsidRDefault="00F663F9" w:rsidP="00746BF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соответствии с р</w:t>
      </w:r>
      <w:r w:rsidR="00F84484" w:rsidRPr="00CE1801">
        <w:rPr>
          <w:rFonts w:ascii="Times New Roman" w:hAnsi="Times New Roman"/>
          <w:sz w:val="28"/>
          <w:szCs w:val="28"/>
        </w:rPr>
        <w:t>аспоряжением администрации Уссурийского городского округа от</w:t>
      </w:r>
      <w:r>
        <w:rPr>
          <w:rFonts w:ascii="Times New Roman" w:hAnsi="Times New Roman"/>
          <w:sz w:val="28"/>
          <w:szCs w:val="28"/>
        </w:rPr>
        <w:t xml:space="preserve"> </w:t>
      </w:r>
      <w:r w:rsidR="00F84484" w:rsidRPr="00CE1801">
        <w:rPr>
          <w:rFonts w:ascii="Times New Roman" w:hAnsi="Times New Roman"/>
          <w:sz w:val="28"/>
          <w:szCs w:val="28"/>
        </w:rPr>
        <w:t>28 февраля 2017 года № 73</w:t>
      </w:r>
      <w:r>
        <w:rPr>
          <w:rFonts w:ascii="Times New Roman" w:hAnsi="Times New Roman"/>
          <w:sz w:val="28"/>
          <w:szCs w:val="28"/>
        </w:rPr>
        <w:t xml:space="preserve"> «Об утверждении Плана мероприятий («Дорожной карты») по содействию развитию конкуренции, развитию конкурентной среды в Уссурийском городском округе»</w:t>
      </w:r>
      <w:r w:rsidR="00F84484" w:rsidRPr="00CE1801">
        <w:rPr>
          <w:rFonts w:ascii="Times New Roman" w:hAnsi="Times New Roman"/>
          <w:sz w:val="28"/>
          <w:szCs w:val="28"/>
        </w:rPr>
        <w:t xml:space="preserve"> управление экономического развития администрации Уссурийского городского округа формирует сводную информацию об исполнении «Дорожной карты» и предоставляет ее в </w:t>
      </w:r>
      <w:r>
        <w:rPr>
          <w:rFonts w:ascii="Times New Roman" w:hAnsi="Times New Roman"/>
          <w:sz w:val="28"/>
          <w:szCs w:val="28"/>
        </w:rPr>
        <w:t>д</w:t>
      </w:r>
      <w:r w:rsidR="00F84484" w:rsidRPr="00CE1801">
        <w:rPr>
          <w:rFonts w:ascii="Times New Roman" w:hAnsi="Times New Roman"/>
          <w:sz w:val="28"/>
          <w:szCs w:val="28"/>
        </w:rPr>
        <w:t>епартамент экономики и развития предпринимательства Приморского края.</w:t>
      </w:r>
    </w:p>
    <w:p w:rsidR="00BB165C" w:rsidRDefault="00F84484" w:rsidP="00746BFA">
      <w:pPr>
        <w:spacing w:after="0" w:line="360" w:lineRule="auto"/>
        <w:ind w:firstLine="709"/>
        <w:jc w:val="both"/>
        <w:rPr>
          <w:rFonts w:ascii="Times New Roman" w:hAnsi="Times New Roman"/>
          <w:sz w:val="28"/>
          <w:szCs w:val="28"/>
        </w:rPr>
      </w:pPr>
      <w:r>
        <w:rPr>
          <w:rFonts w:ascii="Times New Roman" w:hAnsi="Times New Roman"/>
          <w:sz w:val="28"/>
          <w:szCs w:val="28"/>
        </w:rPr>
        <w:t>Распоряжением администрации Уссурийского городского округа  от 16 июня 2018 года № 154</w:t>
      </w:r>
      <w:r w:rsidR="00F663F9">
        <w:rPr>
          <w:rFonts w:ascii="Times New Roman" w:hAnsi="Times New Roman"/>
          <w:sz w:val="28"/>
          <w:szCs w:val="28"/>
        </w:rPr>
        <w:t xml:space="preserve"> «О внесении изменений в распоряжение администрации Уссурийского городского округа от 28 февраля 2017 года № 73 «Об утверждении Плана мероприятий («Дорожной карты») по содействию развитию конкурентной среды в Уссурийском городском округе»</w:t>
      </w:r>
      <w:r>
        <w:rPr>
          <w:rFonts w:ascii="Times New Roman" w:hAnsi="Times New Roman"/>
          <w:sz w:val="28"/>
          <w:szCs w:val="28"/>
        </w:rPr>
        <w:t xml:space="preserve"> у</w:t>
      </w:r>
      <w:r w:rsidR="00CE1801" w:rsidRPr="00CE1801">
        <w:rPr>
          <w:rFonts w:ascii="Times New Roman" w:hAnsi="Times New Roman"/>
          <w:sz w:val="28"/>
          <w:szCs w:val="28"/>
        </w:rPr>
        <w:t>полномоченны</w:t>
      </w:r>
      <w:r w:rsidR="003D4C93">
        <w:rPr>
          <w:rFonts w:ascii="Times New Roman" w:hAnsi="Times New Roman"/>
          <w:sz w:val="28"/>
          <w:szCs w:val="28"/>
        </w:rPr>
        <w:t>м</w:t>
      </w:r>
      <w:r w:rsidR="00CE1801" w:rsidRPr="00CE1801">
        <w:rPr>
          <w:rFonts w:ascii="Times New Roman" w:hAnsi="Times New Roman"/>
          <w:sz w:val="28"/>
          <w:szCs w:val="28"/>
        </w:rPr>
        <w:t xml:space="preserve"> орган</w:t>
      </w:r>
      <w:r w:rsidR="003D4C93">
        <w:rPr>
          <w:rFonts w:ascii="Times New Roman" w:hAnsi="Times New Roman"/>
          <w:sz w:val="28"/>
          <w:szCs w:val="28"/>
        </w:rPr>
        <w:t>ом</w:t>
      </w:r>
      <w:r w:rsidR="00CE1801" w:rsidRPr="00CE1801">
        <w:rPr>
          <w:rFonts w:ascii="Times New Roman" w:hAnsi="Times New Roman"/>
          <w:sz w:val="28"/>
          <w:szCs w:val="28"/>
        </w:rPr>
        <w:t xml:space="preserve"> по </w:t>
      </w:r>
      <w:r w:rsidR="00F663F9">
        <w:rPr>
          <w:rFonts w:ascii="Times New Roman" w:hAnsi="Times New Roman"/>
          <w:sz w:val="28"/>
          <w:szCs w:val="28"/>
        </w:rPr>
        <w:t xml:space="preserve">реализации </w:t>
      </w:r>
      <w:r w:rsidR="00CE1801" w:rsidRPr="00CE1801">
        <w:rPr>
          <w:rFonts w:ascii="Times New Roman" w:hAnsi="Times New Roman"/>
          <w:sz w:val="28"/>
          <w:szCs w:val="28"/>
        </w:rPr>
        <w:t xml:space="preserve">плана мероприятий («Дорожной карты») </w:t>
      </w:r>
      <w:r w:rsidR="00F663F9">
        <w:rPr>
          <w:rFonts w:ascii="Times New Roman" w:hAnsi="Times New Roman"/>
          <w:sz w:val="28"/>
          <w:szCs w:val="28"/>
        </w:rPr>
        <w:t>в</w:t>
      </w:r>
      <w:r w:rsidR="00CE1801" w:rsidRPr="00CE1801">
        <w:rPr>
          <w:rFonts w:ascii="Times New Roman" w:hAnsi="Times New Roman"/>
          <w:sz w:val="28"/>
          <w:szCs w:val="28"/>
        </w:rPr>
        <w:t xml:space="preserve"> администрации Уссурийского городского округа определен</w:t>
      </w:r>
      <w:r>
        <w:rPr>
          <w:rFonts w:ascii="Times New Roman" w:hAnsi="Times New Roman"/>
          <w:sz w:val="28"/>
          <w:szCs w:val="28"/>
        </w:rPr>
        <w:t>о управление экономического развития.</w:t>
      </w:r>
      <w:r w:rsidR="00CE1801" w:rsidRPr="00CE1801">
        <w:rPr>
          <w:rFonts w:ascii="Times New Roman" w:hAnsi="Times New Roman"/>
          <w:sz w:val="28"/>
          <w:szCs w:val="28"/>
        </w:rPr>
        <w:t xml:space="preserve"> </w:t>
      </w:r>
    </w:p>
    <w:p w:rsidR="00CE1801" w:rsidRPr="00E104FC" w:rsidRDefault="00CE1801" w:rsidP="00AD0714">
      <w:pPr>
        <w:autoSpaceDE w:val="0"/>
        <w:autoSpaceDN w:val="0"/>
        <w:adjustRightInd w:val="0"/>
        <w:spacing w:after="0" w:line="240" w:lineRule="auto"/>
        <w:rPr>
          <w:rFonts w:ascii="Times New Roman" w:hAnsi="Times New Roman"/>
          <w:sz w:val="23"/>
          <w:szCs w:val="23"/>
          <w:lang w:eastAsia="ru-RU"/>
        </w:rPr>
      </w:pPr>
    </w:p>
    <w:p w:rsidR="00A905C3" w:rsidRPr="00A53AC0" w:rsidRDefault="00A905C3" w:rsidP="007C26E7">
      <w:pPr>
        <w:autoSpaceDE w:val="0"/>
        <w:autoSpaceDN w:val="0"/>
        <w:adjustRightInd w:val="0"/>
        <w:spacing w:after="0" w:line="360" w:lineRule="auto"/>
        <w:ind w:firstLine="709"/>
        <w:jc w:val="both"/>
        <w:rPr>
          <w:rFonts w:ascii="Times New Roman" w:hAnsi="Times New Roman"/>
          <w:b/>
          <w:color w:val="000000" w:themeColor="text1"/>
          <w:sz w:val="28"/>
          <w:szCs w:val="28"/>
          <w:lang w:eastAsia="ru-RU"/>
        </w:rPr>
      </w:pPr>
      <w:r w:rsidRPr="009C212B">
        <w:rPr>
          <w:rFonts w:ascii="Times New Roman" w:hAnsi="Times New Roman"/>
          <w:b/>
          <w:color w:val="000000" w:themeColor="text1"/>
          <w:sz w:val="28"/>
          <w:szCs w:val="28"/>
          <w:lang w:eastAsia="ru-RU"/>
        </w:rPr>
        <w:t>3.2.</w:t>
      </w:r>
      <w:r w:rsidR="005E18AC" w:rsidRPr="009C212B">
        <w:rPr>
          <w:rFonts w:ascii="Times New Roman" w:hAnsi="Times New Roman"/>
          <w:b/>
          <w:color w:val="000000" w:themeColor="text1"/>
          <w:sz w:val="28"/>
          <w:szCs w:val="28"/>
          <w:lang w:eastAsia="ru-RU"/>
        </w:rPr>
        <w:t>1. Сведения о проведенных в 201</w:t>
      </w:r>
      <w:r w:rsidR="00CE015D" w:rsidRPr="009C212B">
        <w:rPr>
          <w:rFonts w:ascii="Times New Roman" w:hAnsi="Times New Roman"/>
          <w:b/>
          <w:color w:val="000000" w:themeColor="text1"/>
          <w:sz w:val="28"/>
          <w:szCs w:val="28"/>
          <w:lang w:eastAsia="ru-RU"/>
        </w:rPr>
        <w:t>8</w:t>
      </w:r>
      <w:r w:rsidRPr="009C212B">
        <w:rPr>
          <w:rFonts w:ascii="Times New Roman" w:hAnsi="Times New Roman"/>
          <w:b/>
          <w:color w:val="000000" w:themeColor="text1"/>
          <w:sz w:val="28"/>
          <w:szCs w:val="28"/>
          <w:lang w:eastAsia="ru-RU"/>
        </w:rPr>
        <w:t xml:space="preserve"> году обучающих мероприяти</w:t>
      </w:r>
      <w:r w:rsidR="00AD7964" w:rsidRPr="009C212B">
        <w:rPr>
          <w:rFonts w:ascii="Times New Roman" w:hAnsi="Times New Roman"/>
          <w:b/>
          <w:color w:val="000000" w:themeColor="text1"/>
          <w:sz w:val="28"/>
          <w:szCs w:val="28"/>
          <w:lang w:eastAsia="ru-RU"/>
        </w:rPr>
        <w:t>ях</w:t>
      </w:r>
      <w:r w:rsidRPr="009C212B">
        <w:rPr>
          <w:rFonts w:ascii="Times New Roman" w:hAnsi="Times New Roman"/>
          <w:b/>
          <w:color w:val="000000" w:themeColor="text1"/>
          <w:sz w:val="28"/>
          <w:szCs w:val="28"/>
          <w:lang w:eastAsia="ru-RU"/>
        </w:rPr>
        <w:t xml:space="preserve"> и тренинг</w:t>
      </w:r>
      <w:r w:rsidR="00AD7964" w:rsidRPr="009C212B">
        <w:rPr>
          <w:rFonts w:ascii="Times New Roman" w:hAnsi="Times New Roman"/>
          <w:b/>
          <w:color w:val="000000" w:themeColor="text1"/>
          <w:sz w:val="28"/>
          <w:szCs w:val="28"/>
          <w:lang w:eastAsia="ru-RU"/>
        </w:rPr>
        <w:t>ах</w:t>
      </w:r>
      <w:r w:rsidRPr="009C212B">
        <w:rPr>
          <w:rFonts w:ascii="Times New Roman" w:hAnsi="Times New Roman"/>
          <w:b/>
          <w:color w:val="000000" w:themeColor="text1"/>
          <w:sz w:val="28"/>
          <w:szCs w:val="28"/>
          <w:lang w:eastAsia="ru-RU"/>
        </w:rPr>
        <w:t xml:space="preserve"> для органов местного самоуправления по вопросам содействия развитию конкуренции.</w:t>
      </w:r>
    </w:p>
    <w:p w:rsidR="00A905C3" w:rsidRDefault="006E78BC" w:rsidP="006D3DC7">
      <w:pPr>
        <w:autoSpaceDE w:val="0"/>
        <w:autoSpaceDN w:val="0"/>
        <w:adjustRightInd w:val="0"/>
        <w:spacing w:after="0" w:line="360" w:lineRule="auto"/>
        <w:jc w:val="both"/>
        <w:rPr>
          <w:rFonts w:ascii="Times New Roman" w:hAnsi="Times New Roman"/>
          <w:sz w:val="28"/>
          <w:szCs w:val="28"/>
          <w:lang w:eastAsia="ru-RU"/>
        </w:rPr>
      </w:pPr>
      <w:r w:rsidRPr="00E104FC">
        <w:rPr>
          <w:rFonts w:ascii="Times New Roman" w:hAnsi="Times New Roman"/>
          <w:sz w:val="28"/>
          <w:szCs w:val="28"/>
          <w:lang w:eastAsia="ru-RU"/>
        </w:rPr>
        <w:tab/>
      </w:r>
      <w:r w:rsidR="004042C8">
        <w:rPr>
          <w:rFonts w:ascii="Times New Roman" w:hAnsi="Times New Roman"/>
          <w:sz w:val="28"/>
          <w:szCs w:val="28"/>
          <w:lang w:eastAsia="ru-RU"/>
        </w:rPr>
        <w:t xml:space="preserve">21 декабря  2018 года специалисты управления экономического развития </w:t>
      </w:r>
      <w:r w:rsidR="002A548D">
        <w:rPr>
          <w:rFonts w:ascii="Times New Roman" w:hAnsi="Times New Roman"/>
          <w:sz w:val="28"/>
          <w:szCs w:val="28"/>
          <w:lang w:eastAsia="ru-RU"/>
        </w:rPr>
        <w:t xml:space="preserve">администрации Уссурийского городского округа </w:t>
      </w:r>
      <w:r w:rsidR="004042C8">
        <w:rPr>
          <w:rFonts w:ascii="Times New Roman" w:hAnsi="Times New Roman"/>
          <w:sz w:val="28"/>
          <w:szCs w:val="28"/>
          <w:lang w:eastAsia="ru-RU"/>
        </w:rPr>
        <w:t xml:space="preserve">приняли участие в семинаре-совещании  для органов местного самоуправления Приморского края по вопросу внедрения Стандарта развития конкуренции в </w:t>
      </w:r>
      <w:r w:rsidR="002A548D">
        <w:rPr>
          <w:rFonts w:ascii="Times New Roman" w:hAnsi="Times New Roman"/>
          <w:sz w:val="28"/>
          <w:szCs w:val="28"/>
          <w:lang w:eastAsia="ru-RU"/>
        </w:rPr>
        <w:t>П</w:t>
      </w:r>
      <w:r w:rsidR="004042C8">
        <w:rPr>
          <w:rFonts w:ascii="Times New Roman" w:hAnsi="Times New Roman"/>
          <w:sz w:val="28"/>
          <w:szCs w:val="28"/>
          <w:lang w:eastAsia="ru-RU"/>
        </w:rPr>
        <w:t>риморском крае.</w:t>
      </w:r>
    </w:p>
    <w:p w:rsidR="005B2FF0" w:rsidRPr="003965A5" w:rsidRDefault="005B2FF0" w:rsidP="006D3DC7">
      <w:pPr>
        <w:autoSpaceDE w:val="0"/>
        <w:autoSpaceDN w:val="0"/>
        <w:adjustRightInd w:val="0"/>
        <w:spacing w:after="0" w:line="360" w:lineRule="auto"/>
        <w:jc w:val="both"/>
        <w:rPr>
          <w:rFonts w:ascii="Times New Roman" w:hAnsi="Times New Roman"/>
          <w:sz w:val="20"/>
          <w:szCs w:val="20"/>
          <w:lang w:eastAsia="ru-RU"/>
        </w:rPr>
      </w:pPr>
    </w:p>
    <w:p w:rsidR="00AD0714" w:rsidRDefault="00783486" w:rsidP="007C26E7">
      <w:pPr>
        <w:autoSpaceDE w:val="0"/>
        <w:autoSpaceDN w:val="0"/>
        <w:adjustRightInd w:val="0"/>
        <w:spacing w:after="0" w:line="240" w:lineRule="auto"/>
        <w:ind w:firstLine="709"/>
        <w:jc w:val="both"/>
        <w:rPr>
          <w:rFonts w:ascii="Times New Roman" w:hAnsi="Times New Roman"/>
          <w:b/>
          <w:sz w:val="28"/>
          <w:szCs w:val="28"/>
          <w:lang w:eastAsia="ru-RU"/>
        </w:rPr>
      </w:pPr>
      <w:r w:rsidRPr="00E104FC">
        <w:rPr>
          <w:rFonts w:ascii="Times New Roman" w:hAnsi="Times New Roman"/>
          <w:b/>
          <w:sz w:val="28"/>
          <w:szCs w:val="28"/>
          <w:lang w:eastAsia="ru-RU"/>
        </w:rPr>
        <w:t xml:space="preserve">3.2.2. </w:t>
      </w:r>
      <w:r w:rsidR="001A7FE3" w:rsidRPr="00E104FC">
        <w:rPr>
          <w:rFonts w:ascii="Times New Roman" w:hAnsi="Times New Roman"/>
          <w:b/>
          <w:sz w:val="28"/>
          <w:szCs w:val="28"/>
          <w:lang w:eastAsia="ru-RU"/>
        </w:rPr>
        <w:t>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поощрений (далее – Рейтинг)</w:t>
      </w:r>
    </w:p>
    <w:p w:rsidR="00A53AC0" w:rsidRDefault="00A53AC0" w:rsidP="001A7FE3">
      <w:pPr>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p>
    <w:p w:rsidR="00AD7964" w:rsidRDefault="001B4937" w:rsidP="00746BFA">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Департаментом экономики и развития предпринимательства Приморского края р</w:t>
      </w:r>
      <w:r w:rsidR="00AD7964">
        <w:rPr>
          <w:rFonts w:ascii="Times New Roman" w:hAnsi="Times New Roman"/>
          <w:sz w:val="28"/>
          <w:szCs w:val="28"/>
          <w:lang w:eastAsia="ru-RU"/>
        </w:rPr>
        <w:t>азработан</w:t>
      </w:r>
      <w:r>
        <w:rPr>
          <w:rFonts w:ascii="Times New Roman" w:hAnsi="Times New Roman"/>
          <w:sz w:val="28"/>
          <w:szCs w:val="28"/>
          <w:lang w:eastAsia="ru-RU"/>
        </w:rPr>
        <w:t xml:space="preserve">а </w:t>
      </w:r>
      <w:r w:rsidR="00AD7964">
        <w:rPr>
          <w:rFonts w:ascii="Times New Roman" w:hAnsi="Times New Roman"/>
          <w:sz w:val="28"/>
          <w:szCs w:val="28"/>
          <w:lang w:eastAsia="ru-RU"/>
        </w:rPr>
        <w:t xml:space="preserve">методика формирования рейтинга муниципальных образований в части их деятельности по содействию развития </w:t>
      </w:r>
      <w:r w:rsidR="00AD7964">
        <w:rPr>
          <w:rFonts w:ascii="Times New Roman" w:hAnsi="Times New Roman"/>
          <w:sz w:val="28"/>
          <w:szCs w:val="28"/>
          <w:lang w:eastAsia="ru-RU"/>
        </w:rPr>
        <w:lastRenderedPageBreak/>
        <w:t>конкуренции</w:t>
      </w:r>
      <w:r>
        <w:rPr>
          <w:rFonts w:ascii="Times New Roman" w:hAnsi="Times New Roman"/>
          <w:sz w:val="28"/>
          <w:szCs w:val="28"/>
          <w:lang w:eastAsia="ru-RU"/>
        </w:rPr>
        <w:t>, согласно которой муниципальные образования Приморского края распределяются по условным группам.</w:t>
      </w:r>
    </w:p>
    <w:p w:rsidR="00A53AC0" w:rsidRDefault="00A53AC0" w:rsidP="00746BFA">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 итогам рейтинговой оценки </w:t>
      </w:r>
      <w:r w:rsidR="002A548D">
        <w:rPr>
          <w:rFonts w:ascii="Times New Roman" w:hAnsi="Times New Roman"/>
          <w:sz w:val="28"/>
          <w:szCs w:val="28"/>
          <w:lang w:eastAsia="ru-RU"/>
        </w:rPr>
        <w:t xml:space="preserve">за 2017 год </w:t>
      </w:r>
      <w:r>
        <w:rPr>
          <w:rFonts w:ascii="Times New Roman" w:hAnsi="Times New Roman"/>
          <w:sz w:val="28"/>
          <w:szCs w:val="28"/>
          <w:lang w:eastAsia="ru-RU"/>
        </w:rPr>
        <w:t>Уссурийский городской округ вошел в группу с «хорошим уровнем» в части содействия развити</w:t>
      </w:r>
      <w:r w:rsidR="00AD7964">
        <w:rPr>
          <w:rFonts w:ascii="Times New Roman" w:hAnsi="Times New Roman"/>
          <w:sz w:val="28"/>
          <w:szCs w:val="28"/>
          <w:lang w:eastAsia="ru-RU"/>
        </w:rPr>
        <w:t>я</w:t>
      </w:r>
      <w:r>
        <w:rPr>
          <w:rFonts w:ascii="Times New Roman" w:hAnsi="Times New Roman"/>
          <w:sz w:val="28"/>
          <w:szCs w:val="28"/>
          <w:lang w:eastAsia="ru-RU"/>
        </w:rPr>
        <w:t xml:space="preserve"> конкуренции.</w:t>
      </w:r>
      <w:r w:rsidR="00AD7964">
        <w:rPr>
          <w:rFonts w:ascii="Times New Roman" w:hAnsi="Times New Roman"/>
          <w:sz w:val="28"/>
          <w:szCs w:val="28"/>
          <w:lang w:eastAsia="ru-RU"/>
        </w:rPr>
        <w:t xml:space="preserve"> </w:t>
      </w:r>
    </w:p>
    <w:p w:rsidR="007C26E7" w:rsidRPr="00BB67B0" w:rsidRDefault="00AD7964" w:rsidP="00BB67B0">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Система поощрений не предусмотрена.</w:t>
      </w:r>
    </w:p>
    <w:p w:rsidR="00AD0714" w:rsidRPr="00E104FC" w:rsidRDefault="00AD0714" w:rsidP="007C26E7">
      <w:pPr>
        <w:autoSpaceDE w:val="0"/>
        <w:autoSpaceDN w:val="0"/>
        <w:adjustRightInd w:val="0"/>
        <w:spacing w:after="0" w:line="240" w:lineRule="auto"/>
        <w:ind w:firstLine="709"/>
        <w:jc w:val="both"/>
        <w:rPr>
          <w:rFonts w:ascii="Times New Roman" w:hAnsi="Times New Roman"/>
          <w:b/>
          <w:sz w:val="28"/>
          <w:szCs w:val="28"/>
          <w:lang w:eastAsia="ru-RU"/>
        </w:rPr>
      </w:pPr>
      <w:r w:rsidRPr="00E104FC">
        <w:rPr>
          <w:rFonts w:ascii="Times New Roman" w:hAnsi="Times New Roman"/>
          <w:b/>
          <w:sz w:val="28"/>
          <w:szCs w:val="28"/>
          <w:lang w:eastAsia="ru-RU"/>
        </w:rPr>
        <w:t xml:space="preserve">3.3. Проведение ежегодного мониторинга состояния и развития конкурентной среды на рынках товаров, работ и услуг субъекта Российской Федерации с развернутой детализацией результатов, указанием числовых значений и анализом информации в соответствии со Стандартом. </w:t>
      </w:r>
    </w:p>
    <w:p w:rsidR="00F3715C" w:rsidRPr="00E104FC" w:rsidRDefault="00F3715C" w:rsidP="000E7BEC">
      <w:pPr>
        <w:autoSpaceDE w:val="0"/>
        <w:autoSpaceDN w:val="0"/>
        <w:adjustRightInd w:val="0"/>
        <w:spacing w:after="0" w:line="240" w:lineRule="auto"/>
        <w:jc w:val="both"/>
        <w:rPr>
          <w:rFonts w:ascii="Times New Roman" w:hAnsi="Times New Roman"/>
          <w:b/>
          <w:sz w:val="28"/>
          <w:szCs w:val="28"/>
          <w:lang w:eastAsia="ru-RU"/>
        </w:rPr>
      </w:pPr>
      <w:r w:rsidRPr="00E104FC">
        <w:rPr>
          <w:rFonts w:ascii="Times New Roman" w:hAnsi="Times New Roman"/>
          <w:b/>
          <w:sz w:val="28"/>
          <w:szCs w:val="28"/>
          <w:lang w:eastAsia="ru-RU"/>
        </w:rPr>
        <w:tab/>
      </w:r>
    </w:p>
    <w:p w:rsidR="00AD0714" w:rsidRPr="00E104FC" w:rsidRDefault="00AD0714" w:rsidP="007C26E7">
      <w:pPr>
        <w:autoSpaceDE w:val="0"/>
        <w:autoSpaceDN w:val="0"/>
        <w:adjustRightInd w:val="0"/>
        <w:spacing w:after="270" w:line="240" w:lineRule="auto"/>
        <w:ind w:firstLine="709"/>
        <w:jc w:val="both"/>
        <w:rPr>
          <w:rFonts w:ascii="Times New Roman" w:hAnsi="Times New Roman"/>
          <w:b/>
          <w:sz w:val="28"/>
          <w:szCs w:val="28"/>
          <w:lang w:eastAsia="ru-RU"/>
        </w:rPr>
      </w:pPr>
      <w:r w:rsidRPr="007C26E7">
        <w:rPr>
          <w:rFonts w:ascii="Times New Roman" w:hAnsi="Times New Roman"/>
          <w:b/>
          <w:sz w:val="28"/>
          <w:szCs w:val="28"/>
          <w:lang w:eastAsia="ru-RU"/>
        </w:rPr>
        <w:t>3.3.1. Результаты проведенного ежегодного мониторинга наличия (отсутствия) административных барьеров и оценки состояния конкурентной среды субъектами предпринимательской деятельности.</w:t>
      </w:r>
      <w:r w:rsidRPr="00E104FC">
        <w:rPr>
          <w:rFonts w:ascii="Times New Roman" w:hAnsi="Times New Roman"/>
          <w:b/>
          <w:sz w:val="28"/>
          <w:szCs w:val="28"/>
          <w:lang w:eastAsia="ru-RU"/>
        </w:rPr>
        <w:t xml:space="preserve"> </w:t>
      </w:r>
    </w:p>
    <w:p w:rsidR="00470232" w:rsidRDefault="00B22E38" w:rsidP="00736BB2">
      <w:pPr>
        <w:spacing w:after="0" w:line="360" w:lineRule="auto"/>
        <w:ind w:firstLine="708"/>
        <w:jc w:val="both"/>
        <w:rPr>
          <w:rFonts w:ascii="Times New Roman" w:hAnsi="Times New Roman"/>
          <w:sz w:val="28"/>
          <w:szCs w:val="28"/>
        </w:rPr>
      </w:pPr>
      <w:r w:rsidRPr="00E104FC">
        <w:rPr>
          <w:rFonts w:ascii="Times New Roman" w:hAnsi="Times New Roman"/>
          <w:sz w:val="28"/>
          <w:szCs w:val="28"/>
        </w:rPr>
        <w:t xml:space="preserve">В рамках проведения ежегодного мониторинга наличия (отсутствия) административных барьеров и оценки состояния конкурентной среды субъектами предпринимательской деятельности </w:t>
      </w:r>
      <w:r w:rsidR="00CD46A7">
        <w:rPr>
          <w:rFonts w:ascii="Times New Roman" w:hAnsi="Times New Roman"/>
          <w:sz w:val="28"/>
          <w:szCs w:val="28"/>
        </w:rPr>
        <w:t xml:space="preserve">проведено анкетирование </w:t>
      </w:r>
      <w:r w:rsidRPr="00E104FC">
        <w:rPr>
          <w:rFonts w:ascii="Times New Roman" w:hAnsi="Times New Roman"/>
          <w:sz w:val="28"/>
          <w:szCs w:val="28"/>
        </w:rPr>
        <w:t>субъектов</w:t>
      </w:r>
      <w:r w:rsidR="00CD46A7">
        <w:rPr>
          <w:rFonts w:ascii="Times New Roman" w:hAnsi="Times New Roman"/>
          <w:sz w:val="28"/>
          <w:szCs w:val="28"/>
        </w:rPr>
        <w:t xml:space="preserve"> предпринимательской деятельности.</w:t>
      </w:r>
    </w:p>
    <w:p w:rsidR="00736BB2" w:rsidRPr="00E104FC" w:rsidRDefault="00736BB2" w:rsidP="00736BB2">
      <w:pPr>
        <w:spacing w:after="0" w:line="360" w:lineRule="auto"/>
        <w:ind w:firstLine="708"/>
        <w:jc w:val="both"/>
        <w:rPr>
          <w:rFonts w:ascii="Times New Roman" w:hAnsi="Times New Roman"/>
          <w:sz w:val="28"/>
          <w:szCs w:val="28"/>
        </w:rPr>
      </w:pPr>
      <w:r w:rsidRPr="00E104FC">
        <w:rPr>
          <w:rFonts w:ascii="Times New Roman" w:hAnsi="Times New Roman"/>
          <w:sz w:val="28"/>
          <w:szCs w:val="28"/>
        </w:rPr>
        <w:t>Субъектам пр</w:t>
      </w:r>
      <w:r w:rsidR="00CE1801">
        <w:rPr>
          <w:rFonts w:ascii="Times New Roman" w:hAnsi="Times New Roman"/>
          <w:sz w:val="28"/>
          <w:szCs w:val="28"/>
        </w:rPr>
        <w:t xml:space="preserve">едпринимательской деятельности </w:t>
      </w:r>
      <w:r w:rsidRPr="00E104FC">
        <w:rPr>
          <w:rFonts w:ascii="Times New Roman" w:hAnsi="Times New Roman"/>
          <w:sz w:val="28"/>
          <w:szCs w:val="28"/>
        </w:rPr>
        <w:t>было предложено отметить те административные барье</w:t>
      </w:r>
      <w:r w:rsidR="007415ED">
        <w:rPr>
          <w:rFonts w:ascii="Times New Roman" w:hAnsi="Times New Roman"/>
          <w:sz w:val="28"/>
          <w:szCs w:val="28"/>
        </w:rPr>
        <w:t>ры, с которыми они сталкивались.</w:t>
      </w:r>
    </w:p>
    <w:p w:rsidR="00736BB2" w:rsidRPr="00E104FC" w:rsidRDefault="00736BB2" w:rsidP="00736BB2">
      <w:pPr>
        <w:spacing w:after="0" w:line="360" w:lineRule="auto"/>
        <w:jc w:val="both"/>
        <w:rPr>
          <w:rFonts w:ascii="Times New Roman" w:hAnsi="Times New Roman"/>
          <w:sz w:val="28"/>
          <w:szCs w:val="28"/>
          <w:u w:val="single"/>
        </w:rPr>
      </w:pPr>
      <w:r w:rsidRPr="00E104FC">
        <w:rPr>
          <w:rFonts w:ascii="Times New Roman" w:hAnsi="Times New Roman"/>
          <w:sz w:val="28"/>
          <w:szCs w:val="28"/>
        </w:rPr>
        <w:t xml:space="preserve"> </w:t>
      </w:r>
      <w:r w:rsidRPr="00E104FC">
        <w:rPr>
          <w:rFonts w:ascii="Times New Roman" w:hAnsi="Times New Roman"/>
          <w:sz w:val="28"/>
          <w:szCs w:val="28"/>
        </w:rPr>
        <w:tab/>
        <w:t xml:space="preserve">Административные барьеры при </w:t>
      </w:r>
      <w:r w:rsidR="00815471">
        <w:rPr>
          <w:rFonts w:ascii="Times New Roman" w:hAnsi="Times New Roman"/>
          <w:sz w:val="28"/>
          <w:szCs w:val="28"/>
        </w:rPr>
        <w:t>осуществлении предпринимательской деятельности</w:t>
      </w:r>
      <w:r w:rsidRPr="00E104FC">
        <w:rPr>
          <w:rFonts w:ascii="Times New Roman" w:hAnsi="Times New Roman"/>
          <w:sz w:val="28"/>
          <w:szCs w:val="28"/>
        </w:rPr>
        <w:t xml:space="preserve"> по следующим позициям:</w:t>
      </w:r>
      <w:r w:rsidR="00361529" w:rsidRPr="00E104FC">
        <w:rPr>
          <w:rFonts w:ascii="Times New Roman" w:hAnsi="Times New Roman"/>
          <w:sz w:val="28"/>
          <w:szCs w:val="28"/>
        </w:rPr>
        <w:t xml:space="preserve"> </w:t>
      </w:r>
      <w:r w:rsidR="00AD396E">
        <w:rPr>
          <w:rFonts w:ascii="Times New Roman" w:hAnsi="Times New Roman"/>
          <w:sz w:val="28"/>
          <w:szCs w:val="28"/>
        </w:rPr>
        <w:t xml:space="preserve">регистрация; </w:t>
      </w:r>
      <w:r w:rsidRPr="00E104FC">
        <w:rPr>
          <w:rFonts w:ascii="Times New Roman" w:hAnsi="Times New Roman"/>
          <w:sz w:val="28"/>
          <w:szCs w:val="28"/>
        </w:rPr>
        <w:t>получение согласований, разрешений;</w:t>
      </w:r>
      <w:r w:rsidR="00C362A3" w:rsidRPr="00E104FC">
        <w:rPr>
          <w:rFonts w:ascii="Times New Roman" w:hAnsi="Times New Roman"/>
          <w:sz w:val="28"/>
          <w:szCs w:val="28"/>
        </w:rPr>
        <w:t xml:space="preserve"> </w:t>
      </w:r>
      <w:r w:rsidRPr="00E104FC">
        <w:rPr>
          <w:rFonts w:ascii="Times New Roman" w:hAnsi="Times New Roman"/>
          <w:sz w:val="28"/>
          <w:szCs w:val="28"/>
        </w:rPr>
        <w:t>оформление проектной документации;</w:t>
      </w:r>
      <w:r w:rsidR="006D3DC7" w:rsidRPr="00E104FC">
        <w:rPr>
          <w:rFonts w:ascii="Times New Roman" w:hAnsi="Times New Roman"/>
          <w:sz w:val="28"/>
          <w:szCs w:val="28"/>
        </w:rPr>
        <w:t xml:space="preserve"> </w:t>
      </w:r>
      <w:r w:rsidRPr="00E104FC">
        <w:rPr>
          <w:rFonts w:ascii="Times New Roman" w:hAnsi="Times New Roman"/>
          <w:sz w:val="28"/>
          <w:szCs w:val="28"/>
        </w:rPr>
        <w:t>предоставление земельных участков в аренду или собственность;</w:t>
      </w:r>
      <w:r w:rsidR="006D3DC7" w:rsidRPr="00E104FC">
        <w:rPr>
          <w:rFonts w:ascii="Times New Roman" w:hAnsi="Times New Roman"/>
          <w:sz w:val="28"/>
          <w:szCs w:val="28"/>
        </w:rPr>
        <w:t xml:space="preserve"> </w:t>
      </w:r>
      <w:r w:rsidRPr="00E104FC">
        <w:rPr>
          <w:rFonts w:ascii="Times New Roman" w:hAnsi="Times New Roman"/>
          <w:sz w:val="28"/>
          <w:szCs w:val="28"/>
        </w:rPr>
        <w:t>доступность инфраструктуры (свет, тепло,</w:t>
      </w:r>
      <w:r w:rsidR="00242827" w:rsidRPr="00E104FC">
        <w:rPr>
          <w:rFonts w:ascii="Times New Roman" w:hAnsi="Times New Roman"/>
          <w:sz w:val="28"/>
          <w:szCs w:val="28"/>
        </w:rPr>
        <w:t xml:space="preserve"> </w:t>
      </w:r>
      <w:r w:rsidR="00030BEB">
        <w:rPr>
          <w:rFonts w:ascii="Times New Roman" w:hAnsi="Times New Roman"/>
          <w:sz w:val="28"/>
          <w:szCs w:val="28"/>
        </w:rPr>
        <w:t>вода, транспорт);</w:t>
      </w:r>
      <w:r w:rsidR="00470232">
        <w:rPr>
          <w:rFonts w:ascii="Times New Roman" w:hAnsi="Times New Roman"/>
          <w:sz w:val="28"/>
          <w:szCs w:val="28"/>
        </w:rPr>
        <w:t xml:space="preserve"> перевод жилых помещений в нежилые; серти</w:t>
      </w:r>
      <w:r w:rsidR="00030BEB">
        <w:rPr>
          <w:rFonts w:ascii="Times New Roman" w:hAnsi="Times New Roman"/>
          <w:sz w:val="28"/>
          <w:szCs w:val="28"/>
        </w:rPr>
        <w:t>фикация и маркирование</w:t>
      </w:r>
      <w:r w:rsidR="00AD396E">
        <w:rPr>
          <w:rFonts w:ascii="Times New Roman" w:hAnsi="Times New Roman"/>
          <w:sz w:val="28"/>
          <w:szCs w:val="28"/>
        </w:rPr>
        <w:t>.</w:t>
      </w:r>
    </w:p>
    <w:p w:rsidR="00301E9F" w:rsidRPr="00E104FC" w:rsidRDefault="00B22E38" w:rsidP="00301E9F">
      <w:pPr>
        <w:spacing w:after="0" w:line="360" w:lineRule="auto"/>
        <w:ind w:firstLine="708"/>
        <w:jc w:val="both"/>
        <w:rPr>
          <w:rFonts w:ascii="Times New Roman" w:hAnsi="Times New Roman"/>
          <w:sz w:val="28"/>
          <w:szCs w:val="28"/>
        </w:rPr>
      </w:pPr>
      <w:r w:rsidRPr="00E104FC">
        <w:rPr>
          <w:rFonts w:ascii="Times New Roman" w:hAnsi="Times New Roman"/>
          <w:sz w:val="28"/>
          <w:szCs w:val="28"/>
        </w:rPr>
        <w:t xml:space="preserve">В опросе приняло участие </w:t>
      </w:r>
      <w:r w:rsidR="00CD46A7">
        <w:rPr>
          <w:rFonts w:ascii="Times New Roman" w:hAnsi="Times New Roman"/>
          <w:b/>
          <w:sz w:val="28"/>
          <w:szCs w:val="28"/>
        </w:rPr>
        <w:t xml:space="preserve">97 </w:t>
      </w:r>
      <w:r w:rsidR="00815471">
        <w:rPr>
          <w:rFonts w:ascii="Times New Roman" w:hAnsi="Times New Roman"/>
          <w:sz w:val="28"/>
          <w:szCs w:val="28"/>
        </w:rPr>
        <w:t>респондент</w:t>
      </w:r>
      <w:r w:rsidR="00DC5BDF">
        <w:rPr>
          <w:rFonts w:ascii="Times New Roman" w:hAnsi="Times New Roman"/>
          <w:sz w:val="28"/>
          <w:szCs w:val="28"/>
        </w:rPr>
        <w:t>ов</w:t>
      </w:r>
      <w:r w:rsidR="002A548D">
        <w:rPr>
          <w:rFonts w:ascii="Times New Roman" w:hAnsi="Times New Roman"/>
          <w:sz w:val="28"/>
          <w:szCs w:val="28"/>
        </w:rPr>
        <w:t xml:space="preserve"> (субъектов предпринимательской деятельности)</w:t>
      </w:r>
      <w:r w:rsidR="00CD46A7">
        <w:rPr>
          <w:rFonts w:ascii="Times New Roman" w:hAnsi="Times New Roman"/>
          <w:sz w:val="28"/>
          <w:szCs w:val="28"/>
        </w:rPr>
        <w:t>.</w:t>
      </w:r>
    </w:p>
    <w:p w:rsidR="003D4C93" w:rsidRDefault="009655AC" w:rsidP="009655AC">
      <w:pPr>
        <w:spacing w:after="0" w:line="360" w:lineRule="auto"/>
        <w:ind w:right="-2" w:firstLine="708"/>
        <w:jc w:val="both"/>
        <w:rPr>
          <w:rFonts w:ascii="Times New Roman" w:hAnsi="Times New Roman"/>
          <w:sz w:val="28"/>
          <w:szCs w:val="28"/>
        </w:rPr>
      </w:pPr>
      <w:r w:rsidRPr="00E104FC">
        <w:rPr>
          <w:rFonts w:ascii="Times New Roman" w:hAnsi="Times New Roman"/>
          <w:sz w:val="28"/>
          <w:szCs w:val="28"/>
        </w:rPr>
        <w:t>Независимо от вида указанной предпринимателями деятельности высокая степень влияния административных барьеров на предпринимательскую деятельность отмечена респондентами</w:t>
      </w:r>
      <w:r w:rsidR="00242827" w:rsidRPr="00E104FC">
        <w:rPr>
          <w:rFonts w:ascii="Times New Roman" w:hAnsi="Times New Roman"/>
          <w:sz w:val="28"/>
          <w:szCs w:val="28"/>
        </w:rPr>
        <w:t xml:space="preserve"> при осущ</w:t>
      </w:r>
      <w:r w:rsidR="00815471">
        <w:rPr>
          <w:rFonts w:ascii="Times New Roman" w:hAnsi="Times New Roman"/>
          <w:sz w:val="28"/>
          <w:szCs w:val="28"/>
        </w:rPr>
        <w:t>ествлении текущей деятельности</w:t>
      </w:r>
      <w:r w:rsidR="00327E69">
        <w:rPr>
          <w:rFonts w:ascii="Times New Roman" w:hAnsi="Times New Roman"/>
          <w:sz w:val="28"/>
          <w:szCs w:val="28"/>
        </w:rPr>
        <w:t>:</w:t>
      </w:r>
      <w:r w:rsidR="003D4C93">
        <w:rPr>
          <w:rFonts w:ascii="Times New Roman" w:hAnsi="Times New Roman"/>
          <w:sz w:val="28"/>
          <w:szCs w:val="28"/>
        </w:rPr>
        <w:t xml:space="preserve"> 35,1%</w:t>
      </w:r>
      <w:r w:rsidR="00327E69">
        <w:rPr>
          <w:rFonts w:ascii="Times New Roman" w:hAnsi="Times New Roman"/>
          <w:sz w:val="28"/>
          <w:szCs w:val="28"/>
        </w:rPr>
        <w:t xml:space="preserve"> </w:t>
      </w:r>
      <w:r w:rsidR="003D4C93">
        <w:rPr>
          <w:rFonts w:ascii="Times New Roman" w:hAnsi="Times New Roman"/>
          <w:sz w:val="28"/>
          <w:szCs w:val="28"/>
        </w:rPr>
        <w:t xml:space="preserve"> - </w:t>
      </w:r>
      <w:r w:rsidR="00327E69">
        <w:rPr>
          <w:rFonts w:ascii="Times New Roman" w:hAnsi="Times New Roman"/>
          <w:sz w:val="28"/>
          <w:szCs w:val="28"/>
        </w:rPr>
        <w:t xml:space="preserve"> </w:t>
      </w:r>
      <w:r w:rsidR="00327E69" w:rsidRPr="00E104FC">
        <w:rPr>
          <w:rFonts w:ascii="Times New Roman" w:hAnsi="Times New Roman"/>
          <w:sz w:val="28"/>
          <w:szCs w:val="28"/>
        </w:rPr>
        <w:t>инспекц</w:t>
      </w:r>
      <w:r w:rsidR="00327E69">
        <w:rPr>
          <w:rFonts w:ascii="Times New Roman" w:hAnsi="Times New Roman"/>
          <w:sz w:val="28"/>
          <w:szCs w:val="28"/>
        </w:rPr>
        <w:t xml:space="preserve">ионные проверки и </w:t>
      </w:r>
      <w:r w:rsidR="00327E69" w:rsidRPr="00E104FC">
        <w:rPr>
          <w:rFonts w:ascii="Times New Roman" w:hAnsi="Times New Roman"/>
          <w:sz w:val="28"/>
          <w:szCs w:val="28"/>
        </w:rPr>
        <w:t xml:space="preserve"> </w:t>
      </w:r>
      <w:r w:rsidR="003D4C93" w:rsidRPr="00E104FC">
        <w:rPr>
          <w:rFonts w:ascii="Times New Roman" w:hAnsi="Times New Roman"/>
          <w:sz w:val="28"/>
          <w:szCs w:val="28"/>
        </w:rPr>
        <w:t xml:space="preserve">осуществление </w:t>
      </w:r>
      <w:r w:rsidR="003D4C93">
        <w:rPr>
          <w:rFonts w:ascii="Times New Roman" w:hAnsi="Times New Roman"/>
          <w:sz w:val="28"/>
          <w:szCs w:val="28"/>
        </w:rPr>
        <w:t>контрольно-</w:t>
      </w:r>
      <w:r w:rsidR="003D4C93">
        <w:rPr>
          <w:rFonts w:ascii="Times New Roman" w:hAnsi="Times New Roman"/>
          <w:sz w:val="28"/>
          <w:szCs w:val="28"/>
        </w:rPr>
        <w:lastRenderedPageBreak/>
        <w:t>надзорных функций</w:t>
      </w:r>
      <w:r w:rsidR="00327E69">
        <w:rPr>
          <w:rFonts w:ascii="Times New Roman" w:hAnsi="Times New Roman"/>
          <w:sz w:val="28"/>
          <w:szCs w:val="28"/>
        </w:rPr>
        <w:t xml:space="preserve">, </w:t>
      </w:r>
      <w:r w:rsidR="006F57A2">
        <w:rPr>
          <w:rFonts w:ascii="Times New Roman" w:hAnsi="Times New Roman"/>
          <w:sz w:val="28"/>
          <w:szCs w:val="28"/>
        </w:rPr>
        <w:t xml:space="preserve"> </w:t>
      </w:r>
      <w:r w:rsidR="00B74707">
        <w:rPr>
          <w:rFonts w:ascii="Times New Roman" w:hAnsi="Times New Roman"/>
          <w:sz w:val="28"/>
          <w:szCs w:val="28"/>
        </w:rPr>
        <w:t>34,0</w:t>
      </w:r>
      <w:r w:rsidR="00327E69">
        <w:rPr>
          <w:rFonts w:ascii="Times New Roman" w:hAnsi="Times New Roman"/>
          <w:sz w:val="28"/>
          <w:szCs w:val="28"/>
        </w:rPr>
        <w:t xml:space="preserve">%  опрошенных - </w:t>
      </w:r>
      <w:r w:rsidR="003D4C93">
        <w:rPr>
          <w:rFonts w:ascii="Times New Roman" w:hAnsi="Times New Roman"/>
          <w:sz w:val="28"/>
          <w:szCs w:val="28"/>
        </w:rPr>
        <w:t>предоставление земельных участков в аренду или собственно</w:t>
      </w:r>
      <w:r w:rsidR="00327E69">
        <w:rPr>
          <w:rFonts w:ascii="Times New Roman" w:hAnsi="Times New Roman"/>
          <w:sz w:val="28"/>
          <w:szCs w:val="28"/>
        </w:rPr>
        <w:t>сть</w:t>
      </w:r>
      <w:r w:rsidR="003D4C93">
        <w:rPr>
          <w:rFonts w:ascii="Times New Roman" w:hAnsi="Times New Roman"/>
          <w:sz w:val="28"/>
          <w:szCs w:val="28"/>
        </w:rPr>
        <w:t>.</w:t>
      </w:r>
    </w:p>
    <w:p w:rsidR="00242827" w:rsidRPr="00E104FC" w:rsidRDefault="00E66CA2" w:rsidP="009655AC">
      <w:pPr>
        <w:spacing w:after="0" w:line="360" w:lineRule="auto"/>
        <w:ind w:right="-2" w:firstLine="708"/>
        <w:jc w:val="both"/>
        <w:rPr>
          <w:rFonts w:ascii="Times New Roman" w:hAnsi="Times New Roman"/>
          <w:sz w:val="28"/>
          <w:szCs w:val="28"/>
        </w:rPr>
      </w:pPr>
      <w:r>
        <w:rPr>
          <w:rFonts w:ascii="Times New Roman" w:hAnsi="Times New Roman"/>
          <w:sz w:val="28"/>
          <w:szCs w:val="28"/>
        </w:rPr>
        <w:t xml:space="preserve"> Также необходимо отметить, что почти каждый субъект предпринимательской деятельности сталкивается  с теми или иными видами административных барьеров – хотя бы один барьер отметило 83,5% опрошенных.</w:t>
      </w:r>
    </w:p>
    <w:p w:rsidR="009655AC" w:rsidRDefault="00242827" w:rsidP="00E66CA2">
      <w:pPr>
        <w:spacing w:after="0" w:line="360" w:lineRule="auto"/>
        <w:ind w:right="-2" w:firstLine="709"/>
        <w:jc w:val="both"/>
        <w:rPr>
          <w:rFonts w:ascii="Times New Roman" w:hAnsi="Times New Roman"/>
          <w:sz w:val="28"/>
          <w:szCs w:val="28"/>
        </w:rPr>
      </w:pPr>
      <w:r w:rsidRPr="00E104FC">
        <w:rPr>
          <w:rFonts w:ascii="Times New Roman" w:hAnsi="Times New Roman"/>
          <w:sz w:val="28"/>
          <w:szCs w:val="28"/>
          <w:u w:val="single"/>
        </w:rPr>
        <w:t xml:space="preserve">Уровень влияния административных барьеров при </w:t>
      </w:r>
      <w:r w:rsidR="00F426C6">
        <w:rPr>
          <w:rFonts w:ascii="Times New Roman" w:hAnsi="Times New Roman"/>
          <w:sz w:val="28"/>
          <w:szCs w:val="28"/>
          <w:u w:val="single"/>
        </w:rPr>
        <w:t xml:space="preserve">осуществлении предпринимательской деятельности отмечен </w:t>
      </w:r>
      <w:r w:rsidRPr="00E104FC">
        <w:rPr>
          <w:rFonts w:ascii="Times New Roman" w:hAnsi="Times New Roman"/>
          <w:sz w:val="28"/>
          <w:szCs w:val="28"/>
          <w:u w:val="single"/>
        </w:rPr>
        <w:t>респондентами в следующей последовательности</w:t>
      </w:r>
      <w:r w:rsidR="009655AC" w:rsidRPr="00E104FC">
        <w:rPr>
          <w:rFonts w:ascii="Times New Roman" w:hAnsi="Times New Roman"/>
          <w:sz w:val="28"/>
          <w:szCs w:val="28"/>
        </w:rPr>
        <w:t>:</w:t>
      </w:r>
    </w:p>
    <w:p w:rsidR="00327E69" w:rsidRPr="00E104FC" w:rsidRDefault="00327E69" w:rsidP="00327E69">
      <w:pPr>
        <w:spacing w:after="0" w:line="360" w:lineRule="auto"/>
        <w:ind w:right="-2" w:firstLine="709"/>
        <w:jc w:val="both"/>
        <w:rPr>
          <w:rFonts w:ascii="Times New Roman" w:hAnsi="Times New Roman"/>
          <w:sz w:val="28"/>
          <w:szCs w:val="28"/>
        </w:rPr>
      </w:pPr>
      <w:r w:rsidRPr="00BD58E5">
        <w:rPr>
          <w:rFonts w:ascii="Times New Roman" w:hAnsi="Times New Roman"/>
          <w:sz w:val="28"/>
          <w:szCs w:val="28"/>
        </w:rPr>
        <w:t>-</w:t>
      </w:r>
      <w:r>
        <w:rPr>
          <w:rFonts w:ascii="Times New Roman" w:hAnsi="Times New Roman"/>
          <w:sz w:val="28"/>
          <w:szCs w:val="28"/>
        </w:rPr>
        <w:t> </w:t>
      </w:r>
      <w:r w:rsidRPr="00BD58E5">
        <w:rPr>
          <w:rFonts w:ascii="Times New Roman" w:hAnsi="Times New Roman"/>
          <w:sz w:val="28"/>
          <w:szCs w:val="28"/>
        </w:rPr>
        <w:t>инспекционн</w:t>
      </w:r>
      <w:r w:rsidR="00C31BF6">
        <w:rPr>
          <w:rFonts w:ascii="Times New Roman" w:hAnsi="Times New Roman"/>
          <w:sz w:val="28"/>
          <w:szCs w:val="28"/>
        </w:rPr>
        <w:t>ая деятельность</w:t>
      </w:r>
      <w:r w:rsidRPr="00BD58E5">
        <w:rPr>
          <w:rFonts w:ascii="Times New Roman" w:hAnsi="Times New Roman"/>
          <w:sz w:val="28"/>
          <w:szCs w:val="28"/>
        </w:rPr>
        <w:t>, контроль</w:t>
      </w:r>
      <w:r w:rsidR="00C31BF6">
        <w:rPr>
          <w:rFonts w:ascii="Times New Roman" w:hAnsi="Times New Roman"/>
          <w:sz w:val="28"/>
          <w:szCs w:val="28"/>
        </w:rPr>
        <w:t xml:space="preserve"> и </w:t>
      </w:r>
      <w:r w:rsidRPr="00BD58E5">
        <w:rPr>
          <w:rFonts w:ascii="Times New Roman" w:hAnsi="Times New Roman"/>
          <w:sz w:val="28"/>
          <w:szCs w:val="28"/>
        </w:rPr>
        <w:t xml:space="preserve">надзор </w:t>
      </w:r>
      <w:r w:rsidR="00C31BF6">
        <w:rPr>
          <w:rFonts w:ascii="Times New Roman" w:hAnsi="Times New Roman"/>
          <w:sz w:val="28"/>
          <w:szCs w:val="28"/>
        </w:rPr>
        <w:t xml:space="preserve">– 34 </w:t>
      </w:r>
      <w:r w:rsidRPr="00BD58E5">
        <w:rPr>
          <w:rFonts w:ascii="Times New Roman" w:hAnsi="Times New Roman"/>
          <w:sz w:val="28"/>
          <w:szCs w:val="28"/>
        </w:rPr>
        <w:t>%;</w:t>
      </w:r>
    </w:p>
    <w:p w:rsidR="00327E69" w:rsidRDefault="00327E69" w:rsidP="00327E69">
      <w:pPr>
        <w:spacing w:after="0" w:line="360" w:lineRule="auto"/>
        <w:ind w:right="-2" w:firstLine="709"/>
        <w:jc w:val="both"/>
        <w:rPr>
          <w:rFonts w:ascii="Times New Roman" w:hAnsi="Times New Roman"/>
          <w:sz w:val="28"/>
          <w:szCs w:val="28"/>
        </w:rPr>
      </w:pPr>
      <w:r w:rsidRPr="00E104FC">
        <w:rPr>
          <w:rFonts w:ascii="Times New Roman" w:hAnsi="Times New Roman"/>
          <w:sz w:val="28"/>
          <w:szCs w:val="28"/>
        </w:rPr>
        <w:t>-</w:t>
      </w:r>
      <w:r>
        <w:rPr>
          <w:rFonts w:ascii="Times New Roman" w:hAnsi="Times New Roman"/>
          <w:sz w:val="28"/>
          <w:szCs w:val="28"/>
        </w:rPr>
        <w:t> </w:t>
      </w:r>
      <w:r w:rsidRPr="00E104FC">
        <w:rPr>
          <w:rFonts w:ascii="Times New Roman" w:hAnsi="Times New Roman"/>
          <w:sz w:val="28"/>
          <w:szCs w:val="28"/>
        </w:rPr>
        <w:t>предоставление земельных участков в аренду или собственность</w:t>
      </w:r>
      <w:r w:rsidR="00C31BF6">
        <w:rPr>
          <w:rFonts w:ascii="Times New Roman" w:hAnsi="Times New Roman"/>
          <w:sz w:val="28"/>
          <w:szCs w:val="28"/>
        </w:rPr>
        <w:t xml:space="preserve"> </w:t>
      </w:r>
      <w:r w:rsidRPr="00E104FC">
        <w:rPr>
          <w:rFonts w:ascii="Times New Roman" w:hAnsi="Times New Roman"/>
          <w:sz w:val="28"/>
          <w:szCs w:val="28"/>
        </w:rPr>
        <w:t xml:space="preserve">- </w:t>
      </w:r>
      <w:r>
        <w:rPr>
          <w:rFonts w:ascii="Times New Roman" w:hAnsi="Times New Roman"/>
          <w:sz w:val="28"/>
          <w:szCs w:val="28"/>
        </w:rPr>
        <w:t>34</w:t>
      </w:r>
      <w:r w:rsidRPr="00E104FC">
        <w:rPr>
          <w:rFonts w:ascii="Times New Roman" w:hAnsi="Times New Roman"/>
          <w:sz w:val="28"/>
          <w:szCs w:val="28"/>
        </w:rPr>
        <w:t>%</w:t>
      </w:r>
      <w:r w:rsidRPr="00BD58E5">
        <w:rPr>
          <w:rFonts w:ascii="Times New Roman" w:hAnsi="Times New Roman"/>
          <w:i/>
          <w:sz w:val="28"/>
          <w:szCs w:val="28"/>
        </w:rPr>
        <w:t>;</w:t>
      </w:r>
    </w:p>
    <w:p w:rsidR="00327E69" w:rsidRPr="00BD58E5" w:rsidRDefault="00327E69" w:rsidP="00327E69">
      <w:pPr>
        <w:spacing w:after="0" w:line="360" w:lineRule="auto"/>
        <w:ind w:left="705" w:right="-2" w:firstLine="4"/>
        <w:jc w:val="both"/>
        <w:rPr>
          <w:rFonts w:ascii="Times New Roman" w:hAnsi="Times New Roman"/>
          <w:i/>
          <w:sz w:val="28"/>
          <w:szCs w:val="28"/>
        </w:rPr>
      </w:pPr>
      <w:r w:rsidRPr="00BD58E5">
        <w:rPr>
          <w:rFonts w:ascii="Times New Roman" w:hAnsi="Times New Roman"/>
          <w:sz w:val="28"/>
          <w:szCs w:val="28"/>
        </w:rPr>
        <w:t>-</w:t>
      </w:r>
      <w:r>
        <w:rPr>
          <w:rFonts w:ascii="Times New Roman" w:hAnsi="Times New Roman"/>
          <w:sz w:val="28"/>
          <w:szCs w:val="28"/>
        </w:rPr>
        <w:t> </w:t>
      </w:r>
      <w:r w:rsidRPr="00BD58E5">
        <w:rPr>
          <w:rFonts w:ascii="Times New Roman" w:hAnsi="Times New Roman"/>
          <w:sz w:val="28"/>
          <w:szCs w:val="28"/>
        </w:rPr>
        <w:t xml:space="preserve">получение согласований, разрешений </w:t>
      </w:r>
      <w:r w:rsidR="00C31BF6">
        <w:rPr>
          <w:rFonts w:ascii="Times New Roman" w:hAnsi="Times New Roman"/>
          <w:sz w:val="28"/>
          <w:szCs w:val="28"/>
        </w:rPr>
        <w:t>-</w:t>
      </w:r>
      <w:r w:rsidRPr="00BD58E5">
        <w:rPr>
          <w:rFonts w:ascii="Times New Roman" w:hAnsi="Times New Roman"/>
          <w:sz w:val="28"/>
          <w:szCs w:val="28"/>
        </w:rPr>
        <w:t xml:space="preserve"> 33%;</w:t>
      </w:r>
    </w:p>
    <w:p w:rsidR="00327E69" w:rsidRDefault="00327E69" w:rsidP="00E66CA2">
      <w:pPr>
        <w:spacing w:after="0" w:line="360" w:lineRule="auto"/>
        <w:ind w:right="-2" w:firstLine="709"/>
        <w:jc w:val="both"/>
        <w:rPr>
          <w:rFonts w:ascii="Times New Roman" w:hAnsi="Times New Roman"/>
          <w:sz w:val="28"/>
          <w:szCs w:val="28"/>
        </w:rPr>
      </w:pPr>
      <w:r w:rsidRPr="00B11B84">
        <w:rPr>
          <w:rFonts w:ascii="Times New Roman" w:hAnsi="Times New Roman"/>
          <w:sz w:val="28"/>
          <w:szCs w:val="28"/>
        </w:rPr>
        <w:t>-</w:t>
      </w:r>
      <w:r>
        <w:rPr>
          <w:rFonts w:ascii="Times New Roman" w:hAnsi="Times New Roman"/>
          <w:sz w:val="28"/>
          <w:szCs w:val="28"/>
        </w:rPr>
        <w:t> </w:t>
      </w:r>
      <w:r w:rsidRPr="00B11B84">
        <w:rPr>
          <w:rFonts w:ascii="Times New Roman" w:hAnsi="Times New Roman"/>
          <w:sz w:val="28"/>
          <w:szCs w:val="28"/>
        </w:rPr>
        <w:t xml:space="preserve">лицензирование </w:t>
      </w:r>
      <w:r w:rsidR="00C31BF6">
        <w:rPr>
          <w:rFonts w:ascii="Times New Roman" w:hAnsi="Times New Roman"/>
          <w:sz w:val="28"/>
          <w:szCs w:val="28"/>
        </w:rPr>
        <w:t>-</w:t>
      </w:r>
      <w:r w:rsidRPr="00BD58E5">
        <w:rPr>
          <w:rFonts w:ascii="Times New Roman" w:hAnsi="Times New Roman"/>
          <w:sz w:val="28"/>
          <w:szCs w:val="28"/>
        </w:rPr>
        <w:t xml:space="preserve"> 24,7</w:t>
      </w:r>
      <w:r w:rsidR="00BB67B0">
        <w:rPr>
          <w:rFonts w:ascii="Times New Roman" w:hAnsi="Times New Roman"/>
          <w:sz w:val="28"/>
          <w:szCs w:val="28"/>
        </w:rPr>
        <w:t>%</w:t>
      </w:r>
      <w:r>
        <w:rPr>
          <w:rFonts w:ascii="Times New Roman" w:hAnsi="Times New Roman"/>
          <w:sz w:val="28"/>
          <w:szCs w:val="28"/>
        </w:rPr>
        <w:t>;</w:t>
      </w:r>
    </w:p>
    <w:p w:rsidR="00327E69" w:rsidRPr="00BD58E5" w:rsidRDefault="00327E69" w:rsidP="00327E69">
      <w:pPr>
        <w:spacing w:after="0" w:line="360" w:lineRule="auto"/>
        <w:ind w:right="-2" w:firstLine="709"/>
        <w:jc w:val="both"/>
        <w:rPr>
          <w:rFonts w:ascii="Times New Roman" w:hAnsi="Times New Roman"/>
          <w:sz w:val="28"/>
          <w:szCs w:val="28"/>
        </w:rPr>
      </w:pPr>
      <w:r w:rsidRPr="00BD58E5">
        <w:rPr>
          <w:rFonts w:ascii="Times New Roman" w:hAnsi="Times New Roman"/>
          <w:sz w:val="28"/>
          <w:szCs w:val="28"/>
        </w:rPr>
        <w:t>-</w:t>
      </w:r>
      <w:r>
        <w:rPr>
          <w:rFonts w:ascii="Times New Roman" w:hAnsi="Times New Roman"/>
          <w:sz w:val="28"/>
          <w:szCs w:val="28"/>
        </w:rPr>
        <w:t> </w:t>
      </w:r>
      <w:r w:rsidRPr="00BD58E5">
        <w:rPr>
          <w:rFonts w:ascii="Times New Roman" w:hAnsi="Times New Roman"/>
          <w:sz w:val="28"/>
          <w:szCs w:val="28"/>
        </w:rPr>
        <w:t xml:space="preserve">соблюдение форм обязательной отчетности </w:t>
      </w:r>
      <w:r w:rsidR="00C31BF6">
        <w:rPr>
          <w:rFonts w:ascii="Times New Roman" w:hAnsi="Times New Roman"/>
          <w:sz w:val="28"/>
          <w:szCs w:val="28"/>
        </w:rPr>
        <w:t>-</w:t>
      </w:r>
      <w:r w:rsidRPr="00BD58E5">
        <w:rPr>
          <w:rFonts w:ascii="Times New Roman" w:hAnsi="Times New Roman"/>
          <w:sz w:val="28"/>
          <w:szCs w:val="28"/>
        </w:rPr>
        <w:t xml:space="preserve"> </w:t>
      </w:r>
      <w:r w:rsidRPr="00BD58E5">
        <w:rPr>
          <w:rFonts w:ascii="Times New Roman" w:hAnsi="Times New Roman"/>
          <w:color w:val="000000" w:themeColor="text1"/>
          <w:sz w:val="28"/>
          <w:szCs w:val="28"/>
        </w:rPr>
        <w:t>24,7%</w:t>
      </w:r>
      <w:r w:rsidRPr="00BD58E5">
        <w:rPr>
          <w:rFonts w:ascii="Times New Roman" w:hAnsi="Times New Roman"/>
          <w:sz w:val="28"/>
          <w:szCs w:val="28"/>
        </w:rPr>
        <w:t>;</w:t>
      </w:r>
    </w:p>
    <w:p w:rsidR="00327E69" w:rsidRPr="00E104FC" w:rsidRDefault="00327E69" w:rsidP="00327E69">
      <w:pPr>
        <w:spacing w:after="0" w:line="360" w:lineRule="auto"/>
        <w:ind w:right="-2" w:firstLine="709"/>
        <w:jc w:val="both"/>
        <w:rPr>
          <w:rFonts w:ascii="Times New Roman" w:hAnsi="Times New Roman"/>
          <w:sz w:val="28"/>
          <w:szCs w:val="28"/>
        </w:rPr>
      </w:pPr>
      <w:r w:rsidRPr="00F91C36">
        <w:rPr>
          <w:rFonts w:ascii="Times New Roman" w:hAnsi="Times New Roman"/>
          <w:sz w:val="28"/>
          <w:szCs w:val="28"/>
        </w:rPr>
        <w:t>-</w:t>
      </w:r>
      <w:r>
        <w:rPr>
          <w:rFonts w:ascii="Times New Roman" w:hAnsi="Times New Roman"/>
          <w:sz w:val="28"/>
          <w:szCs w:val="28"/>
        </w:rPr>
        <w:t> </w:t>
      </w:r>
      <w:r w:rsidRPr="00F91C36">
        <w:rPr>
          <w:rFonts w:ascii="Times New Roman" w:hAnsi="Times New Roman"/>
          <w:sz w:val="28"/>
          <w:szCs w:val="28"/>
        </w:rPr>
        <w:t xml:space="preserve">оформление проектной документации </w:t>
      </w:r>
      <w:r w:rsidR="00C31BF6">
        <w:rPr>
          <w:rFonts w:ascii="Times New Roman" w:hAnsi="Times New Roman"/>
          <w:sz w:val="28"/>
          <w:szCs w:val="28"/>
        </w:rPr>
        <w:t>-</w:t>
      </w:r>
      <w:r>
        <w:rPr>
          <w:rFonts w:ascii="Times New Roman" w:hAnsi="Times New Roman"/>
          <w:sz w:val="28"/>
          <w:szCs w:val="28"/>
        </w:rPr>
        <w:t xml:space="preserve"> </w:t>
      </w:r>
      <w:r>
        <w:rPr>
          <w:rFonts w:ascii="Times New Roman" w:hAnsi="Times New Roman"/>
          <w:i/>
          <w:color w:val="FF0000"/>
          <w:sz w:val="28"/>
          <w:szCs w:val="28"/>
        </w:rPr>
        <w:t xml:space="preserve"> </w:t>
      </w:r>
      <w:r w:rsidRPr="00F91C36">
        <w:rPr>
          <w:rFonts w:ascii="Times New Roman" w:hAnsi="Times New Roman"/>
          <w:color w:val="000000" w:themeColor="text1"/>
          <w:sz w:val="28"/>
          <w:szCs w:val="28"/>
        </w:rPr>
        <w:t>22,7</w:t>
      </w:r>
      <w:r>
        <w:rPr>
          <w:rFonts w:ascii="Times New Roman" w:hAnsi="Times New Roman"/>
          <w:sz w:val="28"/>
          <w:szCs w:val="28"/>
        </w:rPr>
        <w:t>%;</w:t>
      </w:r>
    </w:p>
    <w:p w:rsidR="00327E69" w:rsidRPr="00B11B84" w:rsidRDefault="00327E69" w:rsidP="00327E69">
      <w:pPr>
        <w:spacing w:after="0" w:line="360" w:lineRule="auto"/>
        <w:ind w:left="705" w:right="-2" w:firstLine="4"/>
        <w:jc w:val="both"/>
        <w:rPr>
          <w:rFonts w:ascii="Times New Roman" w:hAnsi="Times New Roman"/>
          <w:sz w:val="28"/>
          <w:szCs w:val="28"/>
        </w:rPr>
      </w:pPr>
      <w:r w:rsidRPr="00F91C36">
        <w:rPr>
          <w:rFonts w:ascii="Times New Roman" w:hAnsi="Times New Roman"/>
          <w:sz w:val="28"/>
          <w:szCs w:val="28"/>
        </w:rPr>
        <w:t>-</w:t>
      </w:r>
      <w:r>
        <w:rPr>
          <w:rFonts w:ascii="Times New Roman" w:hAnsi="Times New Roman"/>
          <w:sz w:val="28"/>
          <w:szCs w:val="28"/>
        </w:rPr>
        <w:t> </w:t>
      </w:r>
      <w:r w:rsidRPr="00F91C36">
        <w:rPr>
          <w:rFonts w:ascii="Times New Roman" w:hAnsi="Times New Roman"/>
          <w:sz w:val="28"/>
          <w:szCs w:val="28"/>
        </w:rPr>
        <w:t xml:space="preserve">доступность </w:t>
      </w:r>
      <w:r w:rsidRPr="00BD58E5">
        <w:rPr>
          <w:rFonts w:ascii="Times New Roman" w:hAnsi="Times New Roman"/>
          <w:sz w:val="28"/>
          <w:szCs w:val="28"/>
        </w:rPr>
        <w:t>инфраструктуры (свет, тепло, вода, транспорт) - 19,6%;</w:t>
      </w:r>
    </w:p>
    <w:p w:rsidR="00327E69" w:rsidRPr="00E104FC" w:rsidRDefault="00327E69" w:rsidP="00327E69">
      <w:pPr>
        <w:spacing w:after="0" w:line="360" w:lineRule="auto"/>
        <w:ind w:right="-2" w:firstLine="709"/>
        <w:jc w:val="both"/>
        <w:rPr>
          <w:rFonts w:ascii="Times New Roman" w:hAnsi="Times New Roman"/>
          <w:sz w:val="28"/>
          <w:szCs w:val="28"/>
        </w:rPr>
      </w:pPr>
      <w:r w:rsidRPr="00BD58E5">
        <w:rPr>
          <w:rFonts w:ascii="Times New Roman" w:hAnsi="Times New Roman"/>
          <w:sz w:val="28"/>
          <w:szCs w:val="28"/>
        </w:rPr>
        <w:t>-</w:t>
      </w:r>
      <w:r>
        <w:rPr>
          <w:rFonts w:ascii="Times New Roman" w:hAnsi="Times New Roman"/>
          <w:sz w:val="28"/>
          <w:szCs w:val="28"/>
        </w:rPr>
        <w:t> </w:t>
      </w:r>
      <w:r w:rsidRPr="00BD58E5">
        <w:rPr>
          <w:rFonts w:ascii="Times New Roman" w:hAnsi="Times New Roman"/>
          <w:sz w:val="28"/>
          <w:szCs w:val="28"/>
        </w:rPr>
        <w:t xml:space="preserve">перевод жилых помещений в нежилые </w:t>
      </w:r>
      <w:r w:rsidR="00C31BF6">
        <w:rPr>
          <w:rFonts w:ascii="Times New Roman" w:hAnsi="Times New Roman"/>
          <w:sz w:val="28"/>
          <w:szCs w:val="28"/>
        </w:rPr>
        <w:t>-</w:t>
      </w:r>
      <w:r w:rsidRPr="00BD58E5">
        <w:rPr>
          <w:rFonts w:ascii="Times New Roman" w:hAnsi="Times New Roman"/>
          <w:sz w:val="28"/>
          <w:szCs w:val="28"/>
        </w:rPr>
        <w:t xml:space="preserve"> 17,5%</w:t>
      </w:r>
      <w:r>
        <w:rPr>
          <w:rFonts w:ascii="Times New Roman" w:hAnsi="Times New Roman"/>
          <w:sz w:val="28"/>
          <w:szCs w:val="28"/>
        </w:rPr>
        <w:t>.</w:t>
      </w:r>
    </w:p>
    <w:p w:rsidR="005A099B" w:rsidRPr="00E104FC" w:rsidRDefault="006D3DC7" w:rsidP="00B22E38">
      <w:pPr>
        <w:spacing w:after="0" w:line="360" w:lineRule="auto"/>
        <w:ind w:firstLine="708"/>
        <w:jc w:val="both"/>
        <w:rPr>
          <w:rFonts w:ascii="Times New Roman" w:hAnsi="Times New Roman"/>
          <w:sz w:val="28"/>
          <w:szCs w:val="28"/>
        </w:rPr>
      </w:pPr>
      <w:r w:rsidRPr="00E104FC">
        <w:rPr>
          <w:rFonts w:ascii="Times New Roman" w:hAnsi="Times New Roman"/>
          <w:sz w:val="28"/>
          <w:szCs w:val="28"/>
        </w:rPr>
        <w:t xml:space="preserve">По результатам опроса </w:t>
      </w:r>
      <w:r w:rsidR="0060782B">
        <w:rPr>
          <w:rFonts w:ascii="Times New Roman" w:hAnsi="Times New Roman"/>
          <w:sz w:val="28"/>
          <w:szCs w:val="28"/>
        </w:rPr>
        <w:t xml:space="preserve">максимальное </w:t>
      </w:r>
      <w:r w:rsidR="005A099B" w:rsidRPr="00E104FC">
        <w:rPr>
          <w:rFonts w:ascii="Times New Roman" w:hAnsi="Times New Roman"/>
          <w:sz w:val="28"/>
          <w:szCs w:val="28"/>
        </w:rPr>
        <w:t>наличие адми</w:t>
      </w:r>
      <w:r w:rsidR="00CE1801">
        <w:rPr>
          <w:rFonts w:ascii="Times New Roman" w:hAnsi="Times New Roman"/>
          <w:sz w:val="28"/>
          <w:szCs w:val="28"/>
        </w:rPr>
        <w:t xml:space="preserve">нистративных барьеров отмечено </w:t>
      </w:r>
      <w:r w:rsidR="005A099B" w:rsidRPr="00E104FC">
        <w:rPr>
          <w:rFonts w:ascii="Times New Roman" w:hAnsi="Times New Roman"/>
          <w:sz w:val="28"/>
          <w:szCs w:val="28"/>
        </w:rPr>
        <w:t>респондентами, указавшими сферу деятельности:</w:t>
      </w:r>
    </w:p>
    <w:p w:rsidR="005A099B" w:rsidRDefault="001223B3" w:rsidP="006D3DC7">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рынок производства и реализации с/х продукции - </w:t>
      </w:r>
      <w:r w:rsidR="00BD58E5">
        <w:rPr>
          <w:rFonts w:ascii="Times New Roman" w:hAnsi="Times New Roman"/>
          <w:sz w:val="28"/>
          <w:szCs w:val="28"/>
        </w:rPr>
        <w:t>25</w:t>
      </w:r>
      <w:r>
        <w:rPr>
          <w:rFonts w:ascii="Times New Roman" w:hAnsi="Times New Roman"/>
          <w:sz w:val="28"/>
          <w:szCs w:val="28"/>
        </w:rPr>
        <w:t xml:space="preserve"> респондент</w:t>
      </w:r>
      <w:r w:rsidR="00B11B84">
        <w:rPr>
          <w:rFonts w:ascii="Times New Roman" w:hAnsi="Times New Roman"/>
          <w:sz w:val="28"/>
          <w:szCs w:val="28"/>
        </w:rPr>
        <w:t>ов</w:t>
      </w:r>
      <w:r w:rsidR="00BD58E5" w:rsidRPr="00BD58E5">
        <w:rPr>
          <w:rFonts w:ascii="Times New Roman" w:hAnsi="Times New Roman"/>
          <w:sz w:val="28"/>
          <w:szCs w:val="28"/>
        </w:rPr>
        <w:t>;</w:t>
      </w:r>
    </w:p>
    <w:p w:rsidR="001223B3" w:rsidRPr="00E104FC" w:rsidRDefault="001223B3" w:rsidP="006D3DC7">
      <w:pPr>
        <w:spacing w:after="0" w:line="360" w:lineRule="auto"/>
        <w:ind w:firstLine="709"/>
        <w:jc w:val="both"/>
        <w:rPr>
          <w:rFonts w:ascii="Times New Roman" w:hAnsi="Times New Roman"/>
          <w:sz w:val="28"/>
          <w:szCs w:val="28"/>
        </w:rPr>
      </w:pPr>
      <w:r>
        <w:rPr>
          <w:rFonts w:ascii="Times New Roman" w:hAnsi="Times New Roman"/>
          <w:sz w:val="28"/>
          <w:szCs w:val="28"/>
        </w:rPr>
        <w:t>рынок услуг перевозок пассажиров наземным транспортом</w:t>
      </w:r>
      <w:r w:rsidR="006F57A2">
        <w:rPr>
          <w:rFonts w:ascii="Times New Roman" w:hAnsi="Times New Roman"/>
          <w:sz w:val="28"/>
          <w:szCs w:val="28"/>
        </w:rPr>
        <w:t> </w:t>
      </w:r>
      <w:r>
        <w:rPr>
          <w:rFonts w:ascii="Times New Roman" w:hAnsi="Times New Roman"/>
          <w:sz w:val="28"/>
          <w:szCs w:val="28"/>
        </w:rPr>
        <w:t>–</w:t>
      </w:r>
      <w:r w:rsidR="006F57A2">
        <w:rPr>
          <w:rFonts w:ascii="Times New Roman" w:hAnsi="Times New Roman"/>
          <w:sz w:val="28"/>
          <w:szCs w:val="28"/>
        </w:rPr>
        <w:t> </w:t>
      </w:r>
      <w:r w:rsidR="00BD58E5">
        <w:rPr>
          <w:rFonts w:ascii="Times New Roman" w:hAnsi="Times New Roman"/>
          <w:sz w:val="28"/>
          <w:szCs w:val="28"/>
        </w:rPr>
        <w:t xml:space="preserve">10 </w:t>
      </w:r>
      <w:r w:rsidR="00B11B84">
        <w:rPr>
          <w:rFonts w:ascii="Times New Roman" w:hAnsi="Times New Roman"/>
          <w:sz w:val="28"/>
          <w:szCs w:val="28"/>
        </w:rPr>
        <w:t>респондентов</w:t>
      </w:r>
      <w:r>
        <w:rPr>
          <w:rFonts w:ascii="Times New Roman" w:hAnsi="Times New Roman"/>
          <w:sz w:val="28"/>
          <w:szCs w:val="28"/>
        </w:rPr>
        <w:t>;</w:t>
      </w:r>
    </w:p>
    <w:p w:rsidR="005A099B" w:rsidRPr="00E104FC" w:rsidRDefault="005A099B" w:rsidP="00B22E38">
      <w:pPr>
        <w:spacing w:after="0" w:line="360" w:lineRule="auto"/>
        <w:ind w:firstLine="708"/>
        <w:jc w:val="both"/>
        <w:rPr>
          <w:rFonts w:ascii="Times New Roman" w:hAnsi="Times New Roman"/>
          <w:sz w:val="28"/>
          <w:szCs w:val="28"/>
        </w:rPr>
      </w:pPr>
      <w:r w:rsidRPr="00E104FC">
        <w:rPr>
          <w:rFonts w:ascii="Times New Roman" w:hAnsi="Times New Roman"/>
          <w:sz w:val="28"/>
          <w:szCs w:val="28"/>
        </w:rPr>
        <w:t xml:space="preserve">рынок услуг </w:t>
      </w:r>
      <w:r w:rsidR="001223B3">
        <w:rPr>
          <w:rFonts w:ascii="Times New Roman" w:hAnsi="Times New Roman"/>
          <w:sz w:val="28"/>
          <w:szCs w:val="28"/>
        </w:rPr>
        <w:t xml:space="preserve">ЖКХ – </w:t>
      </w:r>
      <w:r w:rsidR="00BD58E5">
        <w:rPr>
          <w:rFonts w:ascii="Times New Roman" w:hAnsi="Times New Roman"/>
          <w:sz w:val="28"/>
          <w:szCs w:val="28"/>
        </w:rPr>
        <w:t>6</w:t>
      </w:r>
      <w:r w:rsidR="00BC3874">
        <w:rPr>
          <w:rFonts w:ascii="Times New Roman" w:hAnsi="Times New Roman"/>
          <w:sz w:val="28"/>
          <w:szCs w:val="28"/>
        </w:rPr>
        <w:t xml:space="preserve"> респондентов</w:t>
      </w:r>
      <w:r w:rsidRPr="00E104FC">
        <w:rPr>
          <w:rFonts w:ascii="Times New Roman" w:hAnsi="Times New Roman"/>
          <w:sz w:val="28"/>
          <w:szCs w:val="28"/>
        </w:rPr>
        <w:t xml:space="preserve">. </w:t>
      </w:r>
    </w:p>
    <w:p w:rsidR="00301E9F" w:rsidRPr="00E104FC" w:rsidRDefault="00301E9F" w:rsidP="00B22E38">
      <w:pPr>
        <w:spacing w:after="0" w:line="360" w:lineRule="auto"/>
        <w:ind w:firstLine="708"/>
        <w:jc w:val="both"/>
        <w:rPr>
          <w:rFonts w:ascii="Times New Roman" w:hAnsi="Times New Roman"/>
          <w:sz w:val="28"/>
          <w:szCs w:val="28"/>
        </w:rPr>
      </w:pPr>
      <w:r w:rsidRPr="00E104FC">
        <w:rPr>
          <w:rFonts w:ascii="Times New Roman" w:hAnsi="Times New Roman"/>
          <w:sz w:val="28"/>
          <w:szCs w:val="28"/>
        </w:rPr>
        <w:t>Субъектам предпринимат</w:t>
      </w:r>
      <w:r w:rsidR="007415ED">
        <w:rPr>
          <w:rFonts w:ascii="Times New Roman" w:hAnsi="Times New Roman"/>
          <w:sz w:val="28"/>
          <w:szCs w:val="28"/>
        </w:rPr>
        <w:t>ельской деятельности, принявшим</w:t>
      </w:r>
      <w:r w:rsidRPr="00E104FC">
        <w:rPr>
          <w:rFonts w:ascii="Times New Roman" w:hAnsi="Times New Roman"/>
          <w:sz w:val="28"/>
          <w:szCs w:val="28"/>
        </w:rPr>
        <w:t xml:space="preserve"> участие в анкетировании, </w:t>
      </w:r>
      <w:r w:rsidR="00327E69">
        <w:rPr>
          <w:rFonts w:ascii="Times New Roman" w:hAnsi="Times New Roman"/>
          <w:sz w:val="28"/>
          <w:szCs w:val="28"/>
        </w:rPr>
        <w:t xml:space="preserve">было </w:t>
      </w:r>
      <w:r w:rsidRPr="00E104FC">
        <w:rPr>
          <w:rFonts w:ascii="Times New Roman" w:hAnsi="Times New Roman"/>
          <w:sz w:val="28"/>
          <w:szCs w:val="28"/>
        </w:rPr>
        <w:t>предложено определить необходимые, по их мнению</w:t>
      </w:r>
      <w:r w:rsidR="00B7581E">
        <w:rPr>
          <w:rFonts w:ascii="Times New Roman" w:hAnsi="Times New Roman"/>
          <w:sz w:val="28"/>
          <w:szCs w:val="28"/>
        </w:rPr>
        <w:t>,</w:t>
      </w:r>
      <w:r w:rsidRPr="00E104FC">
        <w:rPr>
          <w:rFonts w:ascii="Times New Roman" w:hAnsi="Times New Roman"/>
          <w:sz w:val="28"/>
          <w:szCs w:val="28"/>
        </w:rPr>
        <w:t xml:space="preserve"> меры, которые могут повлиять на улучшение предпринимательского климата и создание благоприятных условий для развития конкурентной среды на рынках товаров и услуг </w:t>
      </w:r>
      <w:r w:rsidR="007C4575">
        <w:rPr>
          <w:rFonts w:ascii="Times New Roman" w:hAnsi="Times New Roman"/>
          <w:sz w:val="28"/>
          <w:szCs w:val="28"/>
        </w:rPr>
        <w:t>Уссурийского городского округа.</w:t>
      </w:r>
      <w:r w:rsidRPr="00E104FC">
        <w:rPr>
          <w:rFonts w:ascii="Times New Roman" w:hAnsi="Times New Roman"/>
          <w:sz w:val="28"/>
          <w:szCs w:val="28"/>
        </w:rPr>
        <w:t xml:space="preserve"> </w:t>
      </w:r>
    </w:p>
    <w:p w:rsidR="00282ED5" w:rsidRDefault="00301E9F" w:rsidP="00B22E38">
      <w:pPr>
        <w:spacing w:after="0" w:line="360" w:lineRule="auto"/>
        <w:ind w:firstLine="708"/>
        <w:jc w:val="both"/>
        <w:rPr>
          <w:rFonts w:ascii="Times New Roman" w:hAnsi="Times New Roman"/>
          <w:sz w:val="28"/>
          <w:szCs w:val="28"/>
        </w:rPr>
      </w:pPr>
      <w:r w:rsidRPr="00E104FC">
        <w:rPr>
          <w:rFonts w:ascii="Times New Roman" w:hAnsi="Times New Roman"/>
          <w:sz w:val="28"/>
          <w:szCs w:val="28"/>
        </w:rPr>
        <w:t xml:space="preserve">По результатам проведенного опроса </w:t>
      </w:r>
      <w:r w:rsidR="00282ED5">
        <w:rPr>
          <w:rFonts w:ascii="Times New Roman" w:hAnsi="Times New Roman"/>
          <w:sz w:val="28"/>
          <w:szCs w:val="28"/>
        </w:rPr>
        <w:t xml:space="preserve">70 </w:t>
      </w:r>
      <w:r w:rsidRPr="00E104FC">
        <w:rPr>
          <w:rFonts w:ascii="Times New Roman" w:hAnsi="Times New Roman"/>
          <w:sz w:val="28"/>
          <w:szCs w:val="28"/>
        </w:rPr>
        <w:t xml:space="preserve">респондентов </w:t>
      </w:r>
      <w:r w:rsidR="00282ED5">
        <w:rPr>
          <w:rFonts w:ascii="Times New Roman" w:hAnsi="Times New Roman"/>
          <w:sz w:val="28"/>
          <w:szCs w:val="28"/>
        </w:rPr>
        <w:t xml:space="preserve">из 97 </w:t>
      </w:r>
      <w:r w:rsidRPr="00E104FC">
        <w:rPr>
          <w:rFonts w:ascii="Times New Roman" w:hAnsi="Times New Roman"/>
          <w:sz w:val="28"/>
          <w:szCs w:val="28"/>
        </w:rPr>
        <w:t>отметил</w:t>
      </w:r>
      <w:r w:rsidR="00282ED5">
        <w:rPr>
          <w:rFonts w:ascii="Times New Roman" w:hAnsi="Times New Roman"/>
          <w:sz w:val="28"/>
          <w:szCs w:val="28"/>
        </w:rPr>
        <w:t>и</w:t>
      </w:r>
      <w:r w:rsidRPr="00E104FC">
        <w:rPr>
          <w:rFonts w:ascii="Times New Roman" w:hAnsi="Times New Roman"/>
          <w:sz w:val="28"/>
          <w:szCs w:val="28"/>
        </w:rPr>
        <w:t xml:space="preserve"> необходимость снижения налоговой нагрузки на бизнес</w:t>
      </w:r>
      <w:r w:rsidR="00282ED5">
        <w:rPr>
          <w:rFonts w:ascii="Times New Roman" w:hAnsi="Times New Roman"/>
          <w:sz w:val="28"/>
          <w:szCs w:val="28"/>
        </w:rPr>
        <w:t>.</w:t>
      </w:r>
    </w:p>
    <w:p w:rsidR="00301E9F" w:rsidRDefault="00301E9F" w:rsidP="00B22E38">
      <w:pPr>
        <w:spacing w:after="0" w:line="360" w:lineRule="auto"/>
        <w:ind w:firstLine="708"/>
        <w:jc w:val="both"/>
        <w:rPr>
          <w:rFonts w:ascii="Times New Roman" w:hAnsi="Times New Roman"/>
          <w:sz w:val="28"/>
          <w:szCs w:val="28"/>
        </w:rPr>
      </w:pPr>
      <w:r w:rsidRPr="00E104FC">
        <w:rPr>
          <w:rFonts w:ascii="Times New Roman" w:hAnsi="Times New Roman"/>
          <w:sz w:val="28"/>
          <w:szCs w:val="28"/>
        </w:rPr>
        <w:t>Кроме того</w:t>
      </w:r>
      <w:r w:rsidR="007C4575">
        <w:rPr>
          <w:rFonts w:ascii="Times New Roman" w:hAnsi="Times New Roman"/>
          <w:sz w:val="28"/>
          <w:szCs w:val="28"/>
        </w:rPr>
        <w:t>,</w:t>
      </w:r>
      <w:r w:rsidRPr="00E104FC">
        <w:rPr>
          <w:rFonts w:ascii="Times New Roman" w:hAnsi="Times New Roman"/>
          <w:sz w:val="28"/>
          <w:szCs w:val="28"/>
        </w:rPr>
        <w:t xml:space="preserve"> предложено принятие следующих мер по развитию бизнеса:</w:t>
      </w:r>
    </w:p>
    <w:p w:rsidR="00BB165C" w:rsidRDefault="003C5717" w:rsidP="00327E69">
      <w:pPr>
        <w:spacing w:after="0" w:line="360" w:lineRule="auto"/>
        <w:jc w:val="both"/>
        <w:rPr>
          <w:rFonts w:ascii="Times New Roman" w:hAnsi="Times New Roman"/>
          <w:sz w:val="28"/>
          <w:szCs w:val="28"/>
        </w:rPr>
      </w:pPr>
      <w:r>
        <w:rPr>
          <w:noProof/>
          <w:lang w:eastAsia="ru-RU"/>
        </w:rPr>
        <w:lastRenderedPageBreak/>
        <w:drawing>
          <wp:inline distT="0" distB="0" distL="0" distR="0">
            <wp:extent cx="6219825" cy="5372100"/>
            <wp:effectExtent l="19050" t="0" r="0" b="0"/>
            <wp:docPr id="169" name="Объект 16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1232" w:rsidRPr="00E104FC" w:rsidRDefault="00301E9F" w:rsidP="00301E9F">
      <w:pPr>
        <w:spacing w:after="0" w:line="360" w:lineRule="auto"/>
        <w:ind w:firstLine="708"/>
        <w:jc w:val="both"/>
        <w:rPr>
          <w:rFonts w:ascii="Times New Roman" w:hAnsi="Times New Roman"/>
          <w:sz w:val="28"/>
          <w:szCs w:val="28"/>
          <w:u w:val="single"/>
        </w:rPr>
      </w:pPr>
      <w:r w:rsidRPr="00E104FC">
        <w:rPr>
          <w:rFonts w:ascii="Times New Roman" w:hAnsi="Times New Roman"/>
          <w:sz w:val="28"/>
          <w:szCs w:val="28"/>
        </w:rPr>
        <w:t xml:space="preserve">Методом анкетирования проводилось исследование информированности субъектов предпринимательской деятельности о мерах финансовой поддержки, действующих на территории Приморского края, о результатах обращений за оказанием финансовой поддержки. </w:t>
      </w:r>
    </w:p>
    <w:p w:rsidR="004F67BD" w:rsidRDefault="004F67BD" w:rsidP="004F67BD">
      <w:pPr>
        <w:tabs>
          <w:tab w:val="left" w:pos="-284"/>
        </w:tabs>
        <w:spacing w:after="0" w:line="360" w:lineRule="auto"/>
        <w:jc w:val="both"/>
        <w:rPr>
          <w:rFonts w:ascii="Times New Roman" w:hAnsi="Times New Roman"/>
          <w:color w:val="0070C0"/>
          <w:sz w:val="28"/>
          <w:szCs w:val="28"/>
          <w:u w:val="single"/>
        </w:rPr>
      </w:pPr>
    </w:p>
    <w:p w:rsidR="00DA0147" w:rsidRDefault="003C5717" w:rsidP="004F67BD">
      <w:pPr>
        <w:tabs>
          <w:tab w:val="left" w:pos="-284"/>
        </w:tabs>
        <w:spacing w:after="0" w:line="360" w:lineRule="auto"/>
        <w:jc w:val="both"/>
        <w:rPr>
          <w:rFonts w:ascii="Times New Roman" w:hAnsi="Times New Roman"/>
          <w:color w:val="0070C0"/>
          <w:sz w:val="28"/>
          <w:szCs w:val="28"/>
          <w:u w:val="single"/>
        </w:rPr>
      </w:pPr>
      <w:r>
        <w:rPr>
          <w:noProof/>
          <w:lang w:eastAsia="ru-RU"/>
        </w:rPr>
        <w:lastRenderedPageBreak/>
        <w:drawing>
          <wp:inline distT="0" distB="0" distL="0" distR="0">
            <wp:extent cx="6076950" cy="2933700"/>
            <wp:effectExtent l="0" t="0" r="0" b="0"/>
            <wp:docPr id="146" name="Объект 1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6157" w:rsidRDefault="001C6157" w:rsidP="00B22E38">
      <w:pPr>
        <w:spacing w:after="0" w:line="360" w:lineRule="auto"/>
        <w:ind w:firstLine="708"/>
        <w:jc w:val="both"/>
        <w:rPr>
          <w:rFonts w:ascii="Times New Roman" w:hAnsi="Times New Roman"/>
          <w:sz w:val="28"/>
          <w:szCs w:val="28"/>
        </w:rPr>
      </w:pPr>
    </w:p>
    <w:p w:rsidR="00453F57" w:rsidRPr="00E104FC" w:rsidRDefault="00453F57" w:rsidP="00B22E38">
      <w:pPr>
        <w:spacing w:after="0" w:line="360" w:lineRule="auto"/>
        <w:ind w:firstLine="708"/>
        <w:jc w:val="both"/>
        <w:rPr>
          <w:rFonts w:ascii="Times New Roman" w:eastAsia="Times New Roman" w:hAnsi="Times New Roman"/>
          <w:sz w:val="28"/>
          <w:szCs w:val="28"/>
          <w:lang w:eastAsia="ru-RU"/>
        </w:rPr>
      </w:pPr>
      <w:r w:rsidRPr="00E104FC">
        <w:rPr>
          <w:rFonts w:ascii="Times New Roman" w:hAnsi="Times New Roman"/>
          <w:sz w:val="28"/>
          <w:szCs w:val="28"/>
        </w:rPr>
        <w:t>Вместе с тем, п</w:t>
      </w:r>
      <w:r w:rsidR="0026417D" w:rsidRPr="00E104FC">
        <w:rPr>
          <w:rFonts w:ascii="Times New Roman" w:hAnsi="Times New Roman"/>
          <w:sz w:val="28"/>
          <w:szCs w:val="28"/>
        </w:rPr>
        <w:t xml:space="preserve">о результатам анализа исполнения мероприятий </w:t>
      </w:r>
      <w:r w:rsidR="0096715A">
        <w:rPr>
          <w:rFonts w:ascii="Times New Roman" w:eastAsia="Times New Roman" w:hAnsi="Times New Roman"/>
          <w:sz w:val="28"/>
          <w:szCs w:val="28"/>
          <w:lang w:eastAsia="ru-RU"/>
        </w:rPr>
        <w:t xml:space="preserve">муниципальной </w:t>
      </w:r>
      <w:r w:rsidR="0026417D" w:rsidRPr="00E104FC">
        <w:rPr>
          <w:rFonts w:ascii="Times New Roman" w:eastAsia="Times New Roman" w:hAnsi="Times New Roman"/>
          <w:sz w:val="28"/>
          <w:szCs w:val="28"/>
          <w:lang w:eastAsia="ru-RU"/>
        </w:rPr>
        <w:t>программы «</w:t>
      </w:r>
      <w:r w:rsidR="0096715A">
        <w:rPr>
          <w:rFonts w:ascii="Times New Roman" w:eastAsia="Times New Roman" w:hAnsi="Times New Roman"/>
          <w:sz w:val="28"/>
          <w:szCs w:val="28"/>
          <w:lang w:eastAsia="ru-RU"/>
        </w:rPr>
        <w:t>Содействие развитию</w:t>
      </w:r>
      <w:r w:rsidR="0026417D" w:rsidRPr="00E104FC">
        <w:rPr>
          <w:rFonts w:ascii="Times New Roman" w:eastAsia="Times New Roman" w:hAnsi="Times New Roman"/>
          <w:sz w:val="28"/>
          <w:szCs w:val="28"/>
          <w:lang w:eastAsia="ru-RU"/>
        </w:rPr>
        <w:t xml:space="preserve"> малого и среднего предпринимательства </w:t>
      </w:r>
      <w:r w:rsidR="0096715A">
        <w:rPr>
          <w:rFonts w:ascii="Times New Roman" w:eastAsia="Times New Roman" w:hAnsi="Times New Roman"/>
          <w:sz w:val="28"/>
          <w:szCs w:val="28"/>
          <w:lang w:eastAsia="ru-RU"/>
        </w:rPr>
        <w:t>на территории Уссурийского городского округа» на 201</w:t>
      </w:r>
      <w:r w:rsidR="009226B1">
        <w:rPr>
          <w:rFonts w:ascii="Times New Roman" w:eastAsia="Times New Roman" w:hAnsi="Times New Roman"/>
          <w:sz w:val="28"/>
          <w:szCs w:val="28"/>
          <w:lang w:eastAsia="ru-RU"/>
        </w:rPr>
        <w:t>8</w:t>
      </w:r>
      <w:r w:rsidR="0096715A">
        <w:rPr>
          <w:rFonts w:ascii="Times New Roman" w:eastAsia="Times New Roman" w:hAnsi="Times New Roman"/>
          <w:sz w:val="28"/>
          <w:szCs w:val="28"/>
          <w:lang w:eastAsia="ru-RU"/>
        </w:rPr>
        <w:t>-20</w:t>
      </w:r>
      <w:r w:rsidR="009226B1">
        <w:rPr>
          <w:rFonts w:ascii="Times New Roman" w:eastAsia="Times New Roman" w:hAnsi="Times New Roman"/>
          <w:sz w:val="28"/>
          <w:szCs w:val="28"/>
          <w:lang w:eastAsia="ru-RU"/>
        </w:rPr>
        <w:t>21</w:t>
      </w:r>
      <w:r w:rsidR="0026417D" w:rsidRPr="00E104FC">
        <w:rPr>
          <w:rFonts w:ascii="Times New Roman" w:eastAsia="Times New Roman" w:hAnsi="Times New Roman"/>
          <w:sz w:val="28"/>
          <w:szCs w:val="28"/>
          <w:lang w:eastAsia="ru-RU"/>
        </w:rPr>
        <w:t xml:space="preserve"> годы» получен</w:t>
      </w:r>
      <w:r w:rsidR="007415ED">
        <w:rPr>
          <w:rFonts w:ascii="Times New Roman" w:eastAsia="Times New Roman" w:hAnsi="Times New Roman"/>
          <w:sz w:val="28"/>
          <w:szCs w:val="28"/>
          <w:lang w:eastAsia="ru-RU"/>
        </w:rPr>
        <w:t>ы</w:t>
      </w:r>
      <w:r w:rsidR="0026417D" w:rsidRPr="00E104FC">
        <w:rPr>
          <w:rFonts w:ascii="Times New Roman" w:eastAsia="Times New Roman" w:hAnsi="Times New Roman"/>
          <w:sz w:val="28"/>
          <w:szCs w:val="28"/>
          <w:lang w:eastAsia="ru-RU"/>
        </w:rPr>
        <w:t xml:space="preserve"> субсиди</w:t>
      </w:r>
      <w:r w:rsidR="007415ED">
        <w:rPr>
          <w:rFonts w:ascii="Times New Roman" w:eastAsia="Times New Roman" w:hAnsi="Times New Roman"/>
          <w:sz w:val="28"/>
          <w:szCs w:val="28"/>
          <w:lang w:eastAsia="ru-RU"/>
        </w:rPr>
        <w:t>и</w:t>
      </w:r>
      <w:r w:rsidR="0026417D" w:rsidRPr="00E104FC">
        <w:rPr>
          <w:rFonts w:ascii="Times New Roman" w:eastAsia="Times New Roman" w:hAnsi="Times New Roman"/>
          <w:sz w:val="28"/>
          <w:szCs w:val="28"/>
          <w:lang w:eastAsia="ru-RU"/>
        </w:rPr>
        <w:t xml:space="preserve"> для осуществления предпринимательской деятельности </w:t>
      </w:r>
      <w:r w:rsidR="00D7415D" w:rsidRPr="009847C1">
        <w:rPr>
          <w:rFonts w:ascii="Times New Roman" w:eastAsia="Times New Roman" w:hAnsi="Times New Roman"/>
          <w:sz w:val="28"/>
          <w:szCs w:val="28"/>
          <w:lang w:eastAsia="ru-RU"/>
        </w:rPr>
        <w:t>4</w:t>
      </w:r>
      <w:r w:rsidR="0026417D" w:rsidRPr="00E104FC">
        <w:rPr>
          <w:rFonts w:ascii="Times New Roman" w:eastAsia="Times New Roman" w:hAnsi="Times New Roman"/>
          <w:sz w:val="28"/>
          <w:szCs w:val="28"/>
          <w:lang w:eastAsia="ru-RU"/>
        </w:rPr>
        <w:t xml:space="preserve"> субъектами МСП</w:t>
      </w:r>
      <w:r w:rsidRPr="00E104FC">
        <w:rPr>
          <w:rFonts w:ascii="Times New Roman" w:eastAsia="Times New Roman" w:hAnsi="Times New Roman"/>
          <w:sz w:val="28"/>
          <w:szCs w:val="28"/>
          <w:lang w:eastAsia="ru-RU"/>
        </w:rPr>
        <w:t xml:space="preserve">. </w:t>
      </w:r>
    </w:p>
    <w:p w:rsidR="008730EC" w:rsidRDefault="004E70FE" w:rsidP="008730EC">
      <w:pPr>
        <w:spacing w:after="0" w:line="360" w:lineRule="auto"/>
        <w:ind w:firstLine="708"/>
        <w:jc w:val="both"/>
        <w:rPr>
          <w:rFonts w:ascii="Times New Roman" w:eastAsia="Times New Roman" w:hAnsi="Times New Roman"/>
          <w:sz w:val="28"/>
          <w:szCs w:val="28"/>
          <w:lang w:eastAsia="ru-RU"/>
        </w:rPr>
      </w:pPr>
      <w:r w:rsidRPr="00E104FC">
        <w:rPr>
          <w:rFonts w:ascii="Times New Roman" w:eastAsia="Times New Roman" w:hAnsi="Times New Roman"/>
          <w:sz w:val="28"/>
          <w:szCs w:val="28"/>
          <w:lang w:eastAsia="ru-RU"/>
        </w:rPr>
        <w:t xml:space="preserve">Респондентами, из числа предпринимателей, выделены </w:t>
      </w:r>
      <w:r w:rsidR="008730EC" w:rsidRPr="00E104FC">
        <w:rPr>
          <w:rFonts w:ascii="Times New Roman" w:eastAsia="Times New Roman" w:hAnsi="Times New Roman"/>
          <w:sz w:val="28"/>
          <w:szCs w:val="28"/>
          <w:lang w:eastAsia="ru-RU"/>
        </w:rPr>
        <w:t xml:space="preserve">приоритетные </w:t>
      </w:r>
      <w:r w:rsidRPr="00E104FC">
        <w:rPr>
          <w:rFonts w:ascii="Times New Roman" w:eastAsia="Times New Roman" w:hAnsi="Times New Roman"/>
          <w:sz w:val="28"/>
          <w:szCs w:val="28"/>
          <w:lang w:eastAsia="ru-RU"/>
        </w:rPr>
        <w:t>для развития конкуренции рынки в муниципальных образовани</w:t>
      </w:r>
      <w:r w:rsidR="00282ED5">
        <w:rPr>
          <w:rFonts w:ascii="Times New Roman" w:eastAsia="Times New Roman" w:hAnsi="Times New Roman"/>
          <w:sz w:val="28"/>
          <w:szCs w:val="28"/>
          <w:lang w:eastAsia="ru-RU"/>
        </w:rPr>
        <w:t>ях</w:t>
      </w:r>
      <w:r w:rsidRPr="00E104FC">
        <w:rPr>
          <w:rFonts w:ascii="Times New Roman" w:eastAsia="Times New Roman" w:hAnsi="Times New Roman"/>
          <w:sz w:val="28"/>
          <w:szCs w:val="28"/>
          <w:lang w:eastAsia="ru-RU"/>
        </w:rPr>
        <w:t xml:space="preserve"> края, </w:t>
      </w:r>
      <w:r w:rsidR="0046404F">
        <w:rPr>
          <w:rFonts w:ascii="Times New Roman" w:eastAsia="Times New Roman" w:hAnsi="Times New Roman"/>
          <w:sz w:val="28"/>
          <w:szCs w:val="28"/>
          <w:lang w:eastAsia="ru-RU"/>
        </w:rPr>
        <w:t xml:space="preserve">на территории которых </w:t>
      </w:r>
      <w:r w:rsidRPr="00E104FC">
        <w:rPr>
          <w:rFonts w:ascii="Times New Roman" w:eastAsia="Times New Roman" w:hAnsi="Times New Roman"/>
          <w:sz w:val="28"/>
          <w:szCs w:val="28"/>
          <w:lang w:eastAsia="ru-RU"/>
        </w:rPr>
        <w:t>ими осуществляется п</w:t>
      </w:r>
      <w:r w:rsidR="00BB67B0">
        <w:rPr>
          <w:rFonts w:ascii="Times New Roman" w:eastAsia="Times New Roman" w:hAnsi="Times New Roman"/>
          <w:sz w:val="28"/>
          <w:szCs w:val="28"/>
          <w:lang w:eastAsia="ru-RU"/>
        </w:rPr>
        <w:t>редпринимательская деятельность:</w:t>
      </w:r>
    </w:p>
    <w:p w:rsidR="009226B1" w:rsidRDefault="009226B1" w:rsidP="008730EC">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розничная торговля</w:t>
      </w:r>
      <w:r w:rsidR="00C25726">
        <w:rPr>
          <w:rFonts w:ascii="Times New Roman" w:eastAsia="Times New Roman" w:hAnsi="Times New Roman"/>
          <w:sz w:val="28"/>
          <w:szCs w:val="28"/>
          <w:lang w:eastAsia="ru-RU"/>
        </w:rPr>
        <w:t xml:space="preserve"> – 18,4%</w:t>
      </w:r>
      <w:r>
        <w:rPr>
          <w:rFonts w:ascii="Times New Roman" w:eastAsia="Times New Roman" w:hAnsi="Times New Roman"/>
          <w:sz w:val="28"/>
          <w:szCs w:val="28"/>
          <w:lang w:eastAsia="ru-RU"/>
        </w:rPr>
        <w:t>;</w:t>
      </w:r>
    </w:p>
    <w:p w:rsidR="0056249E" w:rsidRDefault="00DA71DD" w:rsidP="008730EC">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6249E">
        <w:rPr>
          <w:rFonts w:ascii="Times New Roman" w:eastAsia="Times New Roman" w:hAnsi="Times New Roman"/>
          <w:sz w:val="28"/>
          <w:szCs w:val="28"/>
          <w:lang w:eastAsia="ru-RU"/>
        </w:rPr>
        <w:t xml:space="preserve">рынок </w:t>
      </w:r>
      <w:r w:rsidR="009226B1">
        <w:rPr>
          <w:rFonts w:ascii="Times New Roman" w:eastAsia="Times New Roman" w:hAnsi="Times New Roman"/>
          <w:sz w:val="28"/>
          <w:szCs w:val="28"/>
          <w:lang w:eastAsia="ru-RU"/>
        </w:rPr>
        <w:t xml:space="preserve">производства и реализации </w:t>
      </w:r>
      <w:r w:rsidR="0056249E">
        <w:rPr>
          <w:rFonts w:ascii="Times New Roman" w:eastAsia="Times New Roman" w:hAnsi="Times New Roman"/>
          <w:sz w:val="28"/>
          <w:szCs w:val="28"/>
          <w:lang w:eastAsia="ru-RU"/>
        </w:rPr>
        <w:t>с/х продукции</w:t>
      </w:r>
      <w:r w:rsidR="00C25726">
        <w:rPr>
          <w:rFonts w:ascii="Times New Roman" w:eastAsia="Times New Roman" w:hAnsi="Times New Roman"/>
          <w:sz w:val="28"/>
          <w:szCs w:val="28"/>
          <w:lang w:eastAsia="ru-RU"/>
        </w:rPr>
        <w:t xml:space="preserve"> – 18,4%</w:t>
      </w:r>
      <w:r w:rsidR="0056249E">
        <w:rPr>
          <w:rFonts w:ascii="Times New Roman" w:eastAsia="Times New Roman" w:hAnsi="Times New Roman"/>
          <w:sz w:val="28"/>
          <w:szCs w:val="28"/>
          <w:lang w:eastAsia="ru-RU"/>
        </w:rPr>
        <w:t>;</w:t>
      </w:r>
    </w:p>
    <w:p w:rsidR="009226B1" w:rsidRDefault="009226B1" w:rsidP="008730EC">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рынок услуг перевозок пассажиров наземным транспортом</w:t>
      </w:r>
      <w:r w:rsidR="000221B4">
        <w:rPr>
          <w:rFonts w:ascii="Times New Roman" w:eastAsia="Times New Roman" w:hAnsi="Times New Roman"/>
          <w:sz w:val="28"/>
          <w:szCs w:val="28"/>
          <w:lang w:eastAsia="ru-RU"/>
        </w:rPr>
        <w:t xml:space="preserve"> – 10,5%</w:t>
      </w:r>
      <w:r>
        <w:rPr>
          <w:rFonts w:ascii="Times New Roman" w:eastAsia="Times New Roman" w:hAnsi="Times New Roman"/>
          <w:sz w:val="28"/>
          <w:szCs w:val="28"/>
          <w:lang w:eastAsia="ru-RU"/>
        </w:rPr>
        <w:t>;</w:t>
      </w:r>
    </w:p>
    <w:p w:rsidR="0056249E" w:rsidRPr="00E104FC" w:rsidRDefault="0056249E" w:rsidP="008730EC">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рынок</w:t>
      </w:r>
      <w:r w:rsidR="004B4035">
        <w:rPr>
          <w:rFonts w:ascii="Times New Roman" w:eastAsia="Times New Roman" w:hAnsi="Times New Roman"/>
          <w:sz w:val="28"/>
          <w:szCs w:val="28"/>
          <w:lang w:eastAsia="ru-RU"/>
        </w:rPr>
        <w:t xml:space="preserve"> услуг ЖКХ</w:t>
      </w:r>
      <w:r w:rsidR="000221B4">
        <w:rPr>
          <w:rFonts w:ascii="Times New Roman" w:eastAsia="Times New Roman" w:hAnsi="Times New Roman"/>
          <w:sz w:val="28"/>
          <w:szCs w:val="28"/>
          <w:lang w:eastAsia="ru-RU"/>
        </w:rPr>
        <w:t xml:space="preserve"> – 5,3%</w:t>
      </w:r>
      <w:r>
        <w:rPr>
          <w:rFonts w:ascii="Times New Roman" w:eastAsia="Times New Roman" w:hAnsi="Times New Roman"/>
          <w:sz w:val="28"/>
          <w:szCs w:val="28"/>
          <w:lang w:eastAsia="ru-RU"/>
        </w:rPr>
        <w:t>.</w:t>
      </w:r>
    </w:p>
    <w:p w:rsidR="005F7062" w:rsidRPr="0056249E" w:rsidRDefault="00B95CD2" w:rsidP="0056249E">
      <w:pPr>
        <w:spacing w:after="0" w:line="360" w:lineRule="auto"/>
        <w:jc w:val="both"/>
        <w:rPr>
          <w:rFonts w:ascii="Times New Roman" w:eastAsia="Times New Roman" w:hAnsi="Times New Roman"/>
          <w:sz w:val="28"/>
          <w:szCs w:val="28"/>
          <w:lang w:eastAsia="ru-RU"/>
        </w:rPr>
      </w:pPr>
      <w:r w:rsidRPr="00E104FC">
        <w:rPr>
          <w:rFonts w:ascii="Times New Roman" w:eastAsia="Times New Roman" w:hAnsi="Times New Roman"/>
          <w:sz w:val="28"/>
          <w:szCs w:val="28"/>
          <w:lang w:eastAsia="ru-RU"/>
        </w:rPr>
        <w:tab/>
        <w:t xml:space="preserve">Из результатов опроса следует, что развитие рынка реализации сельскохозяйственной продукции является актуальным для  предпринимателей </w:t>
      </w:r>
      <w:r w:rsidR="007415ED">
        <w:rPr>
          <w:rFonts w:ascii="Times New Roman" w:eastAsia="Times New Roman" w:hAnsi="Times New Roman"/>
          <w:sz w:val="28"/>
          <w:szCs w:val="28"/>
          <w:lang w:eastAsia="ru-RU"/>
        </w:rPr>
        <w:t>Уссурийского городского округа</w:t>
      </w:r>
      <w:r w:rsidRPr="00E104FC">
        <w:rPr>
          <w:rFonts w:ascii="Times New Roman" w:eastAsia="Times New Roman" w:hAnsi="Times New Roman"/>
          <w:sz w:val="28"/>
          <w:szCs w:val="28"/>
          <w:lang w:eastAsia="ru-RU"/>
        </w:rPr>
        <w:t>,  так как возможность купить с/х продукцию от товаропроизводителя в условиях города предоставляется в основном на сельскохозяйственных ярмарках и рынках. Реализация указанных услуг является востр</w:t>
      </w:r>
      <w:r w:rsidR="00A05611" w:rsidRPr="00E104FC">
        <w:rPr>
          <w:rFonts w:ascii="Times New Roman" w:eastAsia="Times New Roman" w:hAnsi="Times New Roman"/>
          <w:sz w:val="28"/>
          <w:szCs w:val="28"/>
          <w:lang w:eastAsia="ru-RU"/>
        </w:rPr>
        <w:t>е</w:t>
      </w:r>
      <w:r w:rsidRPr="00E104FC">
        <w:rPr>
          <w:rFonts w:ascii="Times New Roman" w:eastAsia="Times New Roman" w:hAnsi="Times New Roman"/>
          <w:sz w:val="28"/>
          <w:szCs w:val="28"/>
          <w:lang w:eastAsia="ru-RU"/>
        </w:rPr>
        <w:t>бованной.</w:t>
      </w:r>
    </w:p>
    <w:p w:rsidR="00D26200" w:rsidRPr="006A6A6E" w:rsidRDefault="00171EB4" w:rsidP="007C26E7">
      <w:pPr>
        <w:spacing w:after="0" w:line="360" w:lineRule="auto"/>
        <w:ind w:firstLine="709"/>
        <w:jc w:val="both"/>
        <w:rPr>
          <w:rFonts w:ascii="Times New Roman" w:eastAsia="Times New Roman" w:hAnsi="Times New Roman"/>
          <w:b/>
          <w:sz w:val="28"/>
          <w:szCs w:val="28"/>
          <w:lang w:eastAsia="ru-RU"/>
        </w:rPr>
      </w:pPr>
      <w:r w:rsidRPr="009F46F7">
        <w:rPr>
          <w:rFonts w:ascii="Times New Roman" w:eastAsia="Times New Roman" w:hAnsi="Times New Roman"/>
          <w:b/>
          <w:sz w:val="28"/>
          <w:szCs w:val="28"/>
          <w:lang w:eastAsia="ru-RU"/>
        </w:rPr>
        <w:t>3.3.2</w:t>
      </w:r>
      <w:r w:rsidRPr="006A6A6E">
        <w:rPr>
          <w:rFonts w:ascii="Times New Roman" w:eastAsia="Times New Roman" w:hAnsi="Times New Roman"/>
          <w:b/>
          <w:sz w:val="28"/>
          <w:szCs w:val="28"/>
          <w:lang w:eastAsia="ru-RU"/>
        </w:rPr>
        <w:t xml:space="preserve">. </w:t>
      </w:r>
      <w:r w:rsidRPr="007C26E7">
        <w:rPr>
          <w:rFonts w:ascii="Times New Roman" w:eastAsia="Times New Roman" w:hAnsi="Times New Roman"/>
          <w:b/>
          <w:sz w:val="28"/>
          <w:szCs w:val="28"/>
          <w:lang w:eastAsia="ru-RU"/>
        </w:rPr>
        <w:t>Результаты проведенного мониторинга удовлетворенности потребителей качеством товаров, работ, услуг на товарных рынках субъекта Российской Федерации и состоянием ценовой конкуренции.</w:t>
      </w:r>
    </w:p>
    <w:p w:rsidR="00171EB4" w:rsidRPr="006A6A6E" w:rsidRDefault="00171EB4" w:rsidP="00171EB4">
      <w:pPr>
        <w:spacing w:after="0" w:line="360" w:lineRule="auto"/>
        <w:ind w:firstLine="708"/>
        <w:jc w:val="both"/>
        <w:rPr>
          <w:rFonts w:ascii="Times New Roman" w:hAnsi="Times New Roman"/>
          <w:sz w:val="28"/>
          <w:szCs w:val="28"/>
        </w:rPr>
      </w:pPr>
      <w:r w:rsidRPr="006A6A6E">
        <w:rPr>
          <w:rFonts w:ascii="Times New Roman" w:hAnsi="Times New Roman"/>
          <w:sz w:val="28"/>
          <w:szCs w:val="28"/>
        </w:rPr>
        <w:lastRenderedPageBreak/>
        <w:t xml:space="preserve">В рамках проведения ежегодного мониторинга </w:t>
      </w:r>
      <w:r w:rsidRPr="006A6A6E">
        <w:rPr>
          <w:rFonts w:ascii="Times New Roman" w:eastAsia="Times New Roman" w:hAnsi="Times New Roman"/>
          <w:sz w:val="28"/>
          <w:szCs w:val="28"/>
          <w:lang w:eastAsia="ru-RU"/>
        </w:rPr>
        <w:t>удовлетворенности потребителей качеством товаров, работ, услуг на товарных рынках субъекта Российской Федерации и состоянием ценовой конкуренции</w:t>
      </w:r>
      <w:r w:rsidRPr="006A6A6E">
        <w:rPr>
          <w:rFonts w:ascii="Times New Roman" w:hAnsi="Times New Roman"/>
          <w:sz w:val="28"/>
          <w:szCs w:val="28"/>
        </w:rPr>
        <w:t xml:space="preserve"> проведено анкетирование потребителей товаров, работ услуг.</w:t>
      </w:r>
    </w:p>
    <w:p w:rsidR="00171EB4" w:rsidRPr="006A6A6E" w:rsidRDefault="00171EB4" w:rsidP="0056249E">
      <w:pPr>
        <w:spacing w:after="0" w:line="360" w:lineRule="auto"/>
        <w:ind w:firstLine="708"/>
        <w:jc w:val="both"/>
        <w:rPr>
          <w:rFonts w:ascii="Times New Roman" w:hAnsi="Times New Roman"/>
          <w:sz w:val="28"/>
          <w:szCs w:val="28"/>
        </w:rPr>
      </w:pPr>
      <w:r w:rsidRPr="006A6A6E">
        <w:rPr>
          <w:rFonts w:ascii="Times New Roman" w:hAnsi="Times New Roman"/>
          <w:sz w:val="28"/>
          <w:szCs w:val="28"/>
        </w:rPr>
        <w:t>К проведению анкетирования были привлечены органы местного самоуправления</w:t>
      </w:r>
      <w:r w:rsidR="0056249E" w:rsidRPr="006A6A6E">
        <w:rPr>
          <w:rFonts w:ascii="Times New Roman" w:hAnsi="Times New Roman"/>
          <w:sz w:val="28"/>
          <w:szCs w:val="28"/>
        </w:rPr>
        <w:t xml:space="preserve"> Уссурийского городского округа</w:t>
      </w:r>
      <w:r w:rsidRPr="006A6A6E">
        <w:rPr>
          <w:rFonts w:ascii="Times New Roman" w:hAnsi="Times New Roman"/>
          <w:sz w:val="28"/>
          <w:szCs w:val="28"/>
        </w:rPr>
        <w:t xml:space="preserve">, общественные объединения, </w:t>
      </w:r>
      <w:r w:rsidR="0056249E" w:rsidRPr="006A6A6E">
        <w:rPr>
          <w:rFonts w:ascii="Times New Roman" w:hAnsi="Times New Roman"/>
          <w:sz w:val="28"/>
          <w:szCs w:val="28"/>
        </w:rPr>
        <w:t>предпринимательское сообщество, жители</w:t>
      </w:r>
      <w:r w:rsidRPr="006A6A6E">
        <w:rPr>
          <w:rFonts w:ascii="Times New Roman" w:hAnsi="Times New Roman"/>
          <w:sz w:val="28"/>
          <w:szCs w:val="28"/>
        </w:rPr>
        <w:t>.</w:t>
      </w:r>
    </w:p>
    <w:p w:rsidR="007D4B1A" w:rsidRPr="006A6A6E" w:rsidRDefault="007D4B1A" w:rsidP="007D4B1A">
      <w:pPr>
        <w:spacing w:after="0" w:line="360" w:lineRule="auto"/>
        <w:ind w:firstLine="708"/>
        <w:jc w:val="both"/>
        <w:rPr>
          <w:rFonts w:ascii="Times New Roman" w:hAnsi="Times New Roman"/>
          <w:sz w:val="28"/>
          <w:szCs w:val="28"/>
        </w:rPr>
      </w:pPr>
      <w:r w:rsidRPr="006A6A6E">
        <w:rPr>
          <w:rFonts w:ascii="Times New Roman" w:hAnsi="Times New Roman"/>
          <w:sz w:val="28"/>
          <w:szCs w:val="28"/>
        </w:rPr>
        <w:t xml:space="preserve">В опросе принял участие </w:t>
      </w:r>
      <w:r w:rsidRPr="006A6A6E">
        <w:rPr>
          <w:rFonts w:ascii="Times New Roman" w:hAnsi="Times New Roman"/>
          <w:b/>
          <w:sz w:val="28"/>
          <w:szCs w:val="28"/>
        </w:rPr>
        <w:t xml:space="preserve">321 </w:t>
      </w:r>
      <w:r w:rsidRPr="006A6A6E">
        <w:rPr>
          <w:rFonts w:ascii="Times New Roman" w:hAnsi="Times New Roman"/>
          <w:sz w:val="28"/>
          <w:szCs w:val="28"/>
        </w:rPr>
        <w:t>респондент.</w:t>
      </w:r>
    </w:p>
    <w:p w:rsidR="00171EB4" w:rsidRPr="006A6A6E" w:rsidRDefault="00171EB4" w:rsidP="008730EC">
      <w:pPr>
        <w:spacing w:after="0" w:line="360" w:lineRule="auto"/>
        <w:jc w:val="both"/>
        <w:rPr>
          <w:rFonts w:ascii="Times New Roman" w:eastAsia="Times New Roman" w:hAnsi="Times New Roman"/>
          <w:sz w:val="28"/>
          <w:szCs w:val="28"/>
          <w:lang w:eastAsia="ru-RU"/>
        </w:rPr>
      </w:pPr>
      <w:r w:rsidRPr="006A6A6E">
        <w:rPr>
          <w:rFonts w:ascii="Times New Roman" w:eastAsia="Times New Roman" w:hAnsi="Times New Roman"/>
          <w:sz w:val="28"/>
          <w:szCs w:val="28"/>
          <w:lang w:eastAsia="ru-RU"/>
        </w:rPr>
        <w:t xml:space="preserve">При проведении анкетирования было предложено оценить качество услуг на товарных рынках </w:t>
      </w:r>
      <w:r w:rsidR="0056249E" w:rsidRPr="006A6A6E">
        <w:rPr>
          <w:rFonts w:ascii="Times New Roman" w:eastAsia="Times New Roman" w:hAnsi="Times New Roman"/>
          <w:sz w:val="28"/>
          <w:szCs w:val="28"/>
          <w:lang w:eastAsia="ru-RU"/>
        </w:rPr>
        <w:t>Уссурийского городского округа</w:t>
      </w:r>
    </w:p>
    <w:p w:rsidR="009013E0" w:rsidRDefault="009B4A89" w:rsidP="007415ED">
      <w:pPr>
        <w:spacing w:after="0" w:line="360" w:lineRule="auto"/>
        <w:ind w:firstLine="709"/>
        <w:jc w:val="both"/>
        <w:rPr>
          <w:rFonts w:ascii="Times New Roman" w:eastAsia="Times New Roman" w:hAnsi="Times New Roman"/>
          <w:sz w:val="28"/>
          <w:szCs w:val="28"/>
          <w:lang w:eastAsia="ru-RU"/>
        </w:rPr>
      </w:pPr>
      <w:r w:rsidRPr="006A6A6E">
        <w:rPr>
          <w:rFonts w:ascii="Times New Roman" w:eastAsia="Times New Roman" w:hAnsi="Times New Roman"/>
          <w:sz w:val="28"/>
          <w:szCs w:val="28"/>
          <w:lang w:eastAsia="ru-RU"/>
        </w:rPr>
        <w:t>Исходя из результатов проведенного мониторинга</w:t>
      </w:r>
      <w:r w:rsidR="008B7E89" w:rsidRPr="006A6A6E">
        <w:rPr>
          <w:rFonts w:ascii="Times New Roman" w:eastAsia="Times New Roman" w:hAnsi="Times New Roman"/>
          <w:sz w:val="28"/>
          <w:szCs w:val="28"/>
          <w:lang w:eastAsia="ru-RU"/>
        </w:rPr>
        <w:t xml:space="preserve">, </w:t>
      </w:r>
      <w:r w:rsidR="009013E0">
        <w:rPr>
          <w:rFonts w:ascii="Times New Roman" w:eastAsia="Times New Roman" w:hAnsi="Times New Roman"/>
          <w:sz w:val="28"/>
          <w:szCs w:val="28"/>
          <w:lang w:eastAsia="ru-RU"/>
        </w:rPr>
        <w:t>следует:</w:t>
      </w:r>
    </w:p>
    <w:p w:rsidR="009B4A89" w:rsidRDefault="007415ED" w:rsidP="009013E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w:t>
      </w:r>
      <w:r w:rsidR="008B7E89" w:rsidRPr="006A6A6E">
        <w:rPr>
          <w:rFonts w:ascii="Times New Roman" w:eastAsia="Times New Roman" w:hAnsi="Times New Roman"/>
          <w:sz w:val="28"/>
          <w:szCs w:val="28"/>
          <w:lang w:eastAsia="ru-RU"/>
        </w:rPr>
        <w:t xml:space="preserve">оложительная оценка предоставляемых услуг указана респондентами в отношении  рынков </w:t>
      </w:r>
      <w:r>
        <w:rPr>
          <w:rFonts w:ascii="Times New Roman" w:eastAsia="Times New Roman" w:hAnsi="Times New Roman"/>
          <w:sz w:val="28"/>
          <w:szCs w:val="28"/>
          <w:lang w:eastAsia="ru-RU"/>
        </w:rPr>
        <w:t>услуг связи,</w:t>
      </w:r>
      <w:r w:rsidRPr="006A6A6E">
        <w:rPr>
          <w:rFonts w:ascii="Times New Roman" w:eastAsia="Times New Roman" w:hAnsi="Times New Roman"/>
          <w:sz w:val="28"/>
          <w:szCs w:val="28"/>
          <w:lang w:eastAsia="ru-RU"/>
        </w:rPr>
        <w:t xml:space="preserve"> </w:t>
      </w:r>
      <w:r w:rsidR="008B7E89" w:rsidRPr="006A6A6E">
        <w:rPr>
          <w:rFonts w:ascii="Times New Roman" w:eastAsia="Times New Roman" w:hAnsi="Times New Roman"/>
          <w:sz w:val="28"/>
          <w:szCs w:val="28"/>
          <w:lang w:eastAsia="ru-RU"/>
        </w:rPr>
        <w:t xml:space="preserve">услуг </w:t>
      </w:r>
      <w:r w:rsidR="00A12FC0">
        <w:rPr>
          <w:rFonts w:ascii="Times New Roman" w:eastAsia="Times New Roman" w:hAnsi="Times New Roman"/>
          <w:sz w:val="28"/>
          <w:szCs w:val="28"/>
          <w:lang w:eastAsia="ru-RU"/>
        </w:rPr>
        <w:t>жилищно-коммунального хозяйства</w:t>
      </w:r>
      <w:r w:rsidR="0091013B">
        <w:rPr>
          <w:rFonts w:ascii="Times New Roman" w:eastAsia="Times New Roman" w:hAnsi="Times New Roman"/>
          <w:sz w:val="28"/>
          <w:szCs w:val="28"/>
          <w:lang w:eastAsia="ru-RU"/>
        </w:rPr>
        <w:t>,</w:t>
      </w:r>
      <w:r w:rsidR="00616133" w:rsidRPr="006A6A6E">
        <w:rPr>
          <w:rFonts w:ascii="Times New Roman" w:eastAsia="Times New Roman" w:hAnsi="Times New Roman"/>
          <w:sz w:val="28"/>
          <w:szCs w:val="28"/>
          <w:lang w:eastAsia="ru-RU"/>
        </w:rPr>
        <w:t xml:space="preserve"> услуг перевозок пассажиров наземным транспортом</w:t>
      </w:r>
      <w:r w:rsidR="00616133" w:rsidRPr="004C6673">
        <w:rPr>
          <w:rFonts w:ascii="Times New Roman" w:eastAsia="Times New Roman" w:hAnsi="Times New Roman"/>
          <w:sz w:val="28"/>
          <w:szCs w:val="28"/>
          <w:lang w:eastAsia="ru-RU"/>
        </w:rPr>
        <w:t xml:space="preserve">, а также </w:t>
      </w:r>
      <w:r w:rsidR="008B7E89" w:rsidRPr="004C6673">
        <w:rPr>
          <w:rFonts w:ascii="Times New Roman" w:eastAsia="Times New Roman" w:hAnsi="Times New Roman"/>
          <w:sz w:val="28"/>
          <w:szCs w:val="28"/>
          <w:lang w:eastAsia="ru-RU"/>
        </w:rPr>
        <w:t xml:space="preserve">дошкольного </w:t>
      </w:r>
      <w:r w:rsidR="00616133" w:rsidRPr="004C6673">
        <w:rPr>
          <w:rFonts w:ascii="Times New Roman" w:eastAsia="Times New Roman" w:hAnsi="Times New Roman"/>
          <w:sz w:val="28"/>
          <w:szCs w:val="28"/>
          <w:lang w:eastAsia="ru-RU"/>
        </w:rPr>
        <w:t>и до</w:t>
      </w:r>
      <w:r w:rsidR="000221B4" w:rsidRPr="004C6673">
        <w:rPr>
          <w:rFonts w:ascii="Times New Roman" w:eastAsia="Times New Roman" w:hAnsi="Times New Roman"/>
          <w:sz w:val="28"/>
          <w:szCs w:val="28"/>
          <w:lang w:eastAsia="ru-RU"/>
        </w:rPr>
        <w:t>полнительного образования детей.</w:t>
      </w:r>
    </w:p>
    <w:p w:rsidR="000221B4" w:rsidRPr="006A6A6E" w:rsidRDefault="000221B4" w:rsidP="000221B4">
      <w:pPr>
        <w:spacing w:after="0" w:line="360" w:lineRule="auto"/>
        <w:jc w:val="both"/>
        <w:rPr>
          <w:rFonts w:ascii="Times New Roman" w:eastAsia="Times New Roman" w:hAnsi="Times New Roman"/>
          <w:sz w:val="28"/>
          <w:szCs w:val="28"/>
          <w:lang w:eastAsia="ru-RU"/>
        </w:rPr>
      </w:pPr>
      <w:r w:rsidRPr="006A6A6E">
        <w:rPr>
          <w:rFonts w:ascii="Times New Roman" w:eastAsia="Times New Roman" w:hAnsi="Times New Roman"/>
          <w:sz w:val="28"/>
          <w:szCs w:val="28"/>
          <w:lang w:eastAsia="ru-RU"/>
        </w:rPr>
        <w:tab/>
        <w:t>Мнения потребителей о предоставляемых услуг</w:t>
      </w:r>
      <w:r>
        <w:rPr>
          <w:rFonts w:ascii="Times New Roman" w:eastAsia="Times New Roman" w:hAnsi="Times New Roman"/>
          <w:sz w:val="28"/>
          <w:szCs w:val="28"/>
          <w:lang w:eastAsia="ru-RU"/>
        </w:rPr>
        <w:t>ах</w:t>
      </w:r>
      <w:r w:rsidRPr="006A6A6E">
        <w:rPr>
          <w:rFonts w:ascii="Times New Roman" w:eastAsia="Times New Roman" w:hAnsi="Times New Roman"/>
          <w:sz w:val="28"/>
          <w:szCs w:val="28"/>
          <w:lang w:eastAsia="ru-RU"/>
        </w:rPr>
        <w:t xml:space="preserve"> на рынке связи распределились следующим образом:</w:t>
      </w:r>
    </w:p>
    <w:p w:rsidR="000221B4" w:rsidRPr="006A6A6E" w:rsidRDefault="000221B4" w:rsidP="000221B4">
      <w:pPr>
        <w:spacing w:after="0" w:line="360" w:lineRule="auto"/>
        <w:jc w:val="both"/>
        <w:rPr>
          <w:rFonts w:ascii="Times New Roman" w:eastAsia="Times New Roman" w:hAnsi="Times New Roman"/>
          <w:sz w:val="28"/>
          <w:szCs w:val="28"/>
          <w:lang w:eastAsia="ru-RU"/>
        </w:rPr>
      </w:pPr>
      <w:r w:rsidRPr="006A6A6E">
        <w:rPr>
          <w:rFonts w:ascii="Times New Roman" w:eastAsia="Times New Roman" w:hAnsi="Times New Roman"/>
          <w:sz w:val="28"/>
          <w:szCs w:val="28"/>
          <w:lang w:eastAsia="ru-RU"/>
        </w:rPr>
        <w:t>на оценку «хорошо»  оценили:</w:t>
      </w:r>
    </w:p>
    <w:p w:rsidR="000221B4" w:rsidRPr="006A6A6E" w:rsidRDefault="000221B4" w:rsidP="000221B4">
      <w:pPr>
        <w:spacing w:after="0" w:line="360" w:lineRule="auto"/>
        <w:jc w:val="both"/>
        <w:rPr>
          <w:rFonts w:ascii="Times New Roman" w:eastAsia="Times New Roman" w:hAnsi="Times New Roman"/>
          <w:sz w:val="28"/>
          <w:szCs w:val="28"/>
          <w:lang w:eastAsia="ru-RU"/>
        </w:rPr>
      </w:pPr>
      <w:r w:rsidRPr="006A6A6E">
        <w:rPr>
          <w:rFonts w:ascii="Times New Roman" w:eastAsia="Times New Roman" w:hAnsi="Times New Roman"/>
          <w:sz w:val="28"/>
          <w:szCs w:val="28"/>
          <w:lang w:eastAsia="ru-RU"/>
        </w:rPr>
        <w:tab/>
      </w:r>
      <w:r>
        <w:rPr>
          <w:rFonts w:ascii="Times New Roman" w:eastAsia="Times New Roman" w:hAnsi="Times New Roman"/>
          <w:sz w:val="28"/>
          <w:szCs w:val="28"/>
          <w:lang w:eastAsia="ru-RU"/>
        </w:rPr>
        <w:t>- п</w:t>
      </w:r>
      <w:r w:rsidRPr="006A6A6E">
        <w:rPr>
          <w:rFonts w:ascii="Times New Roman" w:eastAsia="Times New Roman" w:hAnsi="Times New Roman"/>
          <w:sz w:val="28"/>
          <w:szCs w:val="28"/>
          <w:lang w:eastAsia="ru-RU"/>
        </w:rPr>
        <w:t>очтовую связь - 50,5% респондентов;</w:t>
      </w:r>
    </w:p>
    <w:p w:rsidR="000221B4" w:rsidRPr="006A6A6E" w:rsidRDefault="000221B4" w:rsidP="000221B4">
      <w:pPr>
        <w:spacing w:after="0" w:line="360" w:lineRule="auto"/>
        <w:jc w:val="both"/>
        <w:rPr>
          <w:rFonts w:ascii="Times New Roman" w:eastAsia="Times New Roman" w:hAnsi="Times New Roman"/>
          <w:sz w:val="28"/>
          <w:szCs w:val="28"/>
          <w:lang w:eastAsia="ru-RU"/>
        </w:rPr>
      </w:pPr>
      <w:r w:rsidRPr="006A6A6E">
        <w:rPr>
          <w:rFonts w:ascii="Times New Roman" w:eastAsia="Times New Roman" w:hAnsi="Times New Roman"/>
          <w:sz w:val="28"/>
          <w:szCs w:val="28"/>
          <w:lang w:eastAsia="ru-RU"/>
        </w:rPr>
        <w:tab/>
      </w:r>
      <w:r>
        <w:rPr>
          <w:rFonts w:ascii="Times New Roman" w:eastAsia="Times New Roman" w:hAnsi="Times New Roman"/>
          <w:sz w:val="28"/>
          <w:szCs w:val="28"/>
          <w:lang w:eastAsia="ru-RU"/>
        </w:rPr>
        <w:t>- т</w:t>
      </w:r>
      <w:r w:rsidRPr="006A6A6E">
        <w:rPr>
          <w:rFonts w:ascii="Times New Roman" w:eastAsia="Times New Roman" w:hAnsi="Times New Roman"/>
          <w:sz w:val="28"/>
          <w:szCs w:val="28"/>
          <w:lang w:eastAsia="ru-RU"/>
        </w:rPr>
        <w:t>елефонную (стационарную) связь – 84,4% респондентов;</w:t>
      </w:r>
    </w:p>
    <w:p w:rsidR="000221B4" w:rsidRPr="006A6A6E" w:rsidRDefault="000221B4" w:rsidP="000221B4">
      <w:pPr>
        <w:spacing w:after="0" w:line="360" w:lineRule="auto"/>
        <w:jc w:val="both"/>
        <w:rPr>
          <w:rFonts w:ascii="Times New Roman" w:eastAsia="Times New Roman" w:hAnsi="Times New Roman"/>
          <w:sz w:val="28"/>
          <w:szCs w:val="28"/>
          <w:lang w:eastAsia="ru-RU"/>
        </w:rPr>
      </w:pPr>
      <w:r w:rsidRPr="006A6A6E">
        <w:rPr>
          <w:rFonts w:ascii="Times New Roman" w:eastAsia="Times New Roman" w:hAnsi="Times New Roman"/>
          <w:sz w:val="28"/>
          <w:szCs w:val="28"/>
          <w:lang w:eastAsia="ru-RU"/>
        </w:rPr>
        <w:tab/>
      </w:r>
      <w:r>
        <w:rPr>
          <w:rFonts w:ascii="Times New Roman" w:eastAsia="Times New Roman" w:hAnsi="Times New Roman"/>
          <w:sz w:val="28"/>
          <w:szCs w:val="28"/>
          <w:lang w:eastAsia="ru-RU"/>
        </w:rPr>
        <w:t>- с</w:t>
      </w:r>
      <w:r w:rsidRPr="006A6A6E">
        <w:rPr>
          <w:rFonts w:ascii="Times New Roman" w:eastAsia="Times New Roman" w:hAnsi="Times New Roman"/>
          <w:sz w:val="28"/>
          <w:szCs w:val="28"/>
          <w:lang w:eastAsia="ru-RU"/>
        </w:rPr>
        <w:t>отовую связь – 82,6% респондентов;</w:t>
      </w:r>
    </w:p>
    <w:p w:rsidR="000221B4" w:rsidRPr="006A6A6E" w:rsidRDefault="000221B4" w:rsidP="000221B4">
      <w:pPr>
        <w:spacing w:after="0" w:line="360" w:lineRule="auto"/>
        <w:jc w:val="both"/>
        <w:rPr>
          <w:rFonts w:ascii="Times New Roman" w:eastAsia="Times New Roman" w:hAnsi="Times New Roman"/>
          <w:sz w:val="28"/>
          <w:szCs w:val="28"/>
          <w:lang w:eastAsia="ru-RU"/>
        </w:rPr>
      </w:pPr>
      <w:r w:rsidRPr="006A6A6E">
        <w:rPr>
          <w:rFonts w:ascii="Times New Roman" w:eastAsia="Times New Roman" w:hAnsi="Times New Roman"/>
          <w:sz w:val="28"/>
          <w:szCs w:val="28"/>
          <w:lang w:eastAsia="ru-RU"/>
        </w:rPr>
        <w:tab/>
      </w:r>
      <w:r>
        <w:rPr>
          <w:rFonts w:ascii="Times New Roman" w:eastAsia="Times New Roman" w:hAnsi="Times New Roman"/>
          <w:sz w:val="28"/>
          <w:szCs w:val="28"/>
          <w:lang w:eastAsia="ru-RU"/>
        </w:rPr>
        <w:t>- у</w:t>
      </w:r>
      <w:r w:rsidRPr="006A6A6E">
        <w:rPr>
          <w:rFonts w:ascii="Times New Roman" w:eastAsia="Times New Roman" w:hAnsi="Times New Roman"/>
          <w:sz w:val="28"/>
          <w:szCs w:val="28"/>
          <w:lang w:eastAsia="ru-RU"/>
        </w:rPr>
        <w:t>слуги интернета – 77,3% респондентов;</w:t>
      </w:r>
    </w:p>
    <w:p w:rsidR="000221B4" w:rsidRPr="006A6A6E" w:rsidRDefault="000221B4" w:rsidP="000221B4">
      <w:pPr>
        <w:spacing w:after="0" w:line="360" w:lineRule="auto"/>
        <w:jc w:val="both"/>
        <w:rPr>
          <w:rFonts w:ascii="Times New Roman" w:eastAsia="Times New Roman" w:hAnsi="Times New Roman"/>
          <w:sz w:val="28"/>
          <w:szCs w:val="28"/>
          <w:lang w:eastAsia="ru-RU"/>
        </w:rPr>
      </w:pPr>
      <w:r w:rsidRPr="006A6A6E">
        <w:rPr>
          <w:rFonts w:ascii="Times New Roman" w:eastAsia="Times New Roman" w:hAnsi="Times New Roman"/>
          <w:sz w:val="28"/>
          <w:szCs w:val="28"/>
          <w:lang w:eastAsia="ru-RU"/>
        </w:rPr>
        <w:tab/>
      </w:r>
      <w:r>
        <w:rPr>
          <w:rFonts w:ascii="Times New Roman" w:eastAsia="Times New Roman" w:hAnsi="Times New Roman"/>
          <w:sz w:val="28"/>
          <w:szCs w:val="28"/>
          <w:lang w:eastAsia="ru-RU"/>
        </w:rPr>
        <w:t>- у</w:t>
      </w:r>
      <w:r w:rsidRPr="006A6A6E">
        <w:rPr>
          <w:rFonts w:ascii="Times New Roman" w:eastAsia="Times New Roman" w:hAnsi="Times New Roman"/>
          <w:sz w:val="28"/>
          <w:szCs w:val="28"/>
          <w:lang w:eastAsia="ru-RU"/>
        </w:rPr>
        <w:t>слуги телевидения – 82,9% респондентов.</w:t>
      </w:r>
    </w:p>
    <w:p w:rsidR="000221B4" w:rsidRPr="006A6A6E" w:rsidRDefault="000221B4" w:rsidP="000221B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6A6A6E">
        <w:rPr>
          <w:rFonts w:ascii="Times New Roman" w:eastAsia="Times New Roman" w:hAnsi="Times New Roman"/>
          <w:sz w:val="28"/>
          <w:szCs w:val="28"/>
          <w:lang w:eastAsia="ru-RU"/>
        </w:rPr>
        <w:t xml:space="preserve">ачество услуг </w:t>
      </w:r>
      <w:r w:rsidR="00A12FC0">
        <w:rPr>
          <w:rFonts w:ascii="Times New Roman" w:eastAsia="Times New Roman" w:hAnsi="Times New Roman"/>
          <w:sz w:val="28"/>
          <w:szCs w:val="28"/>
          <w:lang w:eastAsia="ru-RU"/>
        </w:rPr>
        <w:t>ЖКХ</w:t>
      </w:r>
      <w:r w:rsidRPr="006A6A6E">
        <w:rPr>
          <w:rFonts w:ascii="Times New Roman" w:eastAsia="Times New Roman" w:hAnsi="Times New Roman"/>
          <w:sz w:val="28"/>
          <w:szCs w:val="28"/>
          <w:lang w:eastAsia="ru-RU"/>
        </w:rPr>
        <w:t xml:space="preserve"> также оценено высоко:</w:t>
      </w:r>
    </w:p>
    <w:p w:rsidR="000221B4" w:rsidRPr="006A6A6E" w:rsidRDefault="000221B4" w:rsidP="000221B4">
      <w:pPr>
        <w:spacing w:after="0" w:line="360" w:lineRule="auto"/>
        <w:ind w:firstLine="709"/>
        <w:jc w:val="both"/>
        <w:rPr>
          <w:rFonts w:ascii="Times New Roman" w:eastAsia="Times New Roman" w:hAnsi="Times New Roman"/>
          <w:sz w:val="28"/>
          <w:szCs w:val="28"/>
          <w:lang w:eastAsia="ru-RU"/>
        </w:rPr>
      </w:pPr>
      <w:r w:rsidRPr="006A6A6E">
        <w:rPr>
          <w:rFonts w:ascii="Times New Roman" w:eastAsia="Times New Roman" w:hAnsi="Times New Roman"/>
          <w:sz w:val="28"/>
          <w:szCs w:val="28"/>
          <w:lang w:eastAsia="ru-RU"/>
        </w:rPr>
        <w:t xml:space="preserve">- электроснабжение - 83,9%; </w:t>
      </w:r>
    </w:p>
    <w:p w:rsidR="000221B4" w:rsidRPr="006A6A6E" w:rsidRDefault="000221B4" w:rsidP="000221B4">
      <w:pPr>
        <w:spacing w:after="0" w:line="360" w:lineRule="auto"/>
        <w:ind w:firstLine="709"/>
        <w:jc w:val="both"/>
        <w:rPr>
          <w:rFonts w:ascii="Times New Roman" w:eastAsia="Times New Roman" w:hAnsi="Times New Roman"/>
          <w:sz w:val="28"/>
          <w:szCs w:val="28"/>
          <w:lang w:eastAsia="ru-RU"/>
        </w:rPr>
      </w:pPr>
      <w:r w:rsidRPr="006A6A6E">
        <w:rPr>
          <w:rFonts w:ascii="Times New Roman" w:eastAsia="Times New Roman" w:hAnsi="Times New Roman"/>
          <w:sz w:val="28"/>
          <w:szCs w:val="28"/>
          <w:lang w:eastAsia="ru-RU"/>
        </w:rPr>
        <w:t xml:space="preserve">- водоснабжение – 81,5%; </w:t>
      </w:r>
    </w:p>
    <w:p w:rsidR="000221B4" w:rsidRPr="006A6A6E" w:rsidRDefault="000221B4" w:rsidP="000221B4">
      <w:pPr>
        <w:spacing w:after="0" w:line="360" w:lineRule="auto"/>
        <w:ind w:firstLine="709"/>
        <w:jc w:val="both"/>
        <w:rPr>
          <w:rFonts w:ascii="Times New Roman" w:eastAsia="Times New Roman" w:hAnsi="Times New Roman"/>
          <w:sz w:val="28"/>
          <w:szCs w:val="28"/>
          <w:lang w:eastAsia="ru-RU"/>
        </w:rPr>
      </w:pPr>
      <w:r w:rsidRPr="006A6A6E">
        <w:rPr>
          <w:rFonts w:ascii="Times New Roman" w:eastAsia="Times New Roman" w:hAnsi="Times New Roman"/>
          <w:sz w:val="28"/>
          <w:szCs w:val="28"/>
          <w:lang w:eastAsia="ru-RU"/>
        </w:rPr>
        <w:t xml:space="preserve">- вывоз и утилизация ТБО – 68,7%;  </w:t>
      </w:r>
    </w:p>
    <w:p w:rsidR="000221B4" w:rsidRPr="006A6A6E" w:rsidRDefault="000221B4" w:rsidP="000221B4">
      <w:pPr>
        <w:spacing w:after="0" w:line="360" w:lineRule="auto"/>
        <w:ind w:firstLine="709"/>
        <w:jc w:val="both"/>
        <w:rPr>
          <w:rFonts w:ascii="Times New Roman" w:eastAsia="Times New Roman" w:hAnsi="Times New Roman"/>
          <w:sz w:val="28"/>
          <w:szCs w:val="28"/>
          <w:lang w:eastAsia="ru-RU"/>
        </w:rPr>
      </w:pPr>
      <w:r w:rsidRPr="006A6A6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теплоснабжение – 78,3%.</w:t>
      </w:r>
    </w:p>
    <w:p w:rsidR="000221B4" w:rsidRPr="006A6A6E" w:rsidRDefault="000221B4" w:rsidP="000221B4">
      <w:pPr>
        <w:spacing w:after="0" w:line="360" w:lineRule="auto"/>
        <w:ind w:firstLine="708"/>
        <w:jc w:val="both"/>
        <w:rPr>
          <w:rFonts w:ascii="Times New Roman" w:eastAsia="Times New Roman" w:hAnsi="Times New Roman"/>
          <w:sz w:val="28"/>
          <w:szCs w:val="28"/>
          <w:lang w:eastAsia="ru-RU"/>
        </w:rPr>
      </w:pPr>
      <w:r w:rsidRPr="006A6A6E">
        <w:rPr>
          <w:rFonts w:ascii="Times New Roman" w:eastAsia="Times New Roman" w:hAnsi="Times New Roman"/>
          <w:sz w:val="28"/>
          <w:szCs w:val="28"/>
          <w:lang w:eastAsia="ru-RU"/>
        </w:rPr>
        <w:t>Рынок транспортных услуг оценен респондентами следующим образом:</w:t>
      </w:r>
    </w:p>
    <w:p w:rsidR="000221B4" w:rsidRDefault="000221B4" w:rsidP="000221B4">
      <w:pPr>
        <w:spacing w:after="0" w:line="360" w:lineRule="auto"/>
        <w:ind w:firstLine="709"/>
        <w:jc w:val="both"/>
        <w:rPr>
          <w:rFonts w:ascii="Times New Roman" w:eastAsia="Times New Roman" w:hAnsi="Times New Roman"/>
          <w:sz w:val="28"/>
          <w:szCs w:val="28"/>
          <w:lang w:eastAsia="ru-RU"/>
        </w:rPr>
      </w:pPr>
      <w:r w:rsidRPr="006A6A6E">
        <w:rPr>
          <w:rFonts w:ascii="Times New Roman" w:eastAsia="Times New Roman" w:hAnsi="Times New Roman"/>
          <w:sz w:val="28"/>
          <w:szCs w:val="28"/>
          <w:lang w:eastAsia="ru-RU"/>
        </w:rPr>
        <w:t>Услуги перевозок пассажиров наземным транспортом оценены положительно 59,5% респондентов.</w:t>
      </w:r>
    </w:p>
    <w:p w:rsidR="008A54E5" w:rsidRDefault="008A54E5" w:rsidP="000221B4">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Результаты проведенного анкетирования показали высокую удовлетворенность населения качеством услуг дошкольного образования – 70,</w:t>
      </w:r>
      <w:r w:rsidR="004C6673">
        <w:rPr>
          <w:rFonts w:ascii="Times New Roman" w:eastAsia="Times New Roman" w:hAnsi="Times New Roman"/>
          <w:sz w:val="28"/>
          <w:szCs w:val="28"/>
          <w:lang w:eastAsia="ru-RU"/>
        </w:rPr>
        <w:t>3% респондентов поставили хорошую оценку</w:t>
      </w:r>
      <w:r>
        <w:rPr>
          <w:rFonts w:ascii="Times New Roman" w:eastAsia="Times New Roman" w:hAnsi="Times New Roman"/>
          <w:sz w:val="28"/>
          <w:szCs w:val="28"/>
          <w:lang w:eastAsia="ru-RU"/>
        </w:rPr>
        <w:t xml:space="preserve">.  </w:t>
      </w:r>
    </w:p>
    <w:p w:rsidR="008A54E5" w:rsidRDefault="008A54E5" w:rsidP="000221B4">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Услуги дополнительного образования детей получили</w:t>
      </w:r>
      <w:r w:rsidR="00C31BF6">
        <w:rPr>
          <w:rFonts w:ascii="Times New Roman" w:eastAsia="Times New Roman" w:hAnsi="Times New Roman"/>
          <w:sz w:val="28"/>
          <w:szCs w:val="28"/>
          <w:lang w:eastAsia="ru-RU"/>
        </w:rPr>
        <w:t xml:space="preserve"> высокую оценку от 65,2</w:t>
      </w:r>
      <w:r>
        <w:rPr>
          <w:rFonts w:ascii="Times New Roman" w:eastAsia="Times New Roman" w:hAnsi="Times New Roman"/>
          <w:sz w:val="28"/>
          <w:szCs w:val="28"/>
          <w:lang w:eastAsia="ru-RU"/>
        </w:rPr>
        <w:t>% опрошенных.</w:t>
      </w:r>
    </w:p>
    <w:p w:rsidR="000221B4" w:rsidRPr="000221B4" w:rsidRDefault="000221B4" w:rsidP="000221B4">
      <w:pPr>
        <w:spacing w:after="0" w:line="360" w:lineRule="auto"/>
        <w:ind w:firstLine="708"/>
        <w:jc w:val="both"/>
        <w:rPr>
          <w:rFonts w:ascii="Times New Roman" w:hAnsi="Times New Roman"/>
          <w:sz w:val="28"/>
          <w:szCs w:val="28"/>
        </w:rPr>
      </w:pPr>
      <w:r>
        <w:rPr>
          <w:rFonts w:ascii="Times New Roman" w:eastAsia="Times New Roman" w:hAnsi="Times New Roman"/>
          <w:sz w:val="28"/>
          <w:szCs w:val="28"/>
          <w:lang w:eastAsia="ru-RU"/>
        </w:rPr>
        <w:t>У</w:t>
      </w:r>
      <w:r w:rsidRPr="006A6A6E">
        <w:rPr>
          <w:rFonts w:ascii="Times New Roman" w:eastAsia="Times New Roman" w:hAnsi="Times New Roman"/>
          <w:sz w:val="28"/>
          <w:szCs w:val="28"/>
          <w:lang w:eastAsia="ru-RU"/>
        </w:rPr>
        <w:t>довлетворительная оценка предоставляемых услуг указа</w:t>
      </w:r>
      <w:r w:rsidR="00B7581E">
        <w:rPr>
          <w:rFonts w:ascii="Times New Roman" w:eastAsia="Times New Roman" w:hAnsi="Times New Roman"/>
          <w:sz w:val="28"/>
          <w:szCs w:val="28"/>
          <w:lang w:eastAsia="ru-RU"/>
        </w:rPr>
        <w:t>ли</w:t>
      </w:r>
      <w:r w:rsidRPr="006A6A6E">
        <w:rPr>
          <w:rFonts w:ascii="Times New Roman" w:eastAsia="Times New Roman" w:hAnsi="Times New Roman"/>
          <w:sz w:val="28"/>
          <w:szCs w:val="28"/>
          <w:lang w:eastAsia="ru-RU"/>
        </w:rPr>
        <w:t xml:space="preserve"> </w:t>
      </w:r>
      <w:r w:rsidR="00B7581E">
        <w:rPr>
          <w:rFonts w:ascii="Times New Roman" w:eastAsia="Times New Roman" w:hAnsi="Times New Roman"/>
          <w:sz w:val="28"/>
          <w:szCs w:val="28"/>
          <w:lang w:eastAsia="ru-RU"/>
        </w:rPr>
        <w:t xml:space="preserve">36,5% </w:t>
      </w:r>
      <w:r w:rsidRPr="006A6A6E">
        <w:rPr>
          <w:rFonts w:ascii="Times New Roman" w:eastAsia="Times New Roman" w:hAnsi="Times New Roman"/>
          <w:sz w:val="28"/>
          <w:szCs w:val="28"/>
          <w:lang w:eastAsia="ru-RU"/>
        </w:rPr>
        <w:t>респондент</w:t>
      </w:r>
      <w:r w:rsidR="00B7581E">
        <w:rPr>
          <w:rFonts w:ascii="Times New Roman" w:eastAsia="Times New Roman" w:hAnsi="Times New Roman"/>
          <w:sz w:val="28"/>
          <w:szCs w:val="28"/>
          <w:lang w:eastAsia="ru-RU"/>
        </w:rPr>
        <w:t xml:space="preserve">ов </w:t>
      </w:r>
      <w:r w:rsidRPr="006A6A6E">
        <w:rPr>
          <w:rFonts w:ascii="Times New Roman" w:eastAsia="Times New Roman" w:hAnsi="Times New Roman"/>
          <w:sz w:val="28"/>
          <w:szCs w:val="28"/>
          <w:lang w:eastAsia="ru-RU"/>
        </w:rPr>
        <w:t>в отношении рынка услуг здравоохранения.</w:t>
      </w:r>
    </w:p>
    <w:p w:rsidR="000221B4" w:rsidRPr="006A6A6E" w:rsidRDefault="007415ED" w:rsidP="000221B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0221B4" w:rsidRPr="006A6A6E">
        <w:rPr>
          <w:rFonts w:ascii="Times New Roman" w:eastAsia="Times New Roman" w:hAnsi="Times New Roman"/>
          <w:sz w:val="28"/>
          <w:szCs w:val="28"/>
          <w:lang w:eastAsia="ru-RU"/>
        </w:rPr>
        <w:t>Защита прав потребителей оценена респондентами следующим образом:</w:t>
      </w:r>
    </w:p>
    <w:p w:rsidR="000221B4" w:rsidRPr="006A6A6E" w:rsidRDefault="000221B4" w:rsidP="000221B4">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A6A6E">
        <w:rPr>
          <w:rFonts w:ascii="Times New Roman" w:eastAsia="Times New Roman" w:hAnsi="Times New Roman"/>
          <w:sz w:val="28"/>
          <w:szCs w:val="28"/>
          <w:lang w:eastAsia="ru-RU"/>
        </w:rPr>
        <w:t>«очень низко» - 9% респондентов;</w:t>
      </w:r>
    </w:p>
    <w:p w:rsidR="000221B4" w:rsidRPr="006A6A6E" w:rsidRDefault="000221B4" w:rsidP="000221B4">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A6A6E">
        <w:rPr>
          <w:rFonts w:ascii="Times New Roman" w:eastAsia="Times New Roman" w:hAnsi="Times New Roman"/>
          <w:sz w:val="28"/>
          <w:szCs w:val="28"/>
          <w:lang w:eastAsia="ru-RU"/>
        </w:rPr>
        <w:t>«низко» - 16% респондентов;</w:t>
      </w:r>
    </w:p>
    <w:p w:rsidR="000221B4" w:rsidRPr="006A6A6E" w:rsidRDefault="000221B4" w:rsidP="000221B4">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A6A6E">
        <w:rPr>
          <w:rFonts w:ascii="Times New Roman" w:eastAsia="Times New Roman" w:hAnsi="Times New Roman"/>
          <w:sz w:val="28"/>
          <w:szCs w:val="28"/>
          <w:lang w:eastAsia="ru-RU"/>
        </w:rPr>
        <w:t>«удовлетворительно» - 51% респондентов;</w:t>
      </w:r>
    </w:p>
    <w:p w:rsidR="000221B4" w:rsidRPr="006A6A6E" w:rsidRDefault="000221B4" w:rsidP="000221B4">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A6A6E">
        <w:rPr>
          <w:rFonts w:ascii="Times New Roman" w:eastAsia="Times New Roman" w:hAnsi="Times New Roman"/>
          <w:sz w:val="28"/>
          <w:szCs w:val="28"/>
          <w:lang w:eastAsia="ru-RU"/>
        </w:rPr>
        <w:t>«хорошо»  - 18% респондентов;</w:t>
      </w:r>
    </w:p>
    <w:p w:rsidR="008A54E5" w:rsidRPr="006A6A6E" w:rsidRDefault="000221B4" w:rsidP="008A54E5">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A6A6E">
        <w:rPr>
          <w:rFonts w:ascii="Times New Roman" w:eastAsia="Times New Roman" w:hAnsi="Times New Roman"/>
          <w:sz w:val="28"/>
          <w:szCs w:val="28"/>
          <w:lang w:eastAsia="ru-RU"/>
        </w:rPr>
        <w:t>«отлично» - 6% респондентов.</w:t>
      </w:r>
    </w:p>
    <w:p w:rsidR="000221B4" w:rsidRDefault="000221B4" w:rsidP="000221B4">
      <w:pPr>
        <w:spacing w:after="0" w:line="360" w:lineRule="auto"/>
        <w:ind w:right="-2" w:firstLine="708"/>
        <w:jc w:val="both"/>
        <w:rPr>
          <w:rFonts w:ascii="Times New Roman" w:hAnsi="Times New Roman"/>
          <w:sz w:val="28"/>
          <w:szCs w:val="28"/>
        </w:rPr>
      </w:pPr>
      <w:r>
        <w:rPr>
          <w:rFonts w:ascii="Times New Roman" w:hAnsi="Times New Roman"/>
          <w:sz w:val="28"/>
          <w:szCs w:val="28"/>
        </w:rPr>
        <w:t xml:space="preserve">Услуги организаций культуры и досуга Уссурийского городского округа  </w:t>
      </w:r>
      <w:r w:rsidR="00A12FC0">
        <w:rPr>
          <w:rFonts w:ascii="Times New Roman" w:hAnsi="Times New Roman"/>
          <w:sz w:val="28"/>
          <w:szCs w:val="28"/>
        </w:rPr>
        <w:t xml:space="preserve">высоко </w:t>
      </w:r>
      <w:r>
        <w:rPr>
          <w:rFonts w:ascii="Times New Roman" w:hAnsi="Times New Roman"/>
          <w:sz w:val="28"/>
          <w:szCs w:val="28"/>
        </w:rPr>
        <w:t>оцен</w:t>
      </w:r>
      <w:r w:rsidR="00A12FC0">
        <w:rPr>
          <w:rFonts w:ascii="Times New Roman" w:hAnsi="Times New Roman"/>
          <w:sz w:val="28"/>
          <w:szCs w:val="28"/>
        </w:rPr>
        <w:t>или</w:t>
      </w:r>
      <w:r>
        <w:rPr>
          <w:rFonts w:ascii="Times New Roman" w:hAnsi="Times New Roman"/>
          <w:sz w:val="28"/>
          <w:szCs w:val="28"/>
        </w:rPr>
        <w:t xml:space="preserve"> 59,0% респондентов.</w:t>
      </w:r>
    </w:p>
    <w:p w:rsidR="00F07258" w:rsidRPr="00F07258" w:rsidRDefault="000221B4" w:rsidP="00F07258">
      <w:pPr>
        <w:spacing w:after="0" w:line="360" w:lineRule="auto"/>
        <w:ind w:right="-2" w:firstLine="708"/>
        <w:jc w:val="both"/>
        <w:rPr>
          <w:rFonts w:ascii="Times New Roman" w:hAnsi="Times New Roman"/>
          <w:sz w:val="28"/>
          <w:szCs w:val="28"/>
        </w:rPr>
      </w:pPr>
      <w:r>
        <w:rPr>
          <w:rFonts w:ascii="Times New Roman" w:hAnsi="Times New Roman"/>
          <w:sz w:val="28"/>
          <w:szCs w:val="28"/>
        </w:rPr>
        <w:t>3. </w:t>
      </w:r>
      <w:r w:rsidRPr="00FA4EB5">
        <w:rPr>
          <w:rFonts w:ascii="Times New Roman" w:hAnsi="Times New Roman"/>
          <w:sz w:val="28"/>
          <w:szCs w:val="28"/>
        </w:rPr>
        <w:t xml:space="preserve">По результатам </w:t>
      </w:r>
      <w:r>
        <w:rPr>
          <w:rFonts w:ascii="Times New Roman" w:hAnsi="Times New Roman"/>
          <w:sz w:val="28"/>
          <w:szCs w:val="28"/>
        </w:rPr>
        <w:t>проведенного опроса в</w:t>
      </w:r>
      <w:r w:rsidRPr="00FA4EB5">
        <w:rPr>
          <w:rFonts w:ascii="Times New Roman" w:hAnsi="Times New Roman"/>
          <w:sz w:val="28"/>
          <w:szCs w:val="28"/>
        </w:rPr>
        <w:t xml:space="preserve">ыделены </w:t>
      </w:r>
      <w:r w:rsidRPr="006139C7">
        <w:rPr>
          <w:rFonts w:ascii="Times New Roman" w:hAnsi="Times New Roman"/>
          <w:b/>
          <w:sz w:val="28"/>
          <w:szCs w:val="28"/>
        </w:rPr>
        <w:t>рынки со слабо развитой конкуренцией</w:t>
      </w:r>
      <w:r w:rsidR="00F07258">
        <w:rPr>
          <w:rFonts w:ascii="Times New Roman" w:hAnsi="Times New Roman"/>
          <w:sz w:val="28"/>
          <w:szCs w:val="28"/>
        </w:rPr>
        <w:t>.</w:t>
      </w:r>
      <w:r w:rsidR="00F07258" w:rsidRPr="00F07258">
        <w:rPr>
          <w:rFonts w:ascii="Times New Roman" w:hAnsi="Times New Roman"/>
          <w:sz w:val="28"/>
          <w:szCs w:val="28"/>
        </w:rPr>
        <w:t xml:space="preserve"> </w:t>
      </w:r>
      <w:r w:rsidR="00F07258">
        <w:rPr>
          <w:rFonts w:ascii="Times New Roman" w:hAnsi="Times New Roman"/>
          <w:sz w:val="28"/>
          <w:szCs w:val="28"/>
        </w:rPr>
        <w:t>Так, 16% респондентов отметили, что слабо развитая конкуренция приходится</w:t>
      </w:r>
      <w:r w:rsidR="00F07258" w:rsidRPr="00F07258">
        <w:rPr>
          <w:rFonts w:ascii="Times New Roman" w:hAnsi="Times New Roman"/>
          <w:sz w:val="28"/>
          <w:szCs w:val="28"/>
        </w:rPr>
        <w:t xml:space="preserve"> </w:t>
      </w:r>
      <w:r w:rsidR="00F07258">
        <w:rPr>
          <w:rFonts w:ascii="Times New Roman" w:hAnsi="Times New Roman"/>
          <w:sz w:val="28"/>
          <w:szCs w:val="28"/>
        </w:rPr>
        <w:t>на рынок детского отдыха и оздоровления,                     14%  указали рынок медицинских услуг, 12%  - рынок социальных услуг,                      11% - рынок услуг жилищно-коммунального хозяйства.</w:t>
      </w:r>
    </w:p>
    <w:p w:rsidR="009E4FA8" w:rsidRDefault="009832C1" w:rsidP="005B3228">
      <w:pPr>
        <w:tabs>
          <w:tab w:val="left" w:pos="851"/>
        </w:tabs>
        <w:ind w:firstLine="709"/>
        <w:jc w:val="both"/>
        <w:rPr>
          <w:rFonts w:ascii="Times New Roman" w:hAnsi="Times New Roman"/>
          <w:sz w:val="28"/>
          <w:szCs w:val="28"/>
        </w:rPr>
      </w:pPr>
      <w:r w:rsidRPr="00B36004">
        <w:rPr>
          <w:rFonts w:ascii="Times New Roman" w:hAnsi="Times New Roman"/>
          <w:b/>
          <w:sz w:val="28"/>
          <w:szCs w:val="28"/>
        </w:rPr>
        <w:t>3</w:t>
      </w:r>
      <w:r w:rsidRPr="007C26E7">
        <w:rPr>
          <w:rFonts w:ascii="Times New Roman" w:hAnsi="Times New Roman"/>
          <w:b/>
          <w:sz w:val="28"/>
          <w:szCs w:val="28"/>
        </w:rPr>
        <w:t>.3.3.</w:t>
      </w:r>
      <w:r w:rsidR="00A72EA2" w:rsidRPr="007C26E7">
        <w:rPr>
          <w:rFonts w:ascii="Times New Roman" w:hAnsi="Times New Roman"/>
          <w:b/>
          <w:sz w:val="28"/>
          <w:szCs w:val="28"/>
        </w:rPr>
        <w:t xml:space="preserve"> </w:t>
      </w:r>
      <w:r w:rsidRPr="007C26E7">
        <w:rPr>
          <w:rFonts w:ascii="Times New Roman" w:hAnsi="Times New Roman"/>
          <w:b/>
          <w:sz w:val="28"/>
          <w:szCs w:val="28"/>
        </w:rPr>
        <w:t>Результаты проведенного</w:t>
      </w:r>
      <w:r w:rsidR="00B36004" w:rsidRPr="007C26E7">
        <w:rPr>
          <w:rFonts w:ascii="Times New Roman" w:hAnsi="Times New Roman"/>
          <w:b/>
          <w:sz w:val="28"/>
          <w:szCs w:val="28"/>
        </w:rPr>
        <w:t xml:space="preserve"> ежегодного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Приморского края</w:t>
      </w:r>
      <w:r w:rsidRPr="007C26E7">
        <w:rPr>
          <w:rFonts w:ascii="Times New Roman" w:hAnsi="Times New Roman"/>
          <w:b/>
          <w:sz w:val="28"/>
          <w:szCs w:val="28"/>
        </w:rPr>
        <w:t xml:space="preserve"> </w:t>
      </w:r>
      <w:r w:rsidR="00B36004" w:rsidRPr="007C26E7">
        <w:rPr>
          <w:rFonts w:ascii="Times New Roman" w:hAnsi="Times New Roman"/>
          <w:b/>
          <w:sz w:val="28"/>
          <w:szCs w:val="28"/>
        </w:rPr>
        <w:t>и деятельности по содействию развитию конкуренции в Приморском крае, размещаемой Уполномоченным органом и муниципальными образованиями</w:t>
      </w:r>
      <w:r w:rsidR="00B36004" w:rsidRPr="007C26E7">
        <w:rPr>
          <w:rFonts w:ascii="Times New Roman" w:hAnsi="Times New Roman"/>
          <w:sz w:val="28"/>
          <w:szCs w:val="28"/>
        </w:rPr>
        <w:t>.</w:t>
      </w:r>
    </w:p>
    <w:p w:rsidR="00C93A51" w:rsidRPr="003965A5" w:rsidRDefault="00C93A51" w:rsidP="00ED1004">
      <w:pPr>
        <w:tabs>
          <w:tab w:val="left" w:pos="851"/>
        </w:tabs>
        <w:spacing w:after="0" w:line="360" w:lineRule="auto"/>
        <w:jc w:val="both"/>
        <w:rPr>
          <w:rFonts w:ascii="Times New Roman" w:hAnsi="Times New Roman"/>
          <w:sz w:val="28"/>
          <w:szCs w:val="28"/>
        </w:rPr>
      </w:pPr>
      <w:r>
        <w:rPr>
          <w:rFonts w:ascii="Times New Roman" w:hAnsi="Times New Roman"/>
          <w:sz w:val="28"/>
          <w:szCs w:val="28"/>
        </w:rPr>
        <w:tab/>
        <w:t>В</w:t>
      </w:r>
      <w:r w:rsidRPr="00C93A51">
        <w:rPr>
          <w:rFonts w:ascii="Times New Roman" w:hAnsi="Times New Roman"/>
          <w:sz w:val="28"/>
          <w:szCs w:val="28"/>
        </w:rPr>
        <w:t xml:space="preserve"> цел</w:t>
      </w:r>
      <w:r>
        <w:rPr>
          <w:rFonts w:ascii="Times New Roman" w:hAnsi="Times New Roman"/>
          <w:sz w:val="28"/>
          <w:szCs w:val="28"/>
        </w:rPr>
        <w:t>ях</w:t>
      </w:r>
      <w:r w:rsidRPr="00C93A51">
        <w:rPr>
          <w:rFonts w:ascii="Times New Roman" w:hAnsi="Times New Roman"/>
          <w:sz w:val="28"/>
          <w:szCs w:val="28"/>
        </w:rPr>
        <w:t xml:space="preserve"> открытости информации для </w:t>
      </w:r>
      <w:r>
        <w:rPr>
          <w:rFonts w:ascii="Times New Roman" w:hAnsi="Times New Roman"/>
          <w:sz w:val="28"/>
          <w:szCs w:val="28"/>
        </w:rPr>
        <w:t xml:space="preserve">субъектов </w:t>
      </w:r>
      <w:r w:rsidRPr="00C93A51">
        <w:rPr>
          <w:rFonts w:ascii="Times New Roman" w:hAnsi="Times New Roman"/>
          <w:sz w:val="28"/>
          <w:szCs w:val="28"/>
        </w:rPr>
        <w:t>предпринимател</w:t>
      </w:r>
      <w:r>
        <w:rPr>
          <w:rFonts w:ascii="Times New Roman" w:hAnsi="Times New Roman"/>
          <w:sz w:val="28"/>
          <w:szCs w:val="28"/>
        </w:rPr>
        <w:t>ьской деятельности</w:t>
      </w:r>
      <w:r w:rsidRPr="00C93A51">
        <w:rPr>
          <w:rFonts w:ascii="Times New Roman" w:hAnsi="Times New Roman"/>
          <w:sz w:val="28"/>
          <w:szCs w:val="28"/>
        </w:rPr>
        <w:t xml:space="preserve"> и потребителей</w:t>
      </w:r>
      <w:r>
        <w:rPr>
          <w:rFonts w:ascii="Times New Roman" w:hAnsi="Times New Roman"/>
          <w:sz w:val="28"/>
          <w:szCs w:val="28"/>
        </w:rPr>
        <w:t xml:space="preserve"> товаров, работ и услуг на товарных рынках Приморского края</w:t>
      </w:r>
      <w:r w:rsidRPr="00C93A51">
        <w:rPr>
          <w:rFonts w:ascii="Times New Roman" w:hAnsi="Times New Roman"/>
          <w:sz w:val="28"/>
          <w:szCs w:val="28"/>
        </w:rPr>
        <w:t xml:space="preserve"> о системе мер и решени</w:t>
      </w:r>
      <w:r>
        <w:rPr>
          <w:rFonts w:ascii="Times New Roman" w:hAnsi="Times New Roman"/>
          <w:sz w:val="28"/>
          <w:szCs w:val="28"/>
        </w:rPr>
        <w:t>й</w:t>
      </w:r>
      <w:r w:rsidRPr="00C93A51">
        <w:rPr>
          <w:rFonts w:ascii="Times New Roman" w:hAnsi="Times New Roman"/>
          <w:sz w:val="28"/>
          <w:szCs w:val="28"/>
        </w:rPr>
        <w:t xml:space="preserve">, направленных на </w:t>
      </w:r>
      <w:r>
        <w:rPr>
          <w:rFonts w:ascii="Times New Roman" w:hAnsi="Times New Roman"/>
          <w:sz w:val="28"/>
          <w:szCs w:val="28"/>
        </w:rPr>
        <w:t>развитие</w:t>
      </w:r>
      <w:r w:rsidRPr="00C93A51">
        <w:rPr>
          <w:rFonts w:ascii="Times New Roman" w:hAnsi="Times New Roman"/>
          <w:sz w:val="28"/>
          <w:szCs w:val="28"/>
        </w:rPr>
        <w:t xml:space="preserve"> конкуренции на </w:t>
      </w:r>
      <w:r w:rsidRPr="00C93A51">
        <w:rPr>
          <w:rFonts w:ascii="Times New Roman" w:hAnsi="Times New Roman"/>
          <w:bCs/>
          <w:sz w:val="28"/>
          <w:szCs w:val="28"/>
        </w:rPr>
        <w:t xml:space="preserve">официальном сайте </w:t>
      </w:r>
      <w:r w:rsidR="00C57506">
        <w:rPr>
          <w:rFonts w:ascii="Times New Roman" w:hAnsi="Times New Roman"/>
          <w:bCs/>
          <w:sz w:val="28"/>
          <w:szCs w:val="28"/>
        </w:rPr>
        <w:t>администраци</w:t>
      </w:r>
      <w:r w:rsidR="00C57506" w:rsidRPr="003965A5">
        <w:rPr>
          <w:rFonts w:ascii="Times New Roman" w:hAnsi="Times New Roman"/>
          <w:bCs/>
          <w:sz w:val="28"/>
          <w:szCs w:val="28"/>
        </w:rPr>
        <w:t xml:space="preserve">и </w:t>
      </w:r>
      <w:r w:rsidR="00C642DC" w:rsidRPr="003965A5">
        <w:rPr>
          <w:rFonts w:ascii="Times New Roman" w:hAnsi="Times New Roman"/>
          <w:bCs/>
          <w:sz w:val="28"/>
          <w:szCs w:val="28"/>
        </w:rPr>
        <w:t xml:space="preserve">Уссурийского городского округа </w:t>
      </w:r>
      <w:r w:rsidRPr="003965A5">
        <w:rPr>
          <w:rFonts w:ascii="Times New Roman" w:hAnsi="Times New Roman"/>
          <w:sz w:val="28"/>
          <w:szCs w:val="28"/>
        </w:rPr>
        <w:t>создан раздел «Развитие конкуренции».</w:t>
      </w:r>
    </w:p>
    <w:p w:rsidR="00C93A51" w:rsidRPr="005B3228" w:rsidRDefault="00C93A51" w:rsidP="00C642DC">
      <w:pPr>
        <w:tabs>
          <w:tab w:val="left" w:pos="851"/>
        </w:tabs>
        <w:spacing w:after="0" w:line="360" w:lineRule="auto"/>
        <w:jc w:val="both"/>
        <w:rPr>
          <w:rFonts w:eastAsia="Times New Roman"/>
          <w:sz w:val="28"/>
          <w:szCs w:val="28"/>
          <w:lang w:eastAsia="ru-RU"/>
        </w:rPr>
      </w:pPr>
      <w:r w:rsidRPr="003965A5">
        <w:rPr>
          <w:rFonts w:ascii="Times New Roman" w:hAnsi="Times New Roman"/>
          <w:sz w:val="28"/>
          <w:szCs w:val="28"/>
        </w:rPr>
        <w:lastRenderedPageBreak/>
        <w:tab/>
      </w:r>
      <w:r w:rsidR="00A72EA2" w:rsidRPr="003965A5">
        <w:rPr>
          <w:rFonts w:ascii="Times New Roman" w:hAnsi="Times New Roman"/>
          <w:bCs/>
          <w:sz w:val="28"/>
          <w:szCs w:val="28"/>
        </w:rPr>
        <w:t xml:space="preserve">В разделе размещены нормативные документы по внедрению стандарта развития конкуренции в </w:t>
      </w:r>
      <w:r w:rsidR="003965A5" w:rsidRPr="003965A5">
        <w:rPr>
          <w:rFonts w:ascii="Times New Roman" w:hAnsi="Times New Roman"/>
          <w:bCs/>
          <w:sz w:val="28"/>
          <w:szCs w:val="28"/>
        </w:rPr>
        <w:t>Уссурийском городском округе</w:t>
      </w:r>
      <w:r w:rsidR="00A72EA2" w:rsidRPr="003965A5">
        <w:rPr>
          <w:rFonts w:ascii="Times New Roman" w:hAnsi="Times New Roman"/>
          <w:bCs/>
          <w:sz w:val="28"/>
          <w:szCs w:val="28"/>
        </w:rPr>
        <w:t xml:space="preserve">, </w:t>
      </w:r>
      <w:r w:rsidR="00B261DA" w:rsidRPr="003965A5">
        <w:rPr>
          <w:rFonts w:ascii="Times New Roman" w:hAnsi="Times New Roman"/>
          <w:bCs/>
          <w:sz w:val="28"/>
          <w:szCs w:val="28"/>
        </w:rPr>
        <w:t xml:space="preserve">Перечень социально значимых и приоритетных рынков </w:t>
      </w:r>
      <w:r w:rsidR="003965A5" w:rsidRPr="003965A5">
        <w:rPr>
          <w:rFonts w:ascii="Times New Roman" w:hAnsi="Times New Roman"/>
          <w:bCs/>
          <w:sz w:val="28"/>
          <w:szCs w:val="28"/>
        </w:rPr>
        <w:t>Уссурийского городского округа</w:t>
      </w:r>
      <w:r w:rsidR="00B261DA" w:rsidRPr="003965A5">
        <w:rPr>
          <w:rFonts w:ascii="Times New Roman" w:hAnsi="Times New Roman"/>
          <w:bCs/>
          <w:sz w:val="28"/>
          <w:szCs w:val="28"/>
        </w:rPr>
        <w:t xml:space="preserve">, </w:t>
      </w:r>
      <w:r w:rsidR="00A72EA2" w:rsidRPr="003965A5">
        <w:rPr>
          <w:rFonts w:ascii="Times New Roman" w:hAnsi="Times New Roman"/>
          <w:bCs/>
          <w:sz w:val="28"/>
          <w:szCs w:val="28"/>
        </w:rPr>
        <w:t xml:space="preserve">информация о ходе выполнения мероприятий по проведению мониторинга состояния и развития конкурентной среды на рынках товаров и услуг, </w:t>
      </w:r>
      <w:r w:rsidR="003965A5" w:rsidRPr="003965A5">
        <w:rPr>
          <w:rFonts w:ascii="Times New Roman" w:hAnsi="Times New Roman"/>
          <w:bCs/>
          <w:sz w:val="28"/>
          <w:szCs w:val="28"/>
        </w:rPr>
        <w:t>план мероприятий («</w:t>
      </w:r>
      <w:r w:rsidR="00A72EA2" w:rsidRPr="003965A5">
        <w:rPr>
          <w:rFonts w:ascii="Times New Roman" w:hAnsi="Times New Roman"/>
          <w:bCs/>
          <w:sz w:val="28"/>
          <w:szCs w:val="28"/>
        </w:rPr>
        <w:t>Дорожная карта</w:t>
      </w:r>
      <w:r w:rsidR="003965A5" w:rsidRPr="003965A5">
        <w:rPr>
          <w:rFonts w:ascii="Times New Roman" w:hAnsi="Times New Roman"/>
          <w:bCs/>
          <w:sz w:val="28"/>
          <w:szCs w:val="28"/>
        </w:rPr>
        <w:t>»)</w:t>
      </w:r>
      <w:r w:rsidR="00A72EA2" w:rsidRPr="003965A5">
        <w:rPr>
          <w:rFonts w:ascii="Times New Roman" w:hAnsi="Times New Roman"/>
          <w:bCs/>
          <w:sz w:val="28"/>
          <w:szCs w:val="28"/>
        </w:rPr>
        <w:t xml:space="preserve"> по содействию развитию конкуренции, развитию конкурентной среды в </w:t>
      </w:r>
      <w:r w:rsidR="00C642DC" w:rsidRPr="003965A5">
        <w:rPr>
          <w:rFonts w:ascii="Times New Roman" w:hAnsi="Times New Roman"/>
          <w:bCs/>
          <w:sz w:val="28"/>
          <w:szCs w:val="28"/>
        </w:rPr>
        <w:t>Уссурийском городском округе</w:t>
      </w:r>
      <w:r w:rsidR="000F0C1C" w:rsidRPr="003965A5">
        <w:rPr>
          <w:rFonts w:ascii="Times New Roman" w:hAnsi="Times New Roman"/>
          <w:bCs/>
          <w:sz w:val="28"/>
          <w:szCs w:val="28"/>
        </w:rPr>
        <w:t>, отчеты об исполнении плана мероприятий («Дорожной карты»).</w:t>
      </w:r>
    </w:p>
    <w:p w:rsidR="005B3228" w:rsidRPr="005B3228" w:rsidRDefault="009832C1" w:rsidP="005B3228">
      <w:pPr>
        <w:tabs>
          <w:tab w:val="left" w:pos="1225"/>
        </w:tabs>
        <w:ind w:firstLine="709"/>
        <w:jc w:val="both"/>
        <w:rPr>
          <w:rFonts w:ascii="Times New Roman" w:hAnsi="Times New Roman"/>
          <w:b/>
          <w:sz w:val="28"/>
          <w:szCs w:val="28"/>
        </w:rPr>
      </w:pPr>
      <w:r w:rsidRPr="009832C1">
        <w:rPr>
          <w:rFonts w:ascii="Times New Roman" w:hAnsi="Times New Roman"/>
          <w:b/>
          <w:sz w:val="28"/>
          <w:szCs w:val="28"/>
        </w:rPr>
        <w:t xml:space="preserve">3.3.4. Результаты проведенного ежегодного мониторинга деятельности субъектов естественных монополий на территории Приморского края </w:t>
      </w:r>
    </w:p>
    <w:p w:rsidR="005E4DF6" w:rsidRPr="005E35B8" w:rsidRDefault="00EB748F" w:rsidP="005B3228">
      <w:pPr>
        <w:tabs>
          <w:tab w:val="left" w:pos="1225"/>
        </w:tabs>
        <w:spacing w:after="0" w:line="360" w:lineRule="auto"/>
        <w:ind w:firstLine="709"/>
        <w:jc w:val="both"/>
        <w:rPr>
          <w:rFonts w:ascii="Times New Roman" w:hAnsi="Times New Roman"/>
          <w:b/>
          <w:sz w:val="28"/>
          <w:szCs w:val="28"/>
        </w:rPr>
      </w:pPr>
      <w:r w:rsidRPr="005E35B8">
        <w:rPr>
          <w:rFonts w:ascii="Times New Roman" w:hAnsi="Times New Roman"/>
          <w:b/>
          <w:sz w:val="28"/>
          <w:szCs w:val="28"/>
        </w:rPr>
        <w:t xml:space="preserve">3.3.5. </w:t>
      </w:r>
      <w:r w:rsidRPr="007C26E7">
        <w:rPr>
          <w:rFonts w:ascii="Times New Roman" w:hAnsi="Times New Roman"/>
          <w:b/>
          <w:sz w:val="28"/>
          <w:szCs w:val="28"/>
        </w:rPr>
        <w:t>Результаты проведенного ежегодного мониторинга деятельности хозяйствующих субъектов, доля участия Приморского края или муниципального образования в которых составляет 50 и более процентов</w:t>
      </w:r>
      <w:r w:rsidR="00784FC7" w:rsidRPr="007C26E7">
        <w:rPr>
          <w:rFonts w:ascii="Times New Roman" w:hAnsi="Times New Roman"/>
          <w:b/>
          <w:sz w:val="28"/>
          <w:szCs w:val="28"/>
        </w:rPr>
        <w:t>.</w:t>
      </w:r>
    </w:p>
    <w:p w:rsidR="00E04330" w:rsidRDefault="000F0C1C" w:rsidP="000F0C1C">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состоянию на 01.01.2019 года в реестре муниципального имущества Уссурийского городского круга значатся муниципальные предприятия: </w:t>
      </w:r>
    </w:p>
    <w:p w:rsidR="000F0C1C" w:rsidRDefault="000F0C1C" w:rsidP="000F0C1C">
      <w:pPr>
        <w:spacing w:after="0" w:line="360" w:lineRule="auto"/>
        <w:ind w:firstLine="709"/>
        <w:jc w:val="both"/>
        <w:rPr>
          <w:rFonts w:ascii="Times New Roman" w:hAnsi="Times New Roman"/>
          <w:sz w:val="28"/>
          <w:szCs w:val="28"/>
        </w:rPr>
      </w:pPr>
      <w:r>
        <w:rPr>
          <w:rFonts w:ascii="Times New Roman" w:hAnsi="Times New Roman"/>
          <w:sz w:val="28"/>
          <w:szCs w:val="28"/>
        </w:rPr>
        <w:t>1. М</w:t>
      </w:r>
      <w:r w:rsidR="00CF5349">
        <w:rPr>
          <w:rFonts w:ascii="Times New Roman" w:hAnsi="Times New Roman"/>
          <w:sz w:val="28"/>
          <w:szCs w:val="28"/>
        </w:rPr>
        <w:t xml:space="preserve">униципальное унитарное предприятие </w:t>
      </w:r>
      <w:r>
        <w:rPr>
          <w:rFonts w:ascii="Times New Roman" w:hAnsi="Times New Roman"/>
          <w:sz w:val="28"/>
          <w:szCs w:val="28"/>
        </w:rPr>
        <w:t xml:space="preserve"> «Уссурийск-Водоканал» Уссурийского городского округа;</w:t>
      </w:r>
    </w:p>
    <w:p w:rsidR="000F0C1C" w:rsidRDefault="000F0C1C" w:rsidP="000F0C1C">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00CF5349">
        <w:rPr>
          <w:rFonts w:ascii="Times New Roman" w:hAnsi="Times New Roman"/>
          <w:sz w:val="28"/>
          <w:szCs w:val="28"/>
        </w:rPr>
        <w:t xml:space="preserve">Муниципальное унитарное предприятие  </w:t>
      </w:r>
      <w:r>
        <w:rPr>
          <w:rFonts w:ascii="Times New Roman" w:hAnsi="Times New Roman"/>
          <w:sz w:val="28"/>
          <w:szCs w:val="28"/>
        </w:rPr>
        <w:t>«Уссурийск-Электросеть» Уссурийского городского округа;</w:t>
      </w:r>
    </w:p>
    <w:p w:rsidR="000F0C1C" w:rsidRDefault="000F0C1C" w:rsidP="000F0C1C">
      <w:pPr>
        <w:spacing w:after="0" w:line="360" w:lineRule="auto"/>
        <w:ind w:firstLine="709"/>
        <w:jc w:val="both"/>
        <w:rPr>
          <w:rFonts w:ascii="Times New Roman" w:hAnsi="Times New Roman"/>
          <w:sz w:val="28"/>
          <w:szCs w:val="28"/>
        </w:rPr>
      </w:pPr>
      <w:r>
        <w:rPr>
          <w:rFonts w:ascii="Times New Roman" w:hAnsi="Times New Roman"/>
          <w:sz w:val="28"/>
          <w:szCs w:val="28"/>
        </w:rPr>
        <w:t>3. Уссурийское муниципальное унитарное предприятие тепловых сетей Уссурийского городского округа;</w:t>
      </w:r>
    </w:p>
    <w:p w:rsidR="000F0C1C" w:rsidRDefault="000F0C1C" w:rsidP="000F0C1C">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00CF5349">
        <w:rPr>
          <w:rFonts w:ascii="Times New Roman" w:hAnsi="Times New Roman"/>
          <w:sz w:val="28"/>
          <w:szCs w:val="28"/>
        </w:rPr>
        <w:t xml:space="preserve">Муниципальное унитарное предприятие  </w:t>
      </w:r>
      <w:r>
        <w:rPr>
          <w:rFonts w:ascii="Times New Roman" w:hAnsi="Times New Roman"/>
          <w:sz w:val="28"/>
          <w:szCs w:val="28"/>
        </w:rPr>
        <w:t>«Телекомпания «Телемикс» Уссурийского городского округа</w:t>
      </w:r>
      <w:r w:rsidR="00EA5164">
        <w:rPr>
          <w:rFonts w:ascii="Times New Roman" w:hAnsi="Times New Roman"/>
          <w:sz w:val="28"/>
          <w:szCs w:val="28"/>
        </w:rPr>
        <w:t>;</w:t>
      </w:r>
    </w:p>
    <w:p w:rsidR="00EA5164" w:rsidRDefault="00EA5164" w:rsidP="000F0C1C">
      <w:pPr>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00CF5349">
        <w:rPr>
          <w:rFonts w:ascii="Times New Roman" w:hAnsi="Times New Roman"/>
          <w:sz w:val="28"/>
          <w:szCs w:val="28"/>
        </w:rPr>
        <w:t xml:space="preserve">Муниципальное казенное предприятие </w:t>
      </w:r>
      <w:r>
        <w:rPr>
          <w:rFonts w:ascii="Times New Roman" w:hAnsi="Times New Roman"/>
          <w:sz w:val="28"/>
          <w:szCs w:val="28"/>
        </w:rPr>
        <w:t>«Партнер» Уссурийского городского округа.</w:t>
      </w:r>
    </w:p>
    <w:p w:rsidR="00EA5164" w:rsidRDefault="00EA5164" w:rsidP="000F0C1C">
      <w:pPr>
        <w:spacing w:after="0" w:line="360" w:lineRule="auto"/>
        <w:ind w:firstLine="709"/>
        <w:jc w:val="both"/>
        <w:rPr>
          <w:rFonts w:ascii="Times New Roman" w:hAnsi="Times New Roman"/>
          <w:sz w:val="28"/>
          <w:szCs w:val="28"/>
        </w:rPr>
      </w:pPr>
      <w:r>
        <w:rPr>
          <w:rFonts w:ascii="Times New Roman" w:hAnsi="Times New Roman"/>
          <w:sz w:val="28"/>
          <w:szCs w:val="28"/>
        </w:rPr>
        <w:t>Кроме того, в Реестре хозяйствующих субъектов со 100% долей участия Уссурийского городского округа числится 2 акционерных общества: АО «ЦентрОптика» и АО «Аптека №3».</w:t>
      </w:r>
    </w:p>
    <w:p w:rsidR="00EA5164" w:rsidRPr="005B3228" w:rsidRDefault="00EA5164" w:rsidP="000F0C1C">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осуществления контроля за финансово-хозяйственной деятельностью </w:t>
      </w:r>
      <w:r w:rsidR="00CF5349">
        <w:rPr>
          <w:rFonts w:ascii="Times New Roman" w:hAnsi="Times New Roman"/>
          <w:sz w:val="28"/>
          <w:szCs w:val="28"/>
        </w:rPr>
        <w:t>муниципальных унитарных предприятий</w:t>
      </w:r>
      <w:r>
        <w:rPr>
          <w:rFonts w:ascii="Times New Roman" w:hAnsi="Times New Roman"/>
          <w:sz w:val="28"/>
          <w:szCs w:val="28"/>
        </w:rPr>
        <w:t xml:space="preserve"> на территории Уссурийского </w:t>
      </w:r>
      <w:r>
        <w:rPr>
          <w:rFonts w:ascii="Times New Roman" w:hAnsi="Times New Roman"/>
          <w:sz w:val="28"/>
          <w:szCs w:val="28"/>
        </w:rPr>
        <w:lastRenderedPageBreak/>
        <w:t>городского округа действует балансовая комиссия при главе администрации Уссурийского городского округа, утвержденная постановлением администрации Уссурийского городского округа от 23 сентября 2016 года № 2896 «О создании балансовой комиссии при главе администрации Уссурийского городского округа и о признании утратившими силу некоторых муниципальных правовых актов администрации Уссурийского городского округа».</w:t>
      </w:r>
    </w:p>
    <w:p w:rsidR="00C43F14" w:rsidRPr="00586AD9" w:rsidRDefault="00C43F14" w:rsidP="005B3228">
      <w:pPr>
        <w:pStyle w:val="Default"/>
        <w:spacing w:line="360" w:lineRule="auto"/>
        <w:ind w:firstLine="709"/>
        <w:jc w:val="both"/>
        <w:rPr>
          <w:b/>
          <w:sz w:val="28"/>
          <w:szCs w:val="28"/>
          <w:lang w:eastAsia="ru-RU"/>
        </w:rPr>
      </w:pPr>
      <w:r w:rsidRPr="00586AD9">
        <w:rPr>
          <w:b/>
          <w:sz w:val="28"/>
          <w:szCs w:val="28"/>
          <w:lang w:eastAsia="ru-RU"/>
        </w:rPr>
        <w:t xml:space="preserve">3.4. Утверждение перечня рынков для содействия развитию конкуренции в </w:t>
      </w:r>
      <w:r w:rsidR="00C642DC">
        <w:rPr>
          <w:b/>
          <w:sz w:val="28"/>
          <w:szCs w:val="28"/>
          <w:lang w:eastAsia="ru-RU"/>
        </w:rPr>
        <w:t>Уссурийском городском округе</w:t>
      </w:r>
      <w:r w:rsidRPr="00586AD9">
        <w:rPr>
          <w:b/>
          <w:sz w:val="28"/>
          <w:szCs w:val="28"/>
          <w:lang w:eastAsia="ru-RU"/>
        </w:rPr>
        <w:t xml:space="preserve"> (далее - Перечень), состоящего из перечня социально значимых рынков и перечня приоритетных рынков. </w:t>
      </w:r>
    </w:p>
    <w:p w:rsidR="00C642DC" w:rsidRPr="00C642DC" w:rsidRDefault="00C642DC" w:rsidP="00651461">
      <w:pPr>
        <w:widowControl w:val="0"/>
        <w:spacing w:line="360" w:lineRule="auto"/>
        <w:ind w:firstLine="709"/>
        <w:jc w:val="both"/>
        <w:rPr>
          <w:rFonts w:ascii="Times New Roman" w:hAnsi="Times New Roman"/>
          <w:sz w:val="28"/>
          <w:szCs w:val="28"/>
        </w:rPr>
      </w:pPr>
      <w:r w:rsidRPr="00C642DC">
        <w:rPr>
          <w:rFonts w:ascii="Times New Roman" w:hAnsi="Times New Roman"/>
          <w:sz w:val="28"/>
          <w:szCs w:val="28"/>
        </w:rPr>
        <w:t>Распоряжением администрации Уссурийского городского округа от 28 февраля 2017 года № 73 определен</w:t>
      </w:r>
      <w:r w:rsidR="00CF5349">
        <w:rPr>
          <w:rFonts w:ascii="Times New Roman" w:hAnsi="Times New Roman"/>
          <w:sz w:val="28"/>
          <w:szCs w:val="28"/>
        </w:rPr>
        <w:t xml:space="preserve">о 7 </w:t>
      </w:r>
      <w:r w:rsidRPr="00C642DC">
        <w:rPr>
          <w:rFonts w:ascii="Times New Roman" w:hAnsi="Times New Roman"/>
          <w:sz w:val="28"/>
          <w:szCs w:val="28"/>
        </w:rPr>
        <w:t>социально значимы</w:t>
      </w:r>
      <w:r w:rsidR="00CF5349">
        <w:rPr>
          <w:rFonts w:ascii="Times New Roman" w:hAnsi="Times New Roman"/>
          <w:sz w:val="28"/>
          <w:szCs w:val="28"/>
        </w:rPr>
        <w:t>х рынков</w:t>
      </w:r>
      <w:r w:rsidRPr="00C642DC">
        <w:rPr>
          <w:rFonts w:ascii="Times New Roman" w:hAnsi="Times New Roman"/>
          <w:sz w:val="28"/>
          <w:szCs w:val="28"/>
        </w:rPr>
        <w:t xml:space="preserve"> для содействия развитию конкуренции в Уссурийском городском округе:</w:t>
      </w:r>
    </w:p>
    <w:p w:rsidR="00C642DC" w:rsidRPr="00C642DC" w:rsidRDefault="00C642DC" w:rsidP="00651461">
      <w:pPr>
        <w:pStyle w:val="a8"/>
        <w:spacing w:line="360" w:lineRule="auto"/>
        <w:ind w:left="0" w:firstLine="709"/>
        <w:jc w:val="both"/>
        <w:rPr>
          <w:rFonts w:ascii="Times New Roman" w:hAnsi="Times New Roman"/>
          <w:sz w:val="28"/>
          <w:szCs w:val="28"/>
        </w:rPr>
      </w:pPr>
      <w:r w:rsidRPr="00C642DC">
        <w:rPr>
          <w:rFonts w:ascii="Times New Roman" w:hAnsi="Times New Roman"/>
          <w:sz w:val="28"/>
          <w:szCs w:val="28"/>
        </w:rPr>
        <w:t>рынок услуг дошкольного образования;</w:t>
      </w:r>
    </w:p>
    <w:p w:rsidR="00C642DC" w:rsidRPr="00C642DC" w:rsidRDefault="00C642DC" w:rsidP="00651461">
      <w:pPr>
        <w:pStyle w:val="a8"/>
        <w:spacing w:line="360" w:lineRule="auto"/>
        <w:ind w:left="0" w:firstLine="709"/>
        <w:jc w:val="both"/>
        <w:rPr>
          <w:rFonts w:ascii="Times New Roman" w:hAnsi="Times New Roman"/>
          <w:sz w:val="28"/>
          <w:szCs w:val="28"/>
        </w:rPr>
      </w:pPr>
      <w:r w:rsidRPr="00C642DC">
        <w:rPr>
          <w:rFonts w:ascii="Times New Roman" w:hAnsi="Times New Roman"/>
          <w:sz w:val="28"/>
          <w:szCs w:val="28"/>
        </w:rPr>
        <w:t>рынок услуг дополнительного образования детей;</w:t>
      </w:r>
    </w:p>
    <w:p w:rsidR="00C642DC" w:rsidRPr="00C642DC" w:rsidRDefault="00C642DC" w:rsidP="00651461">
      <w:pPr>
        <w:pStyle w:val="a8"/>
        <w:spacing w:line="360" w:lineRule="auto"/>
        <w:ind w:left="0" w:firstLine="709"/>
        <w:jc w:val="both"/>
        <w:rPr>
          <w:rFonts w:ascii="Times New Roman" w:hAnsi="Times New Roman"/>
          <w:sz w:val="28"/>
          <w:szCs w:val="28"/>
        </w:rPr>
      </w:pPr>
      <w:r w:rsidRPr="00C642DC">
        <w:rPr>
          <w:rFonts w:ascii="Times New Roman" w:hAnsi="Times New Roman"/>
          <w:sz w:val="28"/>
          <w:szCs w:val="28"/>
        </w:rPr>
        <w:t>рынок услуг детского отдыха и оздоровления;</w:t>
      </w:r>
    </w:p>
    <w:p w:rsidR="00C642DC" w:rsidRPr="00C642DC" w:rsidRDefault="00C642DC" w:rsidP="00651461">
      <w:pPr>
        <w:pStyle w:val="a8"/>
        <w:spacing w:line="360" w:lineRule="auto"/>
        <w:ind w:left="0" w:firstLine="709"/>
        <w:jc w:val="both"/>
        <w:rPr>
          <w:rFonts w:ascii="Times New Roman" w:hAnsi="Times New Roman"/>
          <w:sz w:val="28"/>
          <w:szCs w:val="28"/>
        </w:rPr>
      </w:pPr>
      <w:r w:rsidRPr="00C642DC">
        <w:rPr>
          <w:rFonts w:ascii="Times New Roman" w:hAnsi="Times New Roman"/>
          <w:sz w:val="28"/>
          <w:szCs w:val="28"/>
        </w:rPr>
        <w:t>рынок услуг в сфере культуры;</w:t>
      </w:r>
    </w:p>
    <w:p w:rsidR="00C642DC" w:rsidRPr="00C642DC" w:rsidRDefault="007C26E7" w:rsidP="00651461">
      <w:pPr>
        <w:pStyle w:val="a8"/>
        <w:spacing w:line="360" w:lineRule="auto"/>
        <w:ind w:left="0" w:firstLine="709"/>
        <w:jc w:val="both"/>
        <w:rPr>
          <w:rFonts w:ascii="Times New Roman" w:hAnsi="Times New Roman"/>
          <w:sz w:val="28"/>
          <w:szCs w:val="28"/>
        </w:rPr>
      </w:pPr>
      <w:r>
        <w:rPr>
          <w:rFonts w:ascii="Times New Roman" w:hAnsi="Times New Roman"/>
          <w:sz w:val="28"/>
          <w:szCs w:val="28"/>
        </w:rPr>
        <w:t>рынок услуг жилищно-</w:t>
      </w:r>
      <w:r w:rsidR="00C642DC" w:rsidRPr="00C642DC">
        <w:rPr>
          <w:rFonts w:ascii="Times New Roman" w:hAnsi="Times New Roman"/>
          <w:sz w:val="28"/>
          <w:szCs w:val="28"/>
        </w:rPr>
        <w:t>коммунального хозяйства;</w:t>
      </w:r>
    </w:p>
    <w:p w:rsidR="00C642DC" w:rsidRPr="00C642DC" w:rsidRDefault="00C642DC" w:rsidP="00651461">
      <w:pPr>
        <w:pStyle w:val="a8"/>
        <w:spacing w:line="360" w:lineRule="auto"/>
        <w:ind w:left="0" w:firstLine="709"/>
        <w:jc w:val="both"/>
        <w:rPr>
          <w:rFonts w:ascii="Times New Roman" w:hAnsi="Times New Roman"/>
          <w:sz w:val="28"/>
          <w:szCs w:val="28"/>
        </w:rPr>
      </w:pPr>
      <w:r w:rsidRPr="00C642DC">
        <w:rPr>
          <w:rFonts w:ascii="Times New Roman" w:hAnsi="Times New Roman"/>
          <w:sz w:val="28"/>
          <w:szCs w:val="28"/>
        </w:rPr>
        <w:t>рынок розничной торговли;</w:t>
      </w:r>
    </w:p>
    <w:p w:rsidR="00C642DC" w:rsidRPr="00651461" w:rsidRDefault="00C642DC" w:rsidP="00651461">
      <w:pPr>
        <w:pStyle w:val="a8"/>
        <w:spacing w:line="360" w:lineRule="auto"/>
        <w:ind w:left="0" w:firstLine="709"/>
        <w:jc w:val="both"/>
        <w:rPr>
          <w:rFonts w:ascii="Times New Roman" w:hAnsi="Times New Roman"/>
          <w:sz w:val="28"/>
          <w:szCs w:val="28"/>
        </w:rPr>
      </w:pPr>
      <w:r w:rsidRPr="00C642DC">
        <w:rPr>
          <w:rFonts w:ascii="Times New Roman" w:hAnsi="Times New Roman"/>
          <w:sz w:val="28"/>
          <w:szCs w:val="28"/>
        </w:rPr>
        <w:t xml:space="preserve">рынок услуг перевозок пассажиров наземным транспортом. </w:t>
      </w:r>
    </w:p>
    <w:p w:rsidR="00C642DC" w:rsidRDefault="00EA5164" w:rsidP="004B2BD2">
      <w:pPr>
        <w:pStyle w:val="a8"/>
        <w:spacing w:after="0" w:line="360" w:lineRule="auto"/>
        <w:ind w:left="0" w:firstLine="709"/>
        <w:jc w:val="both"/>
        <w:rPr>
          <w:rFonts w:ascii="Times New Roman" w:hAnsi="Times New Roman"/>
          <w:b/>
          <w:sz w:val="28"/>
          <w:szCs w:val="28"/>
        </w:rPr>
      </w:pPr>
      <w:r>
        <w:rPr>
          <w:rFonts w:ascii="Times New Roman" w:hAnsi="Times New Roman"/>
          <w:b/>
          <w:sz w:val="28"/>
          <w:szCs w:val="28"/>
        </w:rPr>
        <w:t xml:space="preserve">1. </w:t>
      </w:r>
      <w:r w:rsidR="00C642DC" w:rsidRPr="007C26E7">
        <w:rPr>
          <w:rFonts w:ascii="Times New Roman" w:hAnsi="Times New Roman"/>
          <w:b/>
          <w:sz w:val="28"/>
          <w:szCs w:val="28"/>
        </w:rPr>
        <w:t>Рынок услуг дошкольного образования</w:t>
      </w:r>
    </w:p>
    <w:p w:rsidR="00C642DC" w:rsidRDefault="00C642DC" w:rsidP="004B2BD2">
      <w:pPr>
        <w:widowControl w:val="0"/>
        <w:spacing w:after="0" w:line="360" w:lineRule="auto"/>
        <w:ind w:firstLine="709"/>
        <w:jc w:val="both"/>
        <w:rPr>
          <w:rFonts w:ascii="Times New Roman" w:hAnsi="Times New Roman"/>
          <w:sz w:val="28"/>
          <w:szCs w:val="28"/>
        </w:rPr>
      </w:pPr>
      <w:r w:rsidRPr="00C642DC">
        <w:rPr>
          <w:rFonts w:ascii="Times New Roman" w:hAnsi="Times New Roman"/>
          <w:sz w:val="28"/>
          <w:szCs w:val="28"/>
        </w:rPr>
        <w:t>По состоянию на 01 января 201</w:t>
      </w:r>
      <w:r w:rsidR="00A535EA">
        <w:rPr>
          <w:rFonts w:ascii="Times New Roman" w:hAnsi="Times New Roman"/>
          <w:sz w:val="28"/>
          <w:szCs w:val="28"/>
        </w:rPr>
        <w:t>9</w:t>
      </w:r>
      <w:r w:rsidRPr="00C642DC">
        <w:rPr>
          <w:rFonts w:ascii="Times New Roman" w:hAnsi="Times New Roman"/>
          <w:sz w:val="28"/>
          <w:szCs w:val="28"/>
        </w:rPr>
        <w:t xml:space="preserve"> года на территории Уссурийского городского округа осуществляют деятельность </w:t>
      </w:r>
      <w:r w:rsidR="001B6ED5" w:rsidRPr="00BD58E5">
        <w:rPr>
          <w:rFonts w:ascii="Times New Roman" w:hAnsi="Times New Roman"/>
          <w:sz w:val="28"/>
          <w:szCs w:val="28"/>
        </w:rPr>
        <w:t>1</w:t>
      </w:r>
      <w:r w:rsidR="00BD58E5" w:rsidRPr="00BD58E5">
        <w:rPr>
          <w:rFonts w:ascii="Times New Roman" w:hAnsi="Times New Roman"/>
          <w:sz w:val="28"/>
          <w:szCs w:val="28"/>
        </w:rPr>
        <w:t>2</w:t>
      </w:r>
      <w:r w:rsidRPr="00C642DC">
        <w:rPr>
          <w:rFonts w:ascii="Times New Roman" w:hAnsi="Times New Roman"/>
          <w:sz w:val="28"/>
          <w:szCs w:val="28"/>
        </w:rPr>
        <w:t xml:space="preserve"> частных дошкольных учреждений, оказывающих услуги по присмотру и уходу за детьми.</w:t>
      </w:r>
    </w:p>
    <w:p w:rsidR="00817937" w:rsidRPr="00817937" w:rsidRDefault="00817937" w:rsidP="00817937">
      <w:pPr>
        <w:widowControl w:val="0"/>
        <w:spacing w:after="0" w:line="360" w:lineRule="auto"/>
        <w:ind w:firstLine="709"/>
        <w:jc w:val="both"/>
        <w:rPr>
          <w:rFonts w:ascii="Times New Roman" w:hAnsi="Times New Roman"/>
          <w:sz w:val="28"/>
          <w:szCs w:val="28"/>
        </w:rPr>
      </w:pPr>
      <w:r w:rsidRPr="00817937">
        <w:rPr>
          <w:rFonts w:ascii="Times New Roman" w:hAnsi="Times New Roman"/>
          <w:sz w:val="28"/>
          <w:szCs w:val="28"/>
        </w:rPr>
        <w:t>На территории округа, помимо муниципальных дошкольных образовательных учреждений, функционируют:</w:t>
      </w:r>
    </w:p>
    <w:p w:rsidR="00817937" w:rsidRPr="00817937" w:rsidRDefault="00DF2581" w:rsidP="0081793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- 2</w:t>
      </w:r>
      <w:r w:rsidR="00817937" w:rsidRPr="00817937">
        <w:rPr>
          <w:rFonts w:ascii="Times New Roman" w:hAnsi="Times New Roman"/>
          <w:sz w:val="28"/>
          <w:szCs w:val="28"/>
        </w:rPr>
        <w:t xml:space="preserve"> частных детских сада ОАО «Российские железные дороги»: ДОУ № 246, ДОУ № 247 с численностью воспитанников 380 чел.;</w:t>
      </w:r>
    </w:p>
    <w:p w:rsidR="00817937" w:rsidRPr="00817937" w:rsidRDefault="00817937" w:rsidP="00817937">
      <w:pPr>
        <w:widowControl w:val="0"/>
        <w:spacing w:after="0" w:line="360" w:lineRule="auto"/>
        <w:ind w:firstLine="709"/>
        <w:jc w:val="both"/>
        <w:rPr>
          <w:rFonts w:ascii="Times New Roman" w:hAnsi="Times New Roman"/>
          <w:sz w:val="28"/>
          <w:szCs w:val="28"/>
        </w:rPr>
      </w:pPr>
      <w:r w:rsidRPr="00817937">
        <w:rPr>
          <w:rFonts w:ascii="Times New Roman" w:hAnsi="Times New Roman"/>
          <w:sz w:val="28"/>
          <w:szCs w:val="28"/>
        </w:rPr>
        <w:t xml:space="preserve">- 10 учреждений по присмотру и уходу за детьми индивидуальных предпринимателей с численностью воспитанников 147 чел. (из них  ИП </w:t>
      </w:r>
      <w:r w:rsidRPr="00817937">
        <w:rPr>
          <w:rFonts w:ascii="Times New Roman" w:hAnsi="Times New Roman"/>
          <w:sz w:val="28"/>
          <w:szCs w:val="28"/>
        </w:rPr>
        <w:lastRenderedPageBreak/>
        <w:t xml:space="preserve">Капустина В.В. и ИП Евсюкова И.В. имеют лицензии на ведение образовательной деятельности). </w:t>
      </w:r>
    </w:p>
    <w:p w:rsidR="00817937" w:rsidRPr="00817937" w:rsidRDefault="00817937" w:rsidP="00817937">
      <w:pPr>
        <w:widowControl w:val="0"/>
        <w:spacing w:after="0" w:line="360" w:lineRule="auto"/>
        <w:ind w:firstLine="709"/>
        <w:jc w:val="both"/>
        <w:rPr>
          <w:rFonts w:ascii="Times New Roman" w:hAnsi="Times New Roman"/>
          <w:sz w:val="28"/>
          <w:szCs w:val="28"/>
        </w:rPr>
      </w:pPr>
      <w:r w:rsidRPr="00817937">
        <w:rPr>
          <w:rFonts w:ascii="Times New Roman" w:hAnsi="Times New Roman"/>
          <w:sz w:val="28"/>
          <w:szCs w:val="28"/>
        </w:rPr>
        <w:t>Численность детей Уссурийского городского округа в возрасте от 1,5 до 6 лет составляет 14436 чел</w:t>
      </w:r>
      <w:r w:rsidR="00DF2581">
        <w:rPr>
          <w:rFonts w:ascii="Times New Roman" w:hAnsi="Times New Roman"/>
          <w:sz w:val="28"/>
          <w:szCs w:val="28"/>
        </w:rPr>
        <w:t>овек</w:t>
      </w:r>
      <w:r w:rsidRPr="00817937">
        <w:rPr>
          <w:rFonts w:ascii="Times New Roman" w:hAnsi="Times New Roman"/>
          <w:sz w:val="28"/>
          <w:szCs w:val="28"/>
        </w:rPr>
        <w:t>.</w:t>
      </w:r>
    </w:p>
    <w:p w:rsidR="00817937" w:rsidRPr="00817937" w:rsidRDefault="00817937" w:rsidP="00817937">
      <w:pPr>
        <w:widowControl w:val="0"/>
        <w:spacing w:after="0" w:line="360" w:lineRule="auto"/>
        <w:ind w:firstLine="709"/>
        <w:jc w:val="both"/>
        <w:rPr>
          <w:rFonts w:ascii="Times New Roman" w:hAnsi="Times New Roman"/>
          <w:sz w:val="28"/>
          <w:szCs w:val="28"/>
        </w:rPr>
      </w:pPr>
      <w:r w:rsidRPr="00817937">
        <w:rPr>
          <w:rFonts w:ascii="Times New Roman" w:hAnsi="Times New Roman"/>
          <w:sz w:val="28"/>
          <w:szCs w:val="28"/>
        </w:rPr>
        <w:t xml:space="preserve">Численность детей, получающих услугу по присмотру и уходу за детьми - </w:t>
      </w:r>
      <w:r w:rsidR="00DF2581">
        <w:rPr>
          <w:rFonts w:ascii="Times New Roman" w:hAnsi="Times New Roman"/>
          <w:sz w:val="28"/>
          <w:szCs w:val="28"/>
        </w:rPr>
        <w:t>8815</w:t>
      </w:r>
      <w:r w:rsidRPr="00817937">
        <w:rPr>
          <w:rFonts w:ascii="Times New Roman" w:hAnsi="Times New Roman"/>
          <w:sz w:val="28"/>
          <w:szCs w:val="28"/>
        </w:rPr>
        <w:t xml:space="preserve"> чел</w:t>
      </w:r>
      <w:r w:rsidR="00DF2581">
        <w:rPr>
          <w:rFonts w:ascii="Times New Roman" w:hAnsi="Times New Roman"/>
          <w:sz w:val="28"/>
          <w:szCs w:val="28"/>
        </w:rPr>
        <w:t>овек</w:t>
      </w:r>
      <w:r w:rsidRPr="00817937">
        <w:rPr>
          <w:rFonts w:ascii="Times New Roman" w:hAnsi="Times New Roman"/>
          <w:sz w:val="28"/>
          <w:szCs w:val="28"/>
        </w:rPr>
        <w:t xml:space="preserve">. </w:t>
      </w:r>
    </w:p>
    <w:p w:rsidR="00817937" w:rsidRPr="00817937" w:rsidRDefault="00817937" w:rsidP="00817937">
      <w:pPr>
        <w:widowControl w:val="0"/>
        <w:spacing w:after="0" w:line="360" w:lineRule="auto"/>
        <w:ind w:firstLine="709"/>
        <w:jc w:val="both"/>
        <w:rPr>
          <w:rFonts w:ascii="Times New Roman" w:hAnsi="Times New Roman"/>
          <w:sz w:val="28"/>
          <w:szCs w:val="28"/>
        </w:rPr>
      </w:pPr>
      <w:r w:rsidRPr="00817937">
        <w:rPr>
          <w:rFonts w:ascii="Times New Roman" w:hAnsi="Times New Roman"/>
          <w:sz w:val="28"/>
          <w:szCs w:val="28"/>
        </w:rPr>
        <w:t>Охват детей дошкольным образованием составляет – 61,2%.</w:t>
      </w:r>
    </w:p>
    <w:p w:rsidR="00C642DC" w:rsidRPr="00C642DC" w:rsidRDefault="00C642DC" w:rsidP="001B6ED5">
      <w:pPr>
        <w:widowControl w:val="0"/>
        <w:spacing w:after="0" w:line="360" w:lineRule="auto"/>
        <w:ind w:firstLine="709"/>
        <w:jc w:val="both"/>
        <w:rPr>
          <w:rFonts w:ascii="Times New Roman" w:hAnsi="Times New Roman"/>
          <w:sz w:val="28"/>
          <w:szCs w:val="28"/>
        </w:rPr>
      </w:pPr>
      <w:r w:rsidRPr="00C642DC">
        <w:rPr>
          <w:rFonts w:ascii="Times New Roman" w:hAnsi="Times New Roman"/>
          <w:sz w:val="28"/>
          <w:szCs w:val="28"/>
        </w:rPr>
        <w:t>В 201</w:t>
      </w:r>
      <w:r w:rsidR="00A535EA">
        <w:rPr>
          <w:rFonts w:ascii="Times New Roman" w:hAnsi="Times New Roman"/>
          <w:sz w:val="28"/>
          <w:szCs w:val="28"/>
        </w:rPr>
        <w:t>8</w:t>
      </w:r>
      <w:r w:rsidRPr="00C642DC">
        <w:rPr>
          <w:rFonts w:ascii="Times New Roman" w:hAnsi="Times New Roman"/>
          <w:sz w:val="28"/>
          <w:szCs w:val="28"/>
        </w:rPr>
        <w:t xml:space="preserve"> году </w:t>
      </w:r>
      <w:r w:rsidR="001B6ED5">
        <w:rPr>
          <w:rFonts w:ascii="Times New Roman" w:hAnsi="Times New Roman"/>
          <w:sz w:val="28"/>
          <w:szCs w:val="28"/>
        </w:rPr>
        <w:t>у</w:t>
      </w:r>
      <w:r w:rsidRPr="00C642DC">
        <w:rPr>
          <w:rFonts w:ascii="Times New Roman" w:hAnsi="Times New Roman"/>
          <w:sz w:val="28"/>
          <w:szCs w:val="28"/>
        </w:rPr>
        <w:t>правлением образования и молодёжной политики администрации Уссурийского городского округа на</w:t>
      </w:r>
      <w:r w:rsidR="00BC2CA2">
        <w:rPr>
          <w:rFonts w:ascii="Times New Roman" w:hAnsi="Times New Roman"/>
          <w:sz w:val="28"/>
          <w:szCs w:val="28"/>
        </w:rPr>
        <w:t xml:space="preserve"> постоянной основе оказывалась </w:t>
      </w:r>
      <w:r w:rsidRPr="00C642DC">
        <w:rPr>
          <w:rFonts w:ascii="Times New Roman" w:hAnsi="Times New Roman"/>
          <w:sz w:val="28"/>
          <w:szCs w:val="28"/>
        </w:rPr>
        <w:t>информационно-консультативная помощь индивидуальным предпринимателям, а также проводились организационно - методические мероприятия:</w:t>
      </w:r>
    </w:p>
    <w:p w:rsidR="00A535EA" w:rsidRDefault="00C642DC" w:rsidP="001B6ED5">
      <w:pPr>
        <w:widowControl w:val="0"/>
        <w:spacing w:after="0" w:line="360" w:lineRule="auto"/>
        <w:ind w:firstLine="709"/>
        <w:jc w:val="both"/>
        <w:rPr>
          <w:rFonts w:ascii="Times New Roman" w:hAnsi="Times New Roman"/>
          <w:sz w:val="28"/>
          <w:szCs w:val="28"/>
        </w:rPr>
      </w:pPr>
      <w:r w:rsidRPr="00C642DC">
        <w:rPr>
          <w:rFonts w:ascii="Times New Roman" w:hAnsi="Times New Roman"/>
          <w:sz w:val="28"/>
          <w:szCs w:val="28"/>
        </w:rPr>
        <w:t>-</w:t>
      </w:r>
      <w:r w:rsidR="002928A6">
        <w:rPr>
          <w:rFonts w:ascii="Times New Roman" w:hAnsi="Times New Roman"/>
          <w:sz w:val="28"/>
          <w:szCs w:val="28"/>
        </w:rPr>
        <w:t xml:space="preserve"> </w:t>
      </w:r>
      <w:r w:rsidRPr="00C642DC">
        <w:rPr>
          <w:rFonts w:ascii="Times New Roman" w:hAnsi="Times New Roman"/>
          <w:sz w:val="28"/>
          <w:szCs w:val="28"/>
        </w:rPr>
        <w:t xml:space="preserve">в </w:t>
      </w:r>
      <w:r w:rsidR="00A535EA">
        <w:rPr>
          <w:rFonts w:ascii="Times New Roman" w:hAnsi="Times New Roman"/>
          <w:sz w:val="28"/>
          <w:szCs w:val="28"/>
        </w:rPr>
        <w:t xml:space="preserve">январе проведена консультация ИП Муравьевой Л.Н. по подбору помещения для присмотра и ухода за детьми дошкольного возраста; </w:t>
      </w:r>
    </w:p>
    <w:p w:rsidR="00C642DC" w:rsidRDefault="00C642DC" w:rsidP="001B6ED5">
      <w:pPr>
        <w:widowControl w:val="0"/>
        <w:spacing w:after="0" w:line="360" w:lineRule="auto"/>
        <w:ind w:firstLine="709"/>
        <w:jc w:val="both"/>
        <w:rPr>
          <w:rFonts w:ascii="Times New Roman" w:hAnsi="Times New Roman"/>
          <w:sz w:val="28"/>
          <w:szCs w:val="28"/>
        </w:rPr>
      </w:pPr>
      <w:r w:rsidRPr="00C642DC">
        <w:rPr>
          <w:rFonts w:ascii="Times New Roman" w:hAnsi="Times New Roman"/>
          <w:sz w:val="28"/>
          <w:szCs w:val="28"/>
        </w:rPr>
        <w:t>-</w:t>
      </w:r>
      <w:r w:rsidR="002928A6">
        <w:rPr>
          <w:rFonts w:ascii="Times New Roman" w:hAnsi="Times New Roman"/>
          <w:sz w:val="28"/>
          <w:szCs w:val="28"/>
        </w:rPr>
        <w:t xml:space="preserve"> </w:t>
      </w:r>
      <w:r w:rsidRPr="00C642DC">
        <w:rPr>
          <w:rFonts w:ascii="Times New Roman" w:hAnsi="Times New Roman"/>
          <w:sz w:val="28"/>
          <w:szCs w:val="28"/>
        </w:rPr>
        <w:t xml:space="preserve">в </w:t>
      </w:r>
      <w:r w:rsidR="002928A6">
        <w:rPr>
          <w:rFonts w:ascii="Times New Roman" w:hAnsi="Times New Roman"/>
          <w:sz w:val="28"/>
          <w:szCs w:val="28"/>
        </w:rPr>
        <w:t xml:space="preserve">феврале </w:t>
      </w:r>
      <w:r w:rsidRPr="00C642DC">
        <w:rPr>
          <w:rFonts w:ascii="Times New Roman" w:hAnsi="Times New Roman"/>
          <w:sz w:val="28"/>
          <w:szCs w:val="28"/>
        </w:rPr>
        <w:t xml:space="preserve">предоставлена консультация ИП </w:t>
      </w:r>
      <w:r w:rsidR="002928A6">
        <w:rPr>
          <w:rFonts w:ascii="Times New Roman" w:hAnsi="Times New Roman"/>
          <w:sz w:val="28"/>
          <w:szCs w:val="28"/>
        </w:rPr>
        <w:t>Муравьевой Л.Н</w:t>
      </w:r>
      <w:r w:rsidRPr="00C642DC">
        <w:rPr>
          <w:rFonts w:ascii="Times New Roman" w:hAnsi="Times New Roman"/>
          <w:sz w:val="28"/>
          <w:szCs w:val="28"/>
        </w:rPr>
        <w:t xml:space="preserve">. по </w:t>
      </w:r>
      <w:r w:rsidR="002928A6">
        <w:rPr>
          <w:rFonts w:ascii="Times New Roman" w:hAnsi="Times New Roman"/>
          <w:sz w:val="28"/>
          <w:szCs w:val="28"/>
        </w:rPr>
        <w:t>вопросу оборудования участка для игр детей</w:t>
      </w:r>
      <w:r w:rsidRPr="00C642DC">
        <w:rPr>
          <w:rFonts w:ascii="Times New Roman" w:hAnsi="Times New Roman"/>
          <w:sz w:val="28"/>
          <w:szCs w:val="28"/>
        </w:rPr>
        <w:t>;</w:t>
      </w:r>
    </w:p>
    <w:p w:rsidR="002928A6" w:rsidRDefault="002928A6" w:rsidP="001B6ED5">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w:t>
      </w:r>
      <w:r w:rsidR="009013E0">
        <w:rPr>
          <w:rFonts w:ascii="Times New Roman" w:hAnsi="Times New Roman"/>
          <w:sz w:val="28"/>
          <w:szCs w:val="28"/>
        </w:rPr>
        <w:t> </w:t>
      </w:r>
      <w:r>
        <w:rPr>
          <w:rFonts w:ascii="Times New Roman" w:hAnsi="Times New Roman"/>
          <w:sz w:val="28"/>
          <w:szCs w:val="28"/>
        </w:rPr>
        <w:t>в марте проведена консультация для ИП</w:t>
      </w:r>
      <w:r w:rsidR="009013E0">
        <w:rPr>
          <w:rFonts w:ascii="Times New Roman" w:hAnsi="Times New Roman"/>
          <w:sz w:val="28"/>
          <w:szCs w:val="28"/>
        </w:rPr>
        <w:t> </w:t>
      </w:r>
      <w:r>
        <w:rPr>
          <w:rFonts w:ascii="Times New Roman" w:hAnsi="Times New Roman"/>
          <w:sz w:val="28"/>
          <w:szCs w:val="28"/>
        </w:rPr>
        <w:t>Дерменжи</w:t>
      </w:r>
      <w:r w:rsidR="009013E0">
        <w:rPr>
          <w:rFonts w:ascii="Times New Roman" w:hAnsi="Times New Roman"/>
          <w:sz w:val="28"/>
          <w:szCs w:val="28"/>
        </w:rPr>
        <w:t> </w:t>
      </w:r>
      <w:r>
        <w:rPr>
          <w:rFonts w:ascii="Times New Roman" w:hAnsi="Times New Roman"/>
          <w:sz w:val="28"/>
          <w:szCs w:val="28"/>
        </w:rPr>
        <w:t>В.А.</w:t>
      </w:r>
      <w:r w:rsidR="009013E0">
        <w:rPr>
          <w:rFonts w:ascii="Times New Roman" w:hAnsi="Times New Roman"/>
          <w:sz w:val="28"/>
          <w:szCs w:val="28"/>
        </w:rPr>
        <w:t xml:space="preserve"> </w:t>
      </w:r>
      <w:r>
        <w:rPr>
          <w:rFonts w:ascii="Times New Roman" w:hAnsi="Times New Roman"/>
          <w:sz w:val="28"/>
          <w:szCs w:val="28"/>
        </w:rPr>
        <w:t>по организации присмотра и ухода за детьми;</w:t>
      </w:r>
    </w:p>
    <w:p w:rsidR="002928A6" w:rsidRPr="00C642DC" w:rsidRDefault="002928A6" w:rsidP="001B6ED5">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в апреле проведено открытое занятие для воспитателей частных детских садов на базе МБДОУ детский сад № 10 г. Уссурийска;</w:t>
      </w:r>
    </w:p>
    <w:p w:rsidR="00C642DC" w:rsidRPr="00C642DC" w:rsidRDefault="00C642DC" w:rsidP="001B6ED5">
      <w:pPr>
        <w:widowControl w:val="0"/>
        <w:spacing w:after="0" w:line="360" w:lineRule="auto"/>
        <w:ind w:firstLine="709"/>
        <w:jc w:val="both"/>
        <w:rPr>
          <w:rFonts w:ascii="Times New Roman" w:hAnsi="Times New Roman"/>
          <w:sz w:val="28"/>
          <w:szCs w:val="28"/>
        </w:rPr>
      </w:pPr>
      <w:r w:rsidRPr="00C642DC">
        <w:rPr>
          <w:rFonts w:ascii="Times New Roman" w:hAnsi="Times New Roman"/>
          <w:sz w:val="28"/>
          <w:szCs w:val="28"/>
        </w:rPr>
        <w:t>-</w:t>
      </w:r>
      <w:r w:rsidR="002928A6">
        <w:rPr>
          <w:rFonts w:ascii="Times New Roman" w:hAnsi="Times New Roman"/>
          <w:sz w:val="28"/>
          <w:szCs w:val="28"/>
        </w:rPr>
        <w:t xml:space="preserve"> </w:t>
      </w:r>
      <w:r w:rsidRPr="00C642DC">
        <w:rPr>
          <w:rFonts w:ascii="Times New Roman" w:hAnsi="Times New Roman"/>
          <w:sz w:val="28"/>
          <w:szCs w:val="28"/>
        </w:rPr>
        <w:t xml:space="preserve">в июне </w:t>
      </w:r>
      <w:r w:rsidR="002928A6">
        <w:rPr>
          <w:rFonts w:ascii="Times New Roman" w:hAnsi="Times New Roman"/>
          <w:sz w:val="28"/>
          <w:szCs w:val="28"/>
        </w:rPr>
        <w:t>проводилась подготовка к семинару «Организация работы с родителями»</w:t>
      </w:r>
      <w:r w:rsidRPr="00C642DC">
        <w:rPr>
          <w:rFonts w:ascii="Times New Roman" w:hAnsi="Times New Roman"/>
          <w:sz w:val="28"/>
          <w:szCs w:val="28"/>
        </w:rPr>
        <w:t>;</w:t>
      </w:r>
    </w:p>
    <w:p w:rsidR="00C642DC" w:rsidRPr="0051657E" w:rsidRDefault="0051657E" w:rsidP="001B6ED5">
      <w:pPr>
        <w:pStyle w:val="a8"/>
        <w:spacing w:after="0" w:line="360" w:lineRule="auto"/>
        <w:ind w:left="0" w:firstLine="709"/>
        <w:jc w:val="both"/>
        <w:rPr>
          <w:rFonts w:ascii="Times New Roman" w:hAnsi="Times New Roman"/>
          <w:sz w:val="28"/>
          <w:szCs w:val="28"/>
        </w:rPr>
      </w:pPr>
      <w:r w:rsidRPr="0051657E">
        <w:rPr>
          <w:rFonts w:ascii="Times New Roman" w:hAnsi="Times New Roman"/>
          <w:sz w:val="28"/>
          <w:szCs w:val="28"/>
        </w:rPr>
        <w:t>- </w:t>
      </w:r>
      <w:r>
        <w:rPr>
          <w:rFonts w:ascii="Times New Roman" w:hAnsi="Times New Roman"/>
          <w:sz w:val="28"/>
          <w:szCs w:val="28"/>
        </w:rPr>
        <w:t xml:space="preserve">в </w:t>
      </w:r>
      <w:r w:rsidR="00712A01" w:rsidRPr="00712A01">
        <w:rPr>
          <w:rFonts w:ascii="Times New Roman" w:hAnsi="Times New Roman"/>
          <w:sz w:val="28"/>
          <w:szCs w:val="28"/>
        </w:rPr>
        <w:t>июле</w:t>
      </w:r>
      <w:r w:rsidRPr="00712A01">
        <w:rPr>
          <w:rFonts w:ascii="Times New Roman" w:hAnsi="Times New Roman"/>
          <w:sz w:val="28"/>
          <w:szCs w:val="28"/>
        </w:rPr>
        <w:t xml:space="preserve"> 2018</w:t>
      </w:r>
      <w:r>
        <w:rPr>
          <w:rFonts w:ascii="Times New Roman" w:hAnsi="Times New Roman"/>
          <w:sz w:val="28"/>
          <w:szCs w:val="28"/>
        </w:rPr>
        <w:t xml:space="preserve"> года </w:t>
      </w:r>
      <w:r w:rsidRPr="0051657E">
        <w:rPr>
          <w:rFonts w:ascii="Times New Roman" w:hAnsi="Times New Roman"/>
          <w:sz w:val="28"/>
          <w:szCs w:val="28"/>
        </w:rPr>
        <w:t>проведен семинар для индивидуальных предпринимателей «Организация работы с родителями».</w:t>
      </w:r>
    </w:p>
    <w:p w:rsidR="00C43F14" w:rsidRDefault="00EA5164" w:rsidP="00651461">
      <w:pPr>
        <w:autoSpaceDE w:val="0"/>
        <w:autoSpaceDN w:val="0"/>
        <w:adjustRightInd w:val="0"/>
        <w:spacing w:after="0" w:line="360" w:lineRule="auto"/>
        <w:ind w:firstLine="709"/>
        <w:rPr>
          <w:rFonts w:ascii="Times New Roman" w:hAnsi="Times New Roman"/>
          <w:b/>
          <w:sz w:val="28"/>
          <w:szCs w:val="28"/>
        </w:rPr>
      </w:pPr>
      <w:r>
        <w:rPr>
          <w:rFonts w:ascii="Times New Roman" w:hAnsi="Times New Roman"/>
          <w:b/>
          <w:sz w:val="28"/>
          <w:szCs w:val="28"/>
        </w:rPr>
        <w:t xml:space="preserve">2. </w:t>
      </w:r>
      <w:r w:rsidR="0091067C" w:rsidRPr="007C26E7">
        <w:rPr>
          <w:rFonts w:ascii="Times New Roman" w:hAnsi="Times New Roman"/>
          <w:b/>
          <w:sz w:val="28"/>
          <w:szCs w:val="28"/>
        </w:rPr>
        <w:t>Рынок услуг дополнительного образования детей</w:t>
      </w:r>
    </w:p>
    <w:p w:rsidR="00817937" w:rsidRDefault="00817937" w:rsidP="00817937">
      <w:pPr>
        <w:widowControl w:val="0"/>
        <w:spacing w:after="0" w:line="360" w:lineRule="auto"/>
        <w:ind w:firstLine="709"/>
        <w:jc w:val="both"/>
        <w:rPr>
          <w:rFonts w:ascii="Times New Roman" w:hAnsi="Times New Roman"/>
          <w:sz w:val="28"/>
          <w:szCs w:val="28"/>
        </w:rPr>
      </w:pPr>
      <w:r w:rsidRPr="00817937">
        <w:rPr>
          <w:rFonts w:ascii="Times New Roman" w:hAnsi="Times New Roman"/>
          <w:sz w:val="28"/>
          <w:szCs w:val="28"/>
        </w:rPr>
        <w:t xml:space="preserve">В муниципальной образовательной сети </w:t>
      </w:r>
      <w:r>
        <w:rPr>
          <w:rFonts w:ascii="Times New Roman" w:hAnsi="Times New Roman"/>
          <w:sz w:val="28"/>
          <w:szCs w:val="28"/>
        </w:rPr>
        <w:t xml:space="preserve">Уссурийского городского </w:t>
      </w:r>
      <w:r w:rsidRPr="00817937">
        <w:rPr>
          <w:rFonts w:ascii="Times New Roman" w:hAnsi="Times New Roman"/>
          <w:sz w:val="28"/>
          <w:szCs w:val="28"/>
        </w:rPr>
        <w:t>округа функционирует 5 учреждений дополнительного образования различных типов и видов.</w:t>
      </w:r>
    </w:p>
    <w:p w:rsidR="00817937" w:rsidRPr="00817937" w:rsidRDefault="00F55DD8" w:rsidP="00F55DD8">
      <w:pPr>
        <w:widowControl w:val="0"/>
        <w:spacing w:after="0" w:line="360" w:lineRule="auto"/>
        <w:ind w:firstLine="709"/>
        <w:jc w:val="both"/>
        <w:rPr>
          <w:rFonts w:ascii="Times New Roman" w:hAnsi="Times New Roman"/>
          <w:sz w:val="28"/>
          <w:szCs w:val="28"/>
        </w:rPr>
      </w:pPr>
      <w:r w:rsidRPr="00817937">
        <w:rPr>
          <w:rFonts w:ascii="Times New Roman" w:hAnsi="Times New Roman"/>
          <w:sz w:val="28"/>
          <w:szCs w:val="28"/>
        </w:rPr>
        <w:t xml:space="preserve">Численность детей, получающих услуги в муниципальных учреждениях дополнительного образования всех форм собственности, составляет 27454 чел., что соответствует 93,85% от общей численности детей Уссурийского </w:t>
      </w:r>
      <w:r w:rsidRPr="00817937">
        <w:rPr>
          <w:rFonts w:ascii="Times New Roman" w:hAnsi="Times New Roman"/>
          <w:sz w:val="28"/>
          <w:szCs w:val="28"/>
        </w:rPr>
        <w:lastRenderedPageBreak/>
        <w:t>городского округа в возрасте от 5 до 18 лет.</w:t>
      </w:r>
    </w:p>
    <w:tbl>
      <w:tblPr>
        <w:tblpPr w:leftFromText="180" w:rightFromText="180" w:vertAnchor="text" w:horzAnchor="margin" w:tblpXSpec="center" w:tblpY="76"/>
        <w:tblW w:w="946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3085"/>
        <w:gridCol w:w="1559"/>
        <w:gridCol w:w="4820"/>
      </w:tblGrid>
      <w:tr w:rsidR="00817937" w:rsidRPr="00817937" w:rsidTr="00E00DBF">
        <w:tc>
          <w:tcPr>
            <w:tcW w:w="3085" w:type="dxa"/>
          </w:tcPr>
          <w:p w:rsidR="00817937" w:rsidRPr="00817937" w:rsidRDefault="00817937" w:rsidP="00E00DBF">
            <w:pPr>
              <w:widowControl w:val="0"/>
              <w:spacing w:after="0" w:line="240" w:lineRule="auto"/>
              <w:ind w:hanging="142"/>
              <w:jc w:val="center"/>
              <w:rPr>
                <w:rFonts w:ascii="Times New Roman" w:hAnsi="Times New Roman"/>
                <w:sz w:val="24"/>
                <w:szCs w:val="24"/>
              </w:rPr>
            </w:pPr>
            <w:r w:rsidRPr="00817937">
              <w:rPr>
                <w:rFonts w:ascii="Times New Roman" w:hAnsi="Times New Roman"/>
                <w:sz w:val="24"/>
                <w:szCs w:val="24"/>
              </w:rPr>
              <w:t>Виды учреждений</w:t>
            </w:r>
          </w:p>
        </w:tc>
        <w:tc>
          <w:tcPr>
            <w:tcW w:w="1559" w:type="dxa"/>
          </w:tcPr>
          <w:p w:rsidR="00817937" w:rsidRPr="00817937" w:rsidRDefault="00E00DBF" w:rsidP="00817937">
            <w:pPr>
              <w:widowControl w:val="0"/>
              <w:spacing w:after="0" w:line="240" w:lineRule="auto"/>
              <w:jc w:val="center"/>
              <w:rPr>
                <w:rFonts w:ascii="Times New Roman" w:hAnsi="Times New Roman"/>
                <w:sz w:val="24"/>
                <w:szCs w:val="24"/>
              </w:rPr>
            </w:pPr>
            <w:r>
              <w:rPr>
                <w:rFonts w:ascii="Times New Roman" w:hAnsi="Times New Roman"/>
                <w:sz w:val="24"/>
                <w:szCs w:val="24"/>
              </w:rPr>
              <w:t>Количество учреж</w:t>
            </w:r>
            <w:r w:rsidR="00817937" w:rsidRPr="00817937">
              <w:rPr>
                <w:rFonts w:ascii="Times New Roman" w:hAnsi="Times New Roman"/>
                <w:sz w:val="24"/>
                <w:szCs w:val="24"/>
              </w:rPr>
              <w:t>дений</w:t>
            </w:r>
          </w:p>
        </w:tc>
        <w:tc>
          <w:tcPr>
            <w:tcW w:w="4820" w:type="dxa"/>
          </w:tcPr>
          <w:p w:rsidR="00817937" w:rsidRPr="00817937" w:rsidRDefault="00817937" w:rsidP="00E00DBF">
            <w:pPr>
              <w:widowControl w:val="0"/>
              <w:spacing w:after="0" w:line="240" w:lineRule="auto"/>
              <w:ind w:hanging="108"/>
              <w:jc w:val="center"/>
              <w:rPr>
                <w:rFonts w:ascii="Times New Roman" w:hAnsi="Times New Roman"/>
                <w:sz w:val="24"/>
                <w:szCs w:val="24"/>
              </w:rPr>
            </w:pPr>
            <w:r w:rsidRPr="00817937">
              <w:rPr>
                <w:rFonts w:ascii="Times New Roman" w:hAnsi="Times New Roman"/>
                <w:sz w:val="24"/>
                <w:szCs w:val="24"/>
              </w:rPr>
              <w:t>Перечень учреждений</w:t>
            </w:r>
          </w:p>
        </w:tc>
      </w:tr>
      <w:tr w:rsidR="00817937" w:rsidRPr="00817937" w:rsidTr="00E00DBF">
        <w:tc>
          <w:tcPr>
            <w:tcW w:w="3085" w:type="dxa"/>
          </w:tcPr>
          <w:p w:rsidR="00817937" w:rsidRPr="00817937" w:rsidRDefault="00817937" w:rsidP="00817937">
            <w:pPr>
              <w:widowControl w:val="0"/>
              <w:spacing w:after="0" w:line="240" w:lineRule="auto"/>
              <w:rPr>
                <w:rFonts w:ascii="Times New Roman" w:hAnsi="Times New Roman"/>
                <w:sz w:val="24"/>
                <w:szCs w:val="24"/>
              </w:rPr>
            </w:pPr>
            <w:r w:rsidRPr="00817937">
              <w:rPr>
                <w:rFonts w:ascii="Times New Roman" w:hAnsi="Times New Roman"/>
                <w:sz w:val="24"/>
                <w:szCs w:val="24"/>
              </w:rPr>
              <w:t>Центры, работающие по программам различных тематических направленностей</w:t>
            </w:r>
          </w:p>
        </w:tc>
        <w:tc>
          <w:tcPr>
            <w:tcW w:w="1559" w:type="dxa"/>
          </w:tcPr>
          <w:p w:rsidR="00817937" w:rsidRPr="00817937" w:rsidRDefault="00817937" w:rsidP="00E00DBF">
            <w:pPr>
              <w:widowControl w:val="0"/>
              <w:spacing w:after="0" w:line="240" w:lineRule="auto"/>
              <w:ind w:hanging="108"/>
              <w:jc w:val="center"/>
              <w:rPr>
                <w:rFonts w:ascii="Times New Roman" w:hAnsi="Times New Roman"/>
                <w:sz w:val="24"/>
                <w:szCs w:val="24"/>
              </w:rPr>
            </w:pPr>
            <w:r w:rsidRPr="00817937">
              <w:rPr>
                <w:rFonts w:ascii="Times New Roman" w:hAnsi="Times New Roman"/>
                <w:sz w:val="24"/>
                <w:szCs w:val="24"/>
              </w:rPr>
              <w:t>2</w:t>
            </w:r>
          </w:p>
        </w:tc>
        <w:tc>
          <w:tcPr>
            <w:tcW w:w="4820" w:type="dxa"/>
          </w:tcPr>
          <w:p w:rsidR="00817937" w:rsidRPr="00817937" w:rsidRDefault="00817937" w:rsidP="00817937">
            <w:pPr>
              <w:widowControl w:val="0"/>
              <w:spacing w:after="0" w:line="240" w:lineRule="auto"/>
              <w:jc w:val="both"/>
              <w:rPr>
                <w:rFonts w:ascii="Times New Roman" w:hAnsi="Times New Roman"/>
                <w:sz w:val="24"/>
                <w:szCs w:val="24"/>
              </w:rPr>
            </w:pPr>
            <w:r w:rsidRPr="00817937">
              <w:rPr>
                <w:rFonts w:ascii="Times New Roman" w:hAnsi="Times New Roman"/>
                <w:sz w:val="24"/>
                <w:szCs w:val="24"/>
              </w:rPr>
              <w:t>МБОУ ДО «Центр детского творчества»,  МБОУ ДО «Центр развития творчества детей и юношества»</w:t>
            </w:r>
          </w:p>
          <w:p w:rsidR="00817937" w:rsidRPr="00817937" w:rsidRDefault="00817937" w:rsidP="00817937">
            <w:pPr>
              <w:widowControl w:val="0"/>
              <w:spacing w:after="0" w:line="240" w:lineRule="auto"/>
              <w:ind w:firstLine="709"/>
              <w:jc w:val="both"/>
              <w:rPr>
                <w:rFonts w:ascii="Times New Roman" w:hAnsi="Times New Roman"/>
                <w:sz w:val="24"/>
                <w:szCs w:val="24"/>
              </w:rPr>
            </w:pPr>
          </w:p>
        </w:tc>
      </w:tr>
      <w:tr w:rsidR="00817937" w:rsidRPr="00817937" w:rsidTr="00E00DBF">
        <w:tc>
          <w:tcPr>
            <w:tcW w:w="3085" w:type="dxa"/>
          </w:tcPr>
          <w:p w:rsidR="00817937" w:rsidRPr="00817937" w:rsidRDefault="00817937" w:rsidP="00817937">
            <w:pPr>
              <w:widowControl w:val="0"/>
              <w:spacing w:after="0" w:line="240" w:lineRule="auto"/>
              <w:rPr>
                <w:rFonts w:ascii="Times New Roman" w:hAnsi="Times New Roman"/>
                <w:sz w:val="24"/>
                <w:szCs w:val="24"/>
              </w:rPr>
            </w:pPr>
            <w:r w:rsidRPr="00817937">
              <w:rPr>
                <w:rFonts w:ascii="Times New Roman" w:hAnsi="Times New Roman"/>
                <w:sz w:val="24"/>
                <w:szCs w:val="24"/>
              </w:rPr>
              <w:t>Детско-юношеская спортивная школа</w:t>
            </w:r>
          </w:p>
          <w:p w:rsidR="00817937" w:rsidRPr="00817937" w:rsidRDefault="00817937" w:rsidP="00817937">
            <w:pPr>
              <w:widowControl w:val="0"/>
              <w:spacing w:after="0" w:line="240" w:lineRule="auto"/>
              <w:ind w:firstLine="709"/>
              <w:rPr>
                <w:rFonts w:ascii="Times New Roman" w:hAnsi="Times New Roman"/>
                <w:sz w:val="24"/>
                <w:szCs w:val="24"/>
              </w:rPr>
            </w:pPr>
          </w:p>
        </w:tc>
        <w:tc>
          <w:tcPr>
            <w:tcW w:w="1559" w:type="dxa"/>
          </w:tcPr>
          <w:p w:rsidR="00817937" w:rsidRPr="00817937" w:rsidRDefault="00817937" w:rsidP="00E00DBF">
            <w:pPr>
              <w:widowControl w:val="0"/>
              <w:spacing w:after="0" w:line="240" w:lineRule="auto"/>
              <w:ind w:hanging="108"/>
              <w:jc w:val="center"/>
              <w:rPr>
                <w:rFonts w:ascii="Times New Roman" w:hAnsi="Times New Roman"/>
                <w:sz w:val="24"/>
                <w:szCs w:val="24"/>
              </w:rPr>
            </w:pPr>
            <w:r w:rsidRPr="00817937">
              <w:rPr>
                <w:rFonts w:ascii="Times New Roman" w:hAnsi="Times New Roman"/>
                <w:sz w:val="24"/>
                <w:szCs w:val="24"/>
              </w:rPr>
              <w:t>1</w:t>
            </w:r>
          </w:p>
        </w:tc>
        <w:tc>
          <w:tcPr>
            <w:tcW w:w="4820" w:type="dxa"/>
          </w:tcPr>
          <w:p w:rsidR="00817937" w:rsidRPr="00817937" w:rsidRDefault="00817937" w:rsidP="00817937">
            <w:pPr>
              <w:widowControl w:val="0"/>
              <w:spacing w:after="0" w:line="240" w:lineRule="auto"/>
              <w:jc w:val="both"/>
              <w:rPr>
                <w:rFonts w:ascii="Times New Roman" w:hAnsi="Times New Roman"/>
                <w:sz w:val="24"/>
                <w:szCs w:val="24"/>
              </w:rPr>
            </w:pPr>
            <w:r w:rsidRPr="00817937">
              <w:rPr>
                <w:rFonts w:ascii="Times New Roman" w:hAnsi="Times New Roman"/>
                <w:sz w:val="24"/>
                <w:szCs w:val="24"/>
              </w:rPr>
              <w:t>МБОУ ДО «Детско-юношеская спортивная школа»</w:t>
            </w:r>
          </w:p>
        </w:tc>
      </w:tr>
      <w:tr w:rsidR="00817937" w:rsidRPr="00817937" w:rsidTr="00E00DBF">
        <w:tc>
          <w:tcPr>
            <w:tcW w:w="3085" w:type="dxa"/>
          </w:tcPr>
          <w:p w:rsidR="00817937" w:rsidRPr="00817937" w:rsidRDefault="00817937" w:rsidP="00817937">
            <w:pPr>
              <w:widowControl w:val="0"/>
              <w:spacing w:after="0" w:line="240" w:lineRule="auto"/>
              <w:rPr>
                <w:rFonts w:ascii="Times New Roman" w:hAnsi="Times New Roman"/>
                <w:sz w:val="24"/>
                <w:szCs w:val="24"/>
              </w:rPr>
            </w:pPr>
            <w:r>
              <w:rPr>
                <w:rFonts w:ascii="Times New Roman" w:hAnsi="Times New Roman"/>
                <w:sz w:val="24"/>
                <w:szCs w:val="24"/>
              </w:rPr>
              <w:t xml:space="preserve">Станция, работающая по </w:t>
            </w:r>
            <w:r w:rsidRPr="00817937">
              <w:rPr>
                <w:rFonts w:ascii="Times New Roman" w:hAnsi="Times New Roman"/>
                <w:sz w:val="24"/>
                <w:szCs w:val="24"/>
              </w:rPr>
              <w:t>техническому направлению</w:t>
            </w:r>
          </w:p>
          <w:p w:rsidR="00817937" w:rsidRPr="00817937" w:rsidRDefault="00817937" w:rsidP="00817937">
            <w:pPr>
              <w:widowControl w:val="0"/>
              <w:spacing w:after="0" w:line="240" w:lineRule="auto"/>
              <w:ind w:firstLine="709"/>
              <w:rPr>
                <w:rFonts w:ascii="Times New Roman" w:hAnsi="Times New Roman"/>
                <w:sz w:val="24"/>
                <w:szCs w:val="24"/>
              </w:rPr>
            </w:pPr>
          </w:p>
        </w:tc>
        <w:tc>
          <w:tcPr>
            <w:tcW w:w="1559" w:type="dxa"/>
          </w:tcPr>
          <w:p w:rsidR="00817937" w:rsidRPr="00817937" w:rsidRDefault="00817937" w:rsidP="00E00DBF">
            <w:pPr>
              <w:widowControl w:val="0"/>
              <w:spacing w:after="0" w:line="240" w:lineRule="auto"/>
              <w:ind w:hanging="108"/>
              <w:jc w:val="center"/>
              <w:rPr>
                <w:rFonts w:ascii="Times New Roman" w:hAnsi="Times New Roman"/>
                <w:sz w:val="24"/>
                <w:szCs w:val="24"/>
              </w:rPr>
            </w:pPr>
            <w:r w:rsidRPr="00817937">
              <w:rPr>
                <w:rFonts w:ascii="Times New Roman" w:hAnsi="Times New Roman"/>
                <w:sz w:val="24"/>
                <w:szCs w:val="24"/>
              </w:rPr>
              <w:t>1</w:t>
            </w:r>
          </w:p>
        </w:tc>
        <w:tc>
          <w:tcPr>
            <w:tcW w:w="4820" w:type="dxa"/>
          </w:tcPr>
          <w:p w:rsidR="00817937" w:rsidRPr="00817937" w:rsidRDefault="00817937" w:rsidP="00817937">
            <w:pPr>
              <w:widowControl w:val="0"/>
              <w:spacing w:after="0" w:line="240" w:lineRule="auto"/>
              <w:jc w:val="both"/>
              <w:rPr>
                <w:rFonts w:ascii="Times New Roman" w:hAnsi="Times New Roman"/>
                <w:sz w:val="24"/>
                <w:szCs w:val="24"/>
              </w:rPr>
            </w:pPr>
            <w:r w:rsidRPr="00817937">
              <w:rPr>
                <w:rFonts w:ascii="Times New Roman" w:hAnsi="Times New Roman"/>
                <w:sz w:val="24"/>
                <w:szCs w:val="24"/>
              </w:rPr>
              <w:t>МБОУ ДО «Станция юных техников»</w:t>
            </w:r>
          </w:p>
        </w:tc>
      </w:tr>
      <w:tr w:rsidR="00817937" w:rsidRPr="00817937" w:rsidTr="00E00DBF">
        <w:tc>
          <w:tcPr>
            <w:tcW w:w="3085" w:type="dxa"/>
          </w:tcPr>
          <w:p w:rsidR="00817937" w:rsidRPr="00817937" w:rsidRDefault="00817937" w:rsidP="00817937">
            <w:pPr>
              <w:widowControl w:val="0"/>
              <w:spacing w:after="0" w:line="240" w:lineRule="auto"/>
              <w:rPr>
                <w:rFonts w:ascii="Times New Roman" w:hAnsi="Times New Roman"/>
                <w:sz w:val="24"/>
                <w:szCs w:val="24"/>
              </w:rPr>
            </w:pPr>
            <w:r w:rsidRPr="00817937">
              <w:rPr>
                <w:rFonts w:ascii="Times New Roman" w:hAnsi="Times New Roman"/>
                <w:sz w:val="24"/>
                <w:szCs w:val="24"/>
              </w:rPr>
              <w:t>Станция, работающая по эколого-биологическому направлению</w:t>
            </w:r>
          </w:p>
        </w:tc>
        <w:tc>
          <w:tcPr>
            <w:tcW w:w="1559" w:type="dxa"/>
          </w:tcPr>
          <w:p w:rsidR="00817937" w:rsidRPr="00817937" w:rsidRDefault="00817937" w:rsidP="00E00DBF">
            <w:pPr>
              <w:widowControl w:val="0"/>
              <w:spacing w:after="0" w:line="240" w:lineRule="auto"/>
              <w:ind w:hanging="108"/>
              <w:jc w:val="center"/>
              <w:rPr>
                <w:rFonts w:ascii="Times New Roman" w:hAnsi="Times New Roman"/>
                <w:sz w:val="24"/>
                <w:szCs w:val="24"/>
              </w:rPr>
            </w:pPr>
            <w:r w:rsidRPr="00817937">
              <w:rPr>
                <w:rFonts w:ascii="Times New Roman" w:hAnsi="Times New Roman"/>
                <w:sz w:val="24"/>
                <w:szCs w:val="24"/>
              </w:rPr>
              <w:t>1</w:t>
            </w:r>
          </w:p>
        </w:tc>
        <w:tc>
          <w:tcPr>
            <w:tcW w:w="4820" w:type="dxa"/>
          </w:tcPr>
          <w:p w:rsidR="00817937" w:rsidRPr="00817937" w:rsidRDefault="00817937" w:rsidP="00817937">
            <w:pPr>
              <w:widowControl w:val="0"/>
              <w:spacing w:after="0" w:line="240" w:lineRule="auto"/>
              <w:jc w:val="both"/>
              <w:rPr>
                <w:rFonts w:ascii="Times New Roman" w:hAnsi="Times New Roman"/>
                <w:sz w:val="24"/>
                <w:szCs w:val="24"/>
              </w:rPr>
            </w:pPr>
            <w:r w:rsidRPr="00817937">
              <w:rPr>
                <w:rFonts w:ascii="Times New Roman" w:hAnsi="Times New Roman"/>
                <w:sz w:val="24"/>
                <w:szCs w:val="24"/>
              </w:rPr>
              <w:t>МБОУ ДО «Станция юных натуралистов»</w:t>
            </w:r>
          </w:p>
        </w:tc>
      </w:tr>
    </w:tbl>
    <w:p w:rsidR="00817937" w:rsidRDefault="00817937" w:rsidP="00817937">
      <w:pPr>
        <w:widowControl w:val="0"/>
        <w:spacing w:after="0" w:line="360" w:lineRule="auto"/>
        <w:ind w:firstLine="709"/>
        <w:jc w:val="both"/>
        <w:rPr>
          <w:rFonts w:ascii="Times New Roman" w:hAnsi="Times New Roman"/>
          <w:sz w:val="28"/>
          <w:szCs w:val="28"/>
        </w:rPr>
      </w:pPr>
    </w:p>
    <w:p w:rsidR="00113A02" w:rsidRPr="00113A02" w:rsidRDefault="00113A02" w:rsidP="00651461">
      <w:pPr>
        <w:pStyle w:val="a8"/>
        <w:widowControl w:val="0"/>
        <w:tabs>
          <w:tab w:val="left" w:pos="318"/>
        </w:tabs>
        <w:spacing w:after="0" w:line="360" w:lineRule="auto"/>
        <w:ind w:left="0" w:firstLine="709"/>
        <w:jc w:val="both"/>
        <w:rPr>
          <w:rFonts w:ascii="Times New Roman" w:hAnsi="Times New Roman"/>
          <w:sz w:val="28"/>
          <w:szCs w:val="28"/>
        </w:rPr>
      </w:pPr>
      <w:r w:rsidRPr="00113A02">
        <w:rPr>
          <w:rFonts w:ascii="Times New Roman" w:hAnsi="Times New Roman"/>
          <w:sz w:val="28"/>
          <w:szCs w:val="28"/>
        </w:rPr>
        <w:t>В 201</w:t>
      </w:r>
      <w:r w:rsidR="00CC700F">
        <w:rPr>
          <w:rFonts w:ascii="Times New Roman" w:hAnsi="Times New Roman"/>
          <w:sz w:val="28"/>
          <w:szCs w:val="28"/>
        </w:rPr>
        <w:t>8</w:t>
      </w:r>
      <w:r w:rsidRPr="00113A02">
        <w:rPr>
          <w:rFonts w:ascii="Times New Roman" w:hAnsi="Times New Roman"/>
          <w:sz w:val="28"/>
          <w:szCs w:val="28"/>
        </w:rPr>
        <w:t xml:space="preserve"> году </w:t>
      </w:r>
      <w:r w:rsidR="00CC700F">
        <w:rPr>
          <w:rFonts w:ascii="Times New Roman" w:hAnsi="Times New Roman"/>
          <w:sz w:val="28"/>
          <w:szCs w:val="28"/>
        </w:rPr>
        <w:t xml:space="preserve">оказывалась </w:t>
      </w:r>
      <w:r w:rsidRPr="00113A02">
        <w:rPr>
          <w:rFonts w:ascii="Times New Roman" w:hAnsi="Times New Roman"/>
          <w:sz w:val="28"/>
          <w:szCs w:val="28"/>
        </w:rPr>
        <w:t>организационно</w:t>
      </w:r>
      <w:r w:rsidR="00CC700F">
        <w:rPr>
          <w:rFonts w:ascii="Times New Roman" w:hAnsi="Times New Roman"/>
          <w:sz w:val="28"/>
          <w:szCs w:val="28"/>
        </w:rPr>
        <w:t xml:space="preserve">-консультативная помощь заинтересованным лицам о порядке организации деятельности субъектов дополнительного образования. </w:t>
      </w:r>
    </w:p>
    <w:p w:rsidR="00113A02" w:rsidRPr="00113A02" w:rsidRDefault="00113A02" w:rsidP="00651461">
      <w:pPr>
        <w:widowControl w:val="0"/>
        <w:tabs>
          <w:tab w:val="left" w:pos="318"/>
        </w:tabs>
        <w:spacing w:after="0" w:line="360" w:lineRule="auto"/>
        <w:ind w:firstLine="709"/>
        <w:jc w:val="both"/>
        <w:rPr>
          <w:rFonts w:ascii="Times New Roman" w:hAnsi="Times New Roman"/>
          <w:sz w:val="28"/>
          <w:szCs w:val="28"/>
        </w:rPr>
      </w:pPr>
      <w:r w:rsidRPr="00113A02">
        <w:rPr>
          <w:rFonts w:ascii="Times New Roman" w:hAnsi="Times New Roman"/>
          <w:sz w:val="28"/>
          <w:szCs w:val="28"/>
        </w:rPr>
        <w:t>Информирование родителей о сфере услуг дополнительного образования осуществлялось по нескольким направлениям:</w:t>
      </w:r>
    </w:p>
    <w:p w:rsidR="00113A02" w:rsidRPr="00113A02" w:rsidRDefault="00113A02" w:rsidP="00CC700F">
      <w:pPr>
        <w:pStyle w:val="a8"/>
        <w:widowControl w:val="0"/>
        <w:tabs>
          <w:tab w:val="left" w:pos="318"/>
        </w:tabs>
        <w:spacing w:after="0" w:line="360" w:lineRule="auto"/>
        <w:ind w:left="0" w:firstLine="709"/>
        <w:jc w:val="both"/>
        <w:rPr>
          <w:rFonts w:ascii="Times New Roman" w:hAnsi="Times New Roman"/>
          <w:sz w:val="28"/>
          <w:szCs w:val="28"/>
        </w:rPr>
      </w:pPr>
      <w:r w:rsidRPr="00113A02">
        <w:rPr>
          <w:rFonts w:ascii="Times New Roman" w:hAnsi="Times New Roman"/>
          <w:sz w:val="28"/>
          <w:szCs w:val="28"/>
        </w:rPr>
        <w:t>1. размещение информации:</w:t>
      </w:r>
    </w:p>
    <w:p w:rsidR="00113A02" w:rsidRPr="00113A02" w:rsidRDefault="00113A02" w:rsidP="00CC700F">
      <w:pPr>
        <w:pStyle w:val="a8"/>
        <w:widowControl w:val="0"/>
        <w:tabs>
          <w:tab w:val="left" w:pos="318"/>
        </w:tabs>
        <w:spacing w:after="0" w:line="360" w:lineRule="auto"/>
        <w:ind w:left="0" w:firstLine="709"/>
        <w:jc w:val="both"/>
        <w:rPr>
          <w:rFonts w:ascii="Times New Roman" w:hAnsi="Times New Roman"/>
          <w:sz w:val="28"/>
          <w:szCs w:val="28"/>
        </w:rPr>
      </w:pPr>
      <w:r w:rsidRPr="00113A02">
        <w:rPr>
          <w:rFonts w:ascii="Times New Roman" w:hAnsi="Times New Roman"/>
          <w:sz w:val="28"/>
          <w:szCs w:val="28"/>
        </w:rPr>
        <w:t>1.1. на информационных сайтах образовательных учреждений  и стендах – о сфере услуг дополнительного образования;</w:t>
      </w:r>
    </w:p>
    <w:p w:rsidR="00113A02" w:rsidRPr="00113A02" w:rsidRDefault="00113A02" w:rsidP="00CC700F">
      <w:pPr>
        <w:pStyle w:val="a8"/>
        <w:widowControl w:val="0"/>
        <w:tabs>
          <w:tab w:val="left" w:pos="318"/>
        </w:tabs>
        <w:spacing w:after="0" w:line="360" w:lineRule="auto"/>
        <w:ind w:left="0" w:firstLine="709"/>
        <w:jc w:val="both"/>
        <w:rPr>
          <w:rFonts w:ascii="Times New Roman" w:hAnsi="Times New Roman"/>
          <w:sz w:val="28"/>
          <w:szCs w:val="28"/>
        </w:rPr>
      </w:pPr>
      <w:r w:rsidRPr="00113A02">
        <w:rPr>
          <w:rFonts w:ascii="Times New Roman" w:hAnsi="Times New Roman"/>
          <w:sz w:val="28"/>
          <w:szCs w:val="28"/>
        </w:rPr>
        <w:t>1.2. в средствах массовой информации – о деятельности учреждений дополнительного образования, а также о состоянии и развитии системы дополнительного образования на территории Уссурийского городского округа.</w:t>
      </w:r>
    </w:p>
    <w:p w:rsidR="0091067C" w:rsidRDefault="00113A02" w:rsidP="001B6ED5">
      <w:pPr>
        <w:autoSpaceDE w:val="0"/>
        <w:autoSpaceDN w:val="0"/>
        <w:adjustRightInd w:val="0"/>
        <w:spacing w:after="0" w:line="360" w:lineRule="auto"/>
        <w:ind w:firstLine="709"/>
        <w:rPr>
          <w:rFonts w:ascii="Times New Roman" w:hAnsi="Times New Roman"/>
          <w:sz w:val="28"/>
          <w:szCs w:val="28"/>
        </w:rPr>
      </w:pPr>
      <w:r w:rsidRPr="00113A02">
        <w:rPr>
          <w:rFonts w:ascii="Times New Roman" w:hAnsi="Times New Roman"/>
          <w:sz w:val="28"/>
          <w:szCs w:val="28"/>
        </w:rPr>
        <w:t>2. доведение информации на родительских собраниях в образовательных учреждениях до родителей (законных представителей).</w:t>
      </w:r>
    </w:p>
    <w:p w:rsidR="00113A02" w:rsidRDefault="00EA5164" w:rsidP="00CC700F">
      <w:pPr>
        <w:autoSpaceDE w:val="0"/>
        <w:autoSpaceDN w:val="0"/>
        <w:adjustRightInd w:val="0"/>
        <w:spacing w:after="0" w:line="360" w:lineRule="auto"/>
        <w:ind w:firstLine="709"/>
        <w:rPr>
          <w:rFonts w:ascii="Times New Roman" w:hAnsi="Times New Roman"/>
          <w:b/>
          <w:sz w:val="28"/>
          <w:szCs w:val="28"/>
        </w:rPr>
      </w:pPr>
      <w:r>
        <w:rPr>
          <w:rFonts w:ascii="Times New Roman" w:hAnsi="Times New Roman"/>
          <w:b/>
          <w:sz w:val="28"/>
          <w:szCs w:val="28"/>
        </w:rPr>
        <w:t xml:space="preserve">3. </w:t>
      </w:r>
      <w:r w:rsidR="00113A02" w:rsidRPr="007C26E7">
        <w:rPr>
          <w:rFonts w:ascii="Times New Roman" w:hAnsi="Times New Roman"/>
          <w:b/>
          <w:sz w:val="28"/>
          <w:szCs w:val="28"/>
        </w:rPr>
        <w:t>Рынок услуг детского отдыха и оздоровления</w:t>
      </w:r>
    </w:p>
    <w:p w:rsidR="00113A02" w:rsidRPr="00113A02" w:rsidRDefault="00113A02" w:rsidP="00CC700F">
      <w:pPr>
        <w:widowControl w:val="0"/>
        <w:tabs>
          <w:tab w:val="left" w:pos="2694"/>
        </w:tabs>
        <w:spacing w:after="0" w:line="360" w:lineRule="auto"/>
        <w:ind w:firstLine="709"/>
        <w:jc w:val="both"/>
        <w:rPr>
          <w:rFonts w:ascii="Times New Roman" w:hAnsi="Times New Roman"/>
          <w:sz w:val="28"/>
          <w:szCs w:val="28"/>
        </w:rPr>
      </w:pPr>
      <w:r w:rsidRPr="00113A02">
        <w:rPr>
          <w:rFonts w:ascii="Times New Roman" w:hAnsi="Times New Roman"/>
          <w:sz w:val="28"/>
          <w:szCs w:val="28"/>
        </w:rPr>
        <w:t>В 201</w:t>
      </w:r>
      <w:r w:rsidR="00CC700F">
        <w:rPr>
          <w:rFonts w:ascii="Times New Roman" w:hAnsi="Times New Roman"/>
          <w:sz w:val="28"/>
          <w:szCs w:val="28"/>
        </w:rPr>
        <w:t>8</w:t>
      </w:r>
      <w:r w:rsidRPr="00113A02">
        <w:rPr>
          <w:rFonts w:ascii="Times New Roman" w:hAnsi="Times New Roman"/>
          <w:sz w:val="28"/>
          <w:szCs w:val="28"/>
        </w:rPr>
        <w:t xml:space="preserve"> году на базе общеобразовательных учреждений и учреждений дополнительного образования организовано:</w:t>
      </w:r>
    </w:p>
    <w:p w:rsidR="00113A02" w:rsidRPr="00113A02" w:rsidRDefault="00113A02" w:rsidP="00113A02">
      <w:pPr>
        <w:widowControl w:val="0"/>
        <w:tabs>
          <w:tab w:val="left" w:pos="2694"/>
        </w:tabs>
        <w:spacing w:after="0" w:line="360" w:lineRule="auto"/>
        <w:ind w:firstLine="198"/>
        <w:jc w:val="both"/>
        <w:rPr>
          <w:rFonts w:ascii="Times New Roman" w:hAnsi="Times New Roman"/>
          <w:sz w:val="28"/>
          <w:szCs w:val="28"/>
        </w:rPr>
      </w:pPr>
      <w:r w:rsidRPr="00113A02">
        <w:rPr>
          <w:rFonts w:ascii="Times New Roman" w:hAnsi="Times New Roman"/>
          <w:sz w:val="28"/>
          <w:szCs w:val="28"/>
        </w:rPr>
        <w:t>- </w:t>
      </w:r>
      <w:r w:rsidR="00CC700F">
        <w:rPr>
          <w:rFonts w:ascii="Times New Roman" w:hAnsi="Times New Roman"/>
          <w:sz w:val="28"/>
          <w:szCs w:val="28"/>
        </w:rPr>
        <w:t>38</w:t>
      </w:r>
      <w:r w:rsidRPr="00113A02">
        <w:rPr>
          <w:rFonts w:ascii="Times New Roman" w:hAnsi="Times New Roman"/>
          <w:sz w:val="28"/>
          <w:szCs w:val="28"/>
        </w:rPr>
        <w:t xml:space="preserve"> лагерей с дневным пребыванием;</w:t>
      </w:r>
    </w:p>
    <w:p w:rsidR="00113A02" w:rsidRPr="00113A02" w:rsidRDefault="00113A02" w:rsidP="00113A02">
      <w:pPr>
        <w:widowControl w:val="0"/>
        <w:tabs>
          <w:tab w:val="left" w:pos="2694"/>
        </w:tabs>
        <w:spacing w:after="0" w:line="360" w:lineRule="auto"/>
        <w:ind w:firstLine="198"/>
        <w:jc w:val="both"/>
        <w:rPr>
          <w:rFonts w:ascii="Times New Roman" w:hAnsi="Times New Roman"/>
          <w:sz w:val="28"/>
          <w:szCs w:val="28"/>
        </w:rPr>
      </w:pPr>
      <w:r w:rsidRPr="00113A02">
        <w:rPr>
          <w:rFonts w:ascii="Times New Roman" w:hAnsi="Times New Roman"/>
          <w:sz w:val="28"/>
          <w:szCs w:val="28"/>
        </w:rPr>
        <w:t>- </w:t>
      </w:r>
      <w:r w:rsidR="00CC700F">
        <w:rPr>
          <w:rFonts w:ascii="Times New Roman" w:hAnsi="Times New Roman"/>
          <w:sz w:val="28"/>
          <w:szCs w:val="28"/>
        </w:rPr>
        <w:t>56 профильных</w:t>
      </w:r>
      <w:r w:rsidRPr="00113A02">
        <w:rPr>
          <w:rFonts w:ascii="Times New Roman" w:hAnsi="Times New Roman"/>
          <w:sz w:val="28"/>
          <w:szCs w:val="28"/>
        </w:rPr>
        <w:t xml:space="preserve"> лагер</w:t>
      </w:r>
      <w:r w:rsidR="00CC700F">
        <w:rPr>
          <w:rFonts w:ascii="Times New Roman" w:hAnsi="Times New Roman"/>
          <w:sz w:val="28"/>
          <w:szCs w:val="28"/>
        </w:rPr>
        <w:t>ей</w:t>
      </w:r>
      <w:r w:rsidRPr="00113A02">
        <w:rPr>
          <w:rFonts w:ascii="Times New Roman" w:hAnsi="Times New Roman"/>
          <w:sz w:val="28"/>
          <w:szCs w:val="28"/>
        </w:rPr>
        <w:t>.</w:t>
      </w:r>
    </w:p>
    <w:p w:rsidR="00113A02" w:rsidRPr="00113A02" w:rsidRDefault="00113A02" w:rsidP="001B6ED5">
      <w:pPr>
        <w:widowControl w:val="0"/>
        <w:tabs>
          <w:tab w:val="left" w:pos="2694"/>
        </w:tabs>
        <w:spacing w:after="0" w:line="360" w:lineRule="auto"/>
        <w:ind w:firstLine="709"/>
        <w:jc w:val="both"/>
        <w:rPr>
          <w:rFonts w:ascii="Times New Roman" w:hAnsi="Times New Roman"/>
          <w:sz w:val="28"/>
          <w:szCs w:val="28"/>
        </w:rPr>
      </w:pPr>
      <w:r w:rsidRPr="00113A02">
        <w:rPr>
          <w:rFonts w:ascii="Times New Roman" w:hAnsi="Times New Roman"/>
          <w:sz w:val="28"/>
          <w:szCs w:val="28"/>
        </w:rPr>
        <w:t xml:space="preserve">В период школьных каникул в этих лагерях оздоровлен </w:t>
      </w:r>
      <w:r w:rsidR="009013E0">
        <w:rPr>
          <w:rFonts w:ascii="Times New Roman" w:hAnsi="Times New Roman"/>
          <w:sz w:val="28"/>
          <w:szCs w:val="28"/>
        </w:rPr>
        <w:t>10441</w:t>
      </w:r>
      <w:r w:rsidRPr="00113A02">
        <w:rPr>
          <w:rFonts w:ascii="Times New Roman" w:hAnsi="Times New Roman"/>
          <w:sz w:val="28"/>
          <w:szCs w:val="28"/>
        </w:rPr>
        <w:t xml:space="preserve"> учащи</w:t>
      </w:r>
      <w:r w:rsidR="00CC700F">
        <w:rPr>
          <w:rFonts w:ascii="Times New Roman" w:hAnsi="Times New Roman"/>
          <w:sz w:val="28"/>
          <w:szCs w:val="28"/>
        </w:rPr>
        <w:t>х</w:t>
      </w:r>
      <w:r w:rsidRPr="00113A02">
        <w:rPr>
          <w:rFonts w:ascii="Times New Roman" w:hAnsi="Times New Roman"/>
          <w:sz w:val="28"/>
          <w:szCs w:val="28"/>
        </w:rPr>
        <w:t>ся; израсходовано 14</w:t>
      </w:r>
      <w:r w:rsidR="00CC700F">
        <w:rPr>
          <w:rFonts w:ascii="Times New Roman" w:hAnsi="Times New Roman"/>
          <w:sz w:val="28"/>
          <w:szCs w:val="28"/>
        </w:rPr>
        <w:t>336</w:t>
      </w:r>
      <w:r w:rsidRPr="00113A02">
        <w:rPr>
          <w:rFonts w:ascii="Times New Roman" w:hAnsi="Times New Roman"/>
          <w:sz w:val="28"/>
          <w:szCs w:val="28"/>
        </w:rPr>
        <w:t>,</w:t>
      </w:r>
      <w:r w:rsidR="00CC700F">
        <w:rPr>
          <w:rFonts w:ascii="Times New Roman" w:hAnsi="Times New Roman"/>
          <w:sz w:val="28"/>
          <w:szCs w:val="28"/>
        </w:rPr>
        <w:t>0</w:t>
      </w:r>
      <w:r w:rsidRPr="00113A02">
        <w:rPr>
          <w:rFonts w:ascii="Times New Roman" w:hAnsi="Times New Roman"/>
          <w:sz w:val="28"/>
          <w:szCs w:val="28"/>
        </w:rPr>
        <w:t xml:space="preserve"> тыс.руб.</w:t>
      </w:r>
      <w:r w:rsidR="00DF2581">
        <w:rPr>
          <w:rFonts w:ascii="Times New Roman" w:hAnsi="Times New Roman"/>
          <w:sz w:val="28"/>
          <w:szCs w:val="28"/>
        </w:rPr>
        <w:t xml:space="preserve"> </w:t>
      </w:r>
      <w:r w:rsidRPr="00113A02">
        <w:rPr>
          <w:rFonts w:ascii="Times New Roman" w:hAnsi="Times New Roman"/>
          <w:sz w:val="28"/>
          <w:szCs w:val="28"/>
        </w:rPr>
        <w:t xml:space="preserve">(дневные лагеря), </w:t>
      </w:r>
      <w:r w:rsidR="00CC700F">
        <w:rPr>
          <w:rFonts w:ascii="Times New Roman" w:hAnsi="Times New Roman"/>
          <w:sz w:val="28"/>
          <w:szCs w:val="28"/>
        </w:rPr>
        <w:t>400</w:t>
      </w:r>
      <w:r w:rsidRPr="00113A02">
        <w:rPr>
          <w:rFonts w:ascii="Times New Roman" w:hAnsi="Times New Roman"/>
          <w:sz w:val="28"/>
          <w:szCs w:val="28"/>
        </w:rPr>
        <w:t xml:space="preserve">,0 тыс.руб. (профильные </w:t>
      </w:r>
      <w:r w:rsidRPr="00113A02">
        <w:rPr>
          <w:rFonts w:ascii="Times New Roman" w:hAnsi="Times New Roman"/>
          <w:sz w:val="28"/>
          <w:szCs w:val="28"/>
        </w:rPr>
        <w:lastRenderedPageBreak/>
        <w:t>лагеря)</w:t>
      </w:r>
    </w:p>
    <w:p w:rsidR="00113A02" w:rsidRPr="00113A02" w:rsidRDefault="00CC700F" w:rsidP="001B6ED5">
      <w:pPr>
        <w:widowControl w:val="0"/>
        <w:tabs>
          <w:tab w:val="left" w:pos="2694"/>
        </w:tabs>
        <w:spacing w:after="0" w:line="360" w:lineRule="auto"/>
        <w:ind w:firstLine="709"/>
        <w:jc w:val="both"/>
        <w:rPr>
          <w:rFonts w:ascii="Times New Roman" w:hAnsi="Times New Roman"/>
          <w:sz w:val="28"/>
          <w:szCs w:val="28"/>
        </w:rPr>
      </w:pPr>
      <w:r w:rsidRPr="00CC700F">
        <w:rPr>
          <w:rFonts w:ascii="Times New Roman" w:hAnsi="Times New Roman"/>
          <w:sz w:val="28"/>
          <w:szCs w:val="28"/>
        </w:rPr>
        <w:t>В течение 2018</w:t>
      </w:r>
      <w:r w:rsidR="00113A02" w:rsidRPr="00CC700F">
        <w:rPr>
          <w:rFonts w:ascii="Times New Roman" w:hAnsi="Times New Roman"/>
          <w:sz w:val="28"/>
          <w:szCs w:val="28"/>
        </w:rPr>
        <w:t xml:space="preserve"> года трудоустроены </w:t>
      </w:r>
      <w:r w:rsidRPr="00095376">
        <w:rPr>
          <w:rFonts w:ascii="Times New Roman" w:hAnsi="Times New Roman"/>
          <w:sz w:val="28"/>
          <w:szCs w:val="28"/>
        </w:rPr>
        <w:t xml:space="preserve">59 </w:t>
      </w:r>
      <w:r w:rsidR="00113A02" w:rsidRPr="00095376">
        <w:rPr>
          <w:rFonts w:ascii="Times New Roman" w:hAnsi="Times New Roman"/>
          <w:sz w:val="28"/>
          <w:szCs w:val="28"/>
        </w:rPr>
        <w:t xml:space="preserve">школьников в трудовых отрядах </w:t>
      </w:r>
      <w:r w:rsidR="00113A02" w:rsidRPr="00CC700F">
        <w:rPr>
          <w:rFonts w:ascii="Times New Roman" w:hAnsi="Times New Roman"/>
          <w:sz w:val="28"/>
          <w:szCs w:val="28"/>
        </w:rPr>
        <w:t xml:space="preserve">на базе общеобразовательных учреждений и учреждений дополнительного образования; израсходовано </w:t>
      </w:r>
      <w:r w:rsidRPr="00CC700F">
        <w:rPr>
          <w:rFonts w:ascii="Times New Roman" w:hAnsi="Times New Roman"/>
          <w:sz w:val="28"/>
          <w:szCs w:val="28"/>
        </w:rPr>
        <w:t>40</w:t>
      </w:r>
      <w:r w:rsidR="00113A02" w:rsidRPr="00CC700F">
        <w:rPr>
          <w:rFonts w:ascii="Times New Roman" w:hAnsi="Times New Roman"/>
          <w:sz w:val="28"/>
          <w:szCs w:val="28"/>
        </w:rPr>
        <w:t>00,00 тыс.руб.</w:t>
      </w:r>
    </w:p>
    <w:p w:rsidR="00113A02" w:rsidRPr="00113A02" w:rsidRDefault="00113A02" w:rsidP="001B6ED5">
      <w:pPr>
        <w:widowControl w:val="0"/>
        <w:tabs>
          <w:tab w:val="left" w:pos="2694"/>
        </w:tabs>
        <w:spacing w:after="0" w:line="360" w:lineRule="auto"/>
        <w:ind w:firstLine="709"/>
        <w:jc w:val="both"/>
        <w:rPr>
          <w:rFonts w:ascii="Times New Roman" w:hAnsi="Times New Roman"/>
          <w:sz w:val="28"/>
          <w:szCs w:val="28"/>
        </w:rPr>
      </w:pPr>
      <w:r w:rsidRPr="00113A02">
        <w:rPr>
          <w:rFonts w:ascii="Times New Roman" w:hAnsi="Times New Roman"/>
          <w:sz w:val="28"/>
          <w:szCs w:val="28"/>
        </w:rPr>
        <w:t xml:space="preserve">Произведена выплата компенсации родителям (законным представителям) части расходов на оплату стоимости путевок, согласно заявлений за </w:t>
      </w:r>
      <w:r w:rsidR="00095376">
        <w:rPr>
          <w:rFonts w:ascii="Times New Roman" w:hAnsi="Times New Roman"/>
          <w:sz w:val="28"/>
          <w:szCs w:val="28"/>
        </w:rPr>
        <w:t>885</w:t>
      </w:r>
      <w:r w:rsidRPr="00113A02">
        <w:rPr>
          <w:rFonts w:ascii="Times New Roman" w:hAnsi="Times New Roman"/>
          <w:sz w:val="28"/>
          <w:szCs w:val="28"/>
        </w:rPr>
        <w:t xml:space="preserve"> </w:t>
      </w:r>
      <w:r w:rsidR="00095376">
        <w:rPr>
          <w:rFonts w:ascii="Times New Roman" w:hAnsi="Times New Roman"/>
          <w:sz w:val="28"/>
          <w:szCs w:val="28"/>
        </w:rPr>
        <w:t>детей</w:t>
      </w:r>
      <w:r w:rsidRPr="00113A02">
        <w:rPr>
          <w:rFonts w:ascii="Times New Roman" w:hAnsi="Times New Roman"/>
          <w:sz w:val="28"/>
          <w:szCs w:val="28"/>
        </w:rPr>
        <w:t xml:space="preserve"> на сумму 6</w:t>
      </w:r>
      <w:r w:rsidR="00095376">
        <w:rPr>
          <w:rFonts w:ascii="Times New Roman" w:hAnsi="Times New Roman"/>
          <w:sz w:val="28"/>
          <w:szCs w:val="28"/>
        </w:rPr>
        <w:t>999</w:t>
      </w:r>
      <w:r w:rsidRPr="00113A02">
        <w:rPr>
          <w:rFonts w:ascii="Times New Roman" w:hAnsi="Times New Roman"/>
          <w:sz w:val="28"/>
          <w:szCs w:val="28"/>
        </w:rPr>
        <w:t>,00 тыс.руб.</w:t>
      </w:r>
    </w:p>
    <w:p w:rsidR="00CC6287" w:rsidRPr="00CC6287" w:rsidRDefault="00BC2307" w:rsidP="005B3228">
      <w:pPr>
        <w:tabs>
          <w:tab w:val="left" w:pos="2694"/>
        </w:tabs>
        <w:spacing w:after="0" w:line="360" w:lineRule="auto"/>
        <w:ind w:firstLine="709"/>
        <w:jc w:val="both"/>
        <w:rPr>
          <w:rFonts w:ascii="Times New Roman" w:hAnsi="Times New Roman"/>
          <w:sz w:val="28"/>
          <w:szCs w:val="28"/>
        </w:rPr>
      </w:pPr>
      <w:r>
        <w:rPr>
          <w:rFonts w:ascii="Times New Roman" w:hAnsi="Times New Roman"/>
          <w:sz w:val="28"/>
          <w:szCs w:val="28"/>
        </w:rPr>
        <w:t>В Уссурийском</w:t>
      </w:r>
      <w:r w:rsidR="00CC6287">
        <w:rPr>
          <w:rFonts w:ascii="Times New Roman" w:hAnsi="Times New Roman"/>
          <w:sz w:val="28"/>
          <w:szCs w:val="28"/>
        </w:rPr>
        <w:t xml:space="preserve"> городском округе функционирует 2 загородных лагеря отдыха и оздоровления: </w:t>
      </w:r>
      <w:r w:rsidR="00CC6287" w:rsidRPr="00CC6287">
        <w:rPr>
          <w:rFonts w:ascii="Times New Roman" w:hAnsi="Times New Roman"/>
          <w:sz w:val="28"/>
          <w:szCs w:val="28"/>
        </w:rPr>
        <w:t xml:space="preserve">МАУ ДОЛ «Надежда», расположенный в </w:t>
      </w:r>
      <w:r w:rsidR="009013E0">
        <w:rPr>
          <w:rFonts w:ascii="Times New Roman" w:hAnsi="Times New Roman"/>
          <w:sz w:val="28"/>
          <w:szCs w:val="28"/>
        </w:rPr>
        <w:t xml:space="preserve">                              </w:t>
      </w:r>
      <w:r w:rsidR="00CC6287" w:rsidRPr="00CC6287">
        <w:rPr>
          <w:rFonts w:ascii="Times New Roman" w:hAnsi="Times New Roman"/>
          <w:sz w:val="28"/>
          <w:szCs w:val="28"/>
        </w:rPr>
        <w:t>с.</w:t>
      </w:r>
      <w:r w:rsidR="009013E0">
        <w:rPr>
          <w:rFonts w:ascii="Times New Roman" w:hAnsi="Times New Roman"/>
          <w:sz w:val="28"/>
          <w:szCs w:val="28"/>
        </w:rPr>
        <w:t xml:space="preserve"> </w:t>
      </w:r>
      <w:r w:rsidR="00CC6287" w:rsidRPr="00CC6287">
        <w:rPr>
          <w:rFonts w:ascii="Times New Roman" w:hAnsi="Times New Roman"/>
          <w:sz w:val="28"/>
          <w:szCs w:val="28"/>
        </w:rPr>
        <w:t xml:space="preserve">Каймановка, вместимость детей в смену 250 человек, начало 1-ой смены </w:t>
      </w:r>
      <w:r w:rsidR="009013E0">
        <w:rPr>
          <w:rFonts w:ascii="Times New Roman" w:hAnsi="Times New Roman"/>
          <w:sz w:val="28"/>
          <w:szCs w:val="28"/>
        </w:rPr>
        <w:t xml:space="preserve">              </w:t>
      </w:r>
      <w:r w:rsidR="00CC6287" w:rsidRPr="00CC6287">
        <w:rPr>
          <w:rFonts w:ascii="Times New Roman" w:hAnsi="Times New Roman"/>
          <w:sz w:val="28"/>
          <w:szCs w:val="28"/>
        </w:rPr>
        <w:t>16 июня 2018 года</w:t>
      </w:r>
      <w:r w:rsidR="00DF2581">
        <w:rPr>
          <w:rFonts w:ascii="Times New Roman" w:hAnsi="Times New Roman"/>
          <w:sz w:val="28"/>
          <w:szCs w:val="28"/>
        </w:rPr>
        <w:t>,</w:t>
      </w:r>
      <w:r w:rsidR="00CC6287" w:rsidRPr="00CC6287">
        <w:rPr>
          <w:rFonts w:ascii="Times New Roman" w:hAnsi="Times New Roman"/>
          <w:sz w:val="28"/>
          <w:szCs w:val="28"/>
        </w:rPr>
        <w:t xml:space="preserve"> и детский оздоровительный лагерь развлекательно – игрового центра «Астероид» ИП Мурашко</w:t>
      </w:r>
      <w:r w:rsidR="009013E0">
        <w:rPr>
          <w:rFonts w:ascii="Times New Roman" w:hAnsi="Times New Roman"/>
          <w:sz w:val="28"/>
          <w:szCs w:val="28"/>
        </w:rPr>
        <w:t xml:space="preserve"> В.Н.</w:t>
      </w:r>
      <w:r w:rsidR="00CC6287" w:rsidRPr="00CC6287">
        <w:rPr>
          <w:rFonts w:ascii="Times New Roman" w:hAnsi="Times New Roman"/>
          <w:sz w:val="28"/>
          <w:szCs w:val="28"/>
        </w:rPr>
        <w:t xml:space="preserve">, расположенный по </w:t>
      </w:r>
      <w:r w:rsidR="009013E0">
        <w:rPr>
          <w:rFonts w:ascii="Times New Roman" w:hAnsi="Times New Roman"/>
          <w:sz w:val="28"/>
          <w:szCs w:val="28"/>
        </w:rPr>
        <w:t xml:space="preserve">                         </w:t>
      </w:r>
      <w:r w:rsidR="00CC6287" w:rsidRPr="00CC6287">
        <w:rPr>
          <w:rFonts w:ascii="Times New Roman" w:hAnsi="Times New Roman"/>
          <w:sz w:val="28"/>
          <w:szCs w:val="28"/>
        </w:rPr>
        <w:t>ул.</w:t>
      </w:r>
      <w:r w:rsidR="009013E0">
        <w:rPr>
          <w:rFonts w:ascii="Times New Roman" w:hAnsi="Times New Roman"/>
          <w:sz w:val="28"/>
          <w:szCs w:val="28"/>
        </w:rPr>
        <w:t xml:space="preserve"> </w:t>
      </w:r>
      <w:r w:rsidR="00CC6287" w:rsidRPr="00CC6287">
        <w:rPr>
          <w:rFonts w:ascii="Times New Roman" w:hAnsi="Times New Roman"/>
          <w:sz w:val="28"/>
          <w:szCs w:val="28"/>
        </w:rPr>
        <w:t>Новоникольское шоссе, 11а в г.</w:t>
      </w:r>
      <w:r w:rsidR="009013E0">
        <w:rPr>
          <w:rFonts w:ascii="Times New Roman" w:hAnsi="Times New Roman"/>
          <w:sz w:val="28"/>
          <w:szCs w:val="28"/>
        </w:rPr>
        <w:t xml:space="preserve"> </w:t>
      </w:r>
      <w:r w:rsidR="00CC6287" w:rsidRPr="00CC6287">
        <w:rPr>
          <w:rFonts w:ascii="Times New Roman" w:hAnsi="Times New Roman"/>
          <w:sz w:val="28"/>
          <w:szCs w:val="28"/>
        </w:rPr>
        <w:t>Уссурийске, вместимость детей в смену 150 человек, начало 1-ой смены 10 июня 2018 года.</w:t>
      </w:r>
    </w:p>
    <w:p w:rsidR="00CC6287" w:rsidRDefault="00CC6287" w:rsidP="00CC6287">
      <w:pPr>
        <w:widowControl w:val="0"/>
        <w:tabs>
          <w:tab w:val="left" w:pos="2694"/>
        </w:tabs>
        <w:spacing w:after="0" w:line="360" w:lineRule="auto"/>
        <w:ind w:firstLine="709"/>
        <w:jc w:val="both"/>
        <w:rPr>
          <w:rFonts w:ascii="Times New Roman" w:hAnsi="Times New Roman"/>
          <w:sz w:val="28"/>
          <w:szCs w:val="28"/>
        </w:rPr>
      </w:pPr>
      <w:r w:rsidRPr="00CC6287">
        <w:rPr>
          <w:rFonts w:ascii="Times New Roman" w:hAnsi="Times New Roman"/>
          <w:sz w:val="28"/>
          <w:szCs w:val="28"/>
        </w:rPr>
        <w:t>На выполнение муниципального задания по организации отдыха детей на базе муниципального автономного учреждения «Детский оздоровительный лагерь «Надежда» за 2018 год израсходовано 2 739,00 тыс.руб.</w:t>
      </w:r>
    </w:p>
    <w:p w:rsidR="00113A02" w:rsidRDefault="00EA5164" w:rsidP="001B6ED5">
      <w:pPr>
        <w:autoSpaceDE w:val="0"/>
        <w:autoSpaceDN w:val="0"/>
        <w:adjustRightInd w:val="0"/>
        <w:spacing w:after="0" w:line="360" w:lineRule="auto"/>
        <w:ind w:firstLine="709"/>
        <w:rPr>
          <w:rFonts w:ascii="Times New Roman" w:hAnsi="Times New Roman"/>
          <w:b/>
          <w:sz w:val="28"/>
          <w:szCs w:val="28"/>
        </w:rPr>
      </w:pPr>
      <w:r>
        <w:rPr>
          <w:rFonts w:ascii="Times New Roman" w:hAnsi="Times New Roman"/>
          <w:b/>
          <w:sz w:val="28"/>
          <w:szCs w:val="28"/>
        </w:rPr>
        <w:t xml:space="preserve">4. </w:t>
      </w:r>
      <w:r w:rsidR="008307E1" w:rsidRPr="007C26E7">
        <w:rPr>
          <w:rFonts w:ascii="Times New Roman" w:hAnsi="Times New Roman"/>
          <w:b/>
          <w:sz w:val="28"/>
          <w:szCs w:val="28"/>
        </w:rPr>
        <w:t>Рынок услуг культуры</w:t>
      </w:r>
    </w:p>
    <w:p w:rsidR="008307E1" w:rsidRDefault="008307E1" w:rsidP="00EA73D3">
      <w:pPr>
        <w:widowControl w:val="0"/>
        <w:spacing w:after="0" w:line="360" w:lineRule="auto"/>
        <w:ind w:firstLine="709"/>
        <w:jc w:val="both"/>
        <w:rPr>
          <w:rFonts w:ascii="Times New Roman" w:hAnsi="Times New Roman"/>
          <w:sz w:val="28"/>
          <w:szCs w:val="28"/>
        </w:rPr>
      </w:pPr>
      <w:r w:rsidRPr="008307E1">
        <w:rPr>
          <w:rFonts w:ascii="Times New Roman" w:hAnsi="Times New Roman"/>
          <w:sz w:val="28"/>
          <w:szCs w:val="28"/>
        </w:rPr>
        <w:t>В 201</w:t>
      </w:r>
      <w:r w:rsidR="00EC24EB">
        <w:rPr>
          <w:rFonts w:ascii="Times New Roman" w:hAnsi="Times New Roman"/>
          <w:sz w:val="28"/>
          <w:szCs w:val="28"/>
        </w:rPr>
        <w:t>8</w:t>
      </w:r>
      <w:r w:rsidRPr="008307E1">
        <w:rPr>
          <w:rFonts w:ascii="Times New Roman" w:hAnsi="Times New Roman"/>
          <w:sz w:val="28"/>
          <w:szCs w:val="28"/>
        </w:rPr>
        <w:t xml:space="preserve"> году </w:t>
      </w:r>
      <w:r w:rsidR="00CC6287">
        <w:rPr>
          <w:rFonts w:ascii="Times New Roman" w:hAnsi="Times New Roman"/>
          <w:sz w:val="28"/>
          <w:szCs w:val="28"/>
        </w:rPr>
        <w:t>проведен мониторинг</w:t>
      </w:r>
      <w:r w:rsidRPr="008307E1">
        <w:rPr>
          <w:rFonts w:ascii="Times New Roman" w:hAnsi="Times New Roman"/>
          <w:sz w:val="28"/>
          <w:szCs w:val="28"/>
        </w:rPr>
        <w:t xml:space="preserve"> удовлетворенности качеством </w:t>
      </w:r>
      <w:r w:rsidR="00CC6287">
        <w:rPr>
          <w:rFonts w:ascii="Times New Roman" w:hAnsi="Times New Roman"/>
          <w:sz w:val="28"/>
          <w:szCs w:val="28"/>
        </w:rPr>
        <w:t xml:space="preserve">оказываемых </w:t>
      </w:r>
      <w:r w:rsidRPr="008307E1">
        <w:rPr>
          <w:rFonts w:ascii="Times New Roman" w:hAnsi="Times New Roman"/>
          <w:sz w:val="28"/>
          <w:szCs w:val="28"/>
        </w:rPr>
        <w:t>услуг в сфере культуры</w:t>
      </w:r>
      <w:r w:rsidR="00E00DBF" w:rsidRPr="00E00DBF">
        <w:rPr>
          <w:rFonts w:ascii="Times New Roman" w:hAnsi="Times New Roman"/>
          <w:sz w:val="28"/>
          <w:szCs w:val="28"/>
        </w:rPr>
        <w:t xml:space="preserve"> и искусства Уссурийского городского округа</w:t>
      </w:r>
      <w:r w:rsidR="00E00DBF">
        <w:rPr>
          <w:rFonts w:ascii="Times New Roman" w:hAnsi="Times New Roman"/>
          <w:sz w:val="28"/>
          <w:szCs w:val="28"/>
        </w:rPr>
        <w:t xml:space="preserve">, </w:t>
      </w:r>
      <w:r w:rsidR="00E00DBF" w:rsidRPr="00E00DBF">
        <w:rPr>
          <w:rFonts w:ascii="Times New Roman" w:hAnsi="Times New Roman"/>
          <w:sz w:val="28"/>
          <w:szCs w:val="28"/>
        </w:rPr>
        <w:t xml:space="preserve">таких как: МБУК «Централизованная клубная система </w:t>
      </w:r>
      <w:r w:rsidR="00E37F4A" w:rsidRPr="00E00DBF">
        <w:rPr>
          <w:rFonts w:ascii="Times New Roman" w:hAnsi="Times New Roman"/>
          <w:sz w:val="28"/>
          <w:szCs w:val="28"/>
        </w:rPr>
        <w:t>У</w:t>
      </w:r>
      <w:r w:rsidR="00E37F4A">
        <w:rPr>
          <w:rFonts w:ascii="Times New Roman" w:hAnsi="Times New Roman"/>
          <w:sz w:val="28"/>
          <w:szCs w:val="28"/>
        </w:rPr>
        <w:t>ссурийского городского округа</w:t>
      </w:r>
      <w:r w:rsidR="00E00DBF" w:rsidRPr="00E00DBF">
        <w:rPr>
          <w:rFonts w:ascii="Times New Roman" w:hAnsi="Times New Roman"/>
          <w:sz w:val="28"/>
          <w:szCs w:val="28"/>
        </w:rPr>
        <w:t>», МБУК «Централизованная библиотечная система У</w:t>
      </w:r>
      <w:r w:rsidR="00E37F4A">
        <w:rPr>
          <w:rFonts w:ascii="Times New Roman" w:hAnsi="Times New Roman"/>
          <w:sz w:val="28"/>
          <w:szCs w:val="28"/>
        </w:rPr>
        <w:t>ссурийского городского округа</w:t>
      </w:r>
      <w:r w:rsidR="00E00DBF" w:rsidRPr="00E00DBF">
        <w:rPr>
          <w:rFonts w:ascii="Times New Roman" w:hAnsi="Times New Roman"/>
          <w:sz w:val="28"/>
          <w:szCs w:val="28"/>
        </w:rPr>
        <w:t xml:space="preserve">», МАУК «Городские парки </w:t>
      </w:r>
      <w:r w:rsidR="00E37F4A" w:rsidRPr="00E00DBF">
        <w:rPr>
          <w:rFonts w:ascii="Times New Roman" w:hAnsi="Times New Roman"/>
          <w:sz w:val="28"/>
          <w:szCs w:val="28"/>
        </w:rPr>
        <w:t>У</w:t>
      </w:r>
      <w:r w:rsidR="00E37F4A">
        <w:rPr>
          <w:rFonts w:ascii="Times New Roman" w:hAnsi="Times New Roman"/>
          <w:sz w:val="28"/>
          <w:szCs w:val="28"/>
        </w:rPr>
        <w:t>ссурийского городского округа</w:t>
      </w:r>
      <w:r w:rsidR="00E00DBF" w:rsidRPr="00E00DBF">
        <w:rPr>
          <w:rFonts w:ascii="Times New Roman" w:hAnsi="Times New Roman"/>
          <w:sz w:val="28"/>
          <w:szCs w:val="28"/>
        </w:rPr>
        <w:t xml:space="preserve">», МЦКД «Горизонт», МБУК «Театр драмы </w:t>
      </w:r>
      <w:r w:rsidR="00E37F4A" w:rsidRPr="00E00DBF">
        <w:rPr>
          <w:rFonts w:ascii="Times New Roman" w:hAnsi="Times New Roman"/>
          <w:sz w:val="28"/>
          <w:szCs w:val="28"/>
        </w:rPr>
        <w:t>У</w:t>
      </w:r>
      <w:r w:rsidR="00E37F4A">
        <w:rPr>
          <w:rFonts w:ascii="Times New Roman" w:hAnsi="Times New Roman"/>
          <w:sz w:val="28"/>
          <w:szCs w:val="28"/>
        </w:rPr>
        <w:t>ссурийского городского округа</w:t>
      </w:r>
      <w:r w:rsidR="00E00DBF" w:rsidRPr="00E00DBF">
        <w:rPr>
          <w:rFonts w:ascii="Times New Roman" w:hAnsi="Times New Roman"/>
          <w:sz w:val="28"/>
          <w:szCs w:val="28"/>
        </w:rPr>
        <w:t xml:space="preserve"> им В.Ф. Комиссаржевской», МБУК «Уссурийский музей», МБУ ДО «Детская школа искусств </w:t>
      </w:r>
      <w:r w:rsidR="00E37F4A" w:rsidRPr="00E00DBF">
        <w:rPr>
          <w:rFonts w:ascii="Times New Roman" w:hAnsi="Times New Roman"/>
          <w:sz w:val="28"/>
          <w:szCs w:val="28"/>
        </w:rPr>
        <w:t>У</w:t>
      </w:r>
      <w:r w:rsidR="00E37F4A">
        <w:rPr>
          <w:rFonts w:ascii="Times New Roman" w:hAnsi="Times New Roman"/>
          <w:sz w:val="28"/>
          <w:szCs w:val="28"/>
        </w:rPr>
        <w:t>ссурийского городского округа</w:t>
      </w:r>
      <w:r w:rsidR="00E00DBF" w:rsidRPr="00E00DBF">
        <w:rPr>
          <w:rFonts w:ascii="Times New Roman" w:hAnsi="Times New Roman"/>
          <w:sz w:val="28"/>
          <w:szCs w:val="28"/>
        </w:rPr>
        <w:t>»</w:t>
      </w:r>
      <w:r w:rsidRPr="008307E1">
        <w:rPr>
          <w:rFonts w:ascii="Times New Roman" w:hAnsi="Times New Roman"/>
          <w:sz w:val="28"/>
          <w:szCs w:val="28"/>
        </w:rPr>
        <w:t xml:space="preserve">. По результатам анкетирования </w:t>
      </w:r>
      <w:r w:rsidR="004C6673">
        <w:rPr>
          <w:rFonts w:ascii="Times New Roman" w:hAnsi="Times New Roman"/>
          <w:sz w:val="28"/>
          <w:szCs w:val="28"/>
        </w:rPr>
        <w:t>91,1%</w:t>
      </w:r>
      <w:r w:rsidRPr="008307E1">
        <w:rPr>
          <w:rFonts w:ascii="Times New Roman" w:hAnsi="Times New Roman"/>
          <w:sz w:val="28"/>
          <w:szCs w:val="28"/>
        </w:rPr>
        <w:t xml:space="preserve"> респондентов </w:t>
      </w:r>
      <w:r w:rsidR="004C6673">
        <w:rPr>
          <w:rFonts w:ascii="Times New Roman" w:hAnsi="Times New Roman"/>
          <w:sz w:val="28"/>
          <w:szCs w:val="28"/>
        </w:rPr>
        <w:t>п</w:t>
      </w:r>
      <w:r w:rsidRPr="008307E1">
        <w:rPr>
          <w:rFonts w:ascii="Times New Roman" w:hAnsi="Times New Roman"/>
          <w:sz w:val="28"/>
          <w:szCs w:val="28"/>
        </w:rPr>
        <w:t>оложительно отозвались о качестве услуг в сфере культуры.</w:t>
      </w:r>
    </w:p>
    <w:p w:rsidR="00E00DBF" w:rsidRPr="00E00DBF" w:rsidRDefault="00E00DBF" w:rsidP="00E00DBF">
      <w:pPr>
        <w:widowControl w:val="0"/>
        <w:spacing w:after="0" w:line="360" w:lineRule="auto"/>
        <w:ind w:firstLine="709"/>
        <w:jc w:val="both"/>
        <w:rPr>
          <w:rFonts w:ascii="Times New Roman" w:hAnsi="Times New Roman"/>
          <w:sz w:val="28"/>
          <w:szCs w:val="28"/>
        </w:rPr>
      </w:pPr>
      <w:r w:rsidRPr="00E00DBF">
        <w:rPr>
          <w:rFonts w:ascii="Times New Roman" w:hAnsi="Times New Roman"/>
          <w:sz w:val="28"/>
          <w:szCs w:val="28"/>
        </w:rPr>
        <w:t>В 2018 год</w:t>
      </w:r>
      <w:r w:rsidR="00F55DD8">
        <w:rPr>
          <w:rFonts w:ascii="Times New Roman" w:hAnsi="Times New Roman"/>
          <w:sz w:val="28"/>
          <w:szCs w:val="28"/>
        </w:rPr>
        <w:t>у</w:t>
      </w:r>
      <w:r w:rsidRPr="00E00DBF">
        <w:rPr>
          <w:rFonts w:ascii="Times New Roman" w:hAnsi="Times New Roman"/>
          <w:sz w:val="28"/>
          <w:szCs w:val="28"/>
        </w:rPr>
        <w:t xml:space="preserve"> проведен мониторинг предоставления услуг в сфере культуры негосударственными организациями</w:t>
      </w:r>
      <w:r>
        <w:rPr>
          <w:rFonts w:ascii="Times New Roman" w:hAnsi="Times New Roman"/>
          <w:sz w:val="28"/>
          <w:szCs w:val="28"/>
        </w:rPr>
        <w:t xml:space="preserve">. </w:t>
      </w:r>
      <w:r w:rsidRPr="00E00DBF">
        <w:rPr>
          <w:rFonts w:ascii="Times New Roman" w:hAnsi="Times New Roman"/>
          <w:sz w:val="28"/>
          <w:szCs w:val="28"/>
        </w:rPr>
        <w:t>По результатам мониторинга:</w:t>
      </w:r>
    </w:p>
    <w:p w:rsidR="00E00DBF" w:rsidRPr="00E00DBF" w:rsidRDefault="00E37F4A" w:rsidP="00E00DB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E00DBF" w:rsidRPr="00E00DBF">
        <w:rPr>
          <w:rFonts w:ascii="Times New Roman" w:hAnsi="Times New Roman"/>
          <w:sz w:val="28"/>
          <w:szCs w:val="28"/>
        </w:rPr>
        <w:t>ООО «Синема»: всего опрошено - 562 человека, из них полностью удовлетворены качеством обслуживания - 490 человек (87%), при проведении праздничных мероприятий предпочитают обращаться в праздничные агентства, а не в государственные учреждения культуры и искусства Уссурийского городского округа;</w:t>
      </w:r>
    </w:p>
    <w:p w:rsidR="00E00DBF" w:rsidRDefault="00E37F4A" w:rsidP="00E00DB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к</w:t>
      </w:r>
      <w:r w:rsidR="00E00DBF" w:rsidRPr="00E00DBF">
        <w:rPr>
          <w:rFonts w:ascii="Times New Roman" w:hAnsi="Times New Roman"/>
          <w:sz w:val="28"/>
          <w:szCs w:val="28"/>
        </w:rPr>
        <w:t>орейский культурный центр: всего опрошено - 223 человека, из них полностью удовлетворены качеством обслуживания - 190 человек (85,2%), при проведении праздничных мероприятий предпочитают обращаться в праздничные агентства, а не в государственные учреждения культуры и искусства Уссурийского городского округа.</w:t>
      </w:r>
    </w:p>
    <w:p w:rsidR="00E00DBF" w:rsidRDefault="00E00DBF" w:rsidP="00E00DBF">
      <w:pPr>
        <w:autoSpaceDE w:val="0"/>
        <w:autoSpaceDN w:val="0"/>
        <w:adjustRightInd w:val="0"/>
        <w:spacing w:after="0" w:line="360" w:lineRule="auto"/>
        <w:ind w:firstLine="709"/>
        <w:jc w:val="both"/>
        <w:rPr>
          <w:rFonts w:ascii="Times New Roman" w:hAnsi="Times New Roman"/>
          <w:sz w:val="28"/>
          <w:szCs w:val="28"/>
        </w:rPr>
      </w:pPr>
      <w:r w:rsidRPr="00E00DBF">
        <w:rPr>
          <w:rFonts w:ascii="Times New Roman" w:hAnsi="Times New Roman"/>
          <w:sz w:val="28"/>
          <w:szCs w:val="28"/>
        </w:rPr>
        <w:t>Перечень негосударственных организаций, предоставляющих услуги в сфере культуры, размещен на официальном сайте управления культуры (с указанием адреса местонахождения и перечислением видов деятельности) для ознакомления жителей Уссурийского городского округа (http://uss-culture.ru/docs/592-reestr-prazdnichnyh-agentstv-osushchestvlyayushchih-svoyu-deyatelnost-na-territorii).</w:t>
      </w:r>
    </w:p>
    <w:p w:rsidR="008307E1" w:rsidRDefault="00EA5164" w:rsidP="00EA73D3">
      <w:pPr>
        <w:autoSpaceDE w:val="0"/>
        <w:autoSpaceDN w:val="0"/>
        <w:adjustRightInd w:val="0"/>
        <w:spacing w:after="0" w:line="360" w:lineRule="auto"/>
        <w:ind w:firstLine="709"/>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5. </w:t>
      </w:r>
      <w:r w:rsidR="008307E1" w:rsidRPr="007C26E7">
        <w:rPr>
          <w:rFonts w:ascii="Times New Roman" w:eastAsia="Times New Roman" w:hAnsi="Times New Roman"/>
          <w:b/>
          <w:bCs/>
          <w:sz w:val="28"/>
          <w:szCs w:val="28"/>
          <w:lang w:eastAsia="ru-RU"/>
        </w:rPr>
        <w:t>Рынок услуг жилищно-коммунального хозяйства</w:t>
      </w:r>
    </w:p>
    <w:p w:rsidR="008307E1" w:rsidRPr="008307E1" w:rsidRDefault="008307E1" w:rsidP="002724E2">
      <w:pPr>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8307E1">
        <w:rPr>
          <w:rFonts w:ascii="Times New Roman" w:eastAsia="Times New Roman" w:hAnsi="Times New Roman"/>
          <w:bCs/>
          <w:sz w:val="28"/>
          <w:szCs w:val="28"/>
          <w:lang w:eastAsia="ru-RU"/>
        </w:rPr>
        <w:t>В 201</w:t>
      </w:r>
      <w:r w:rsidR="00CC6287">
        <w:rPr>
          <w:rFonts w:ascii="Times New Roman" w:eastAsia="Times New Roman" w:hAnsi="Times New Roman"/>
          <w:bCs/>
          <w:sz w:val="28"/>
          <w:szCs w:val="28"/>
          <w:lang w:eastAsia="ru-RU"/>
        </w:rPr>
        <w:t>8</w:t>
      </w:r>
      <w:r w:rsidRPr="008307E1">
        <w:rPr>
          <w:rFonts w:ascii="Times New Roman" w:eastAsia="Times New Roman" w:hAnsi="Times New Roman"/>
          <w:bCs/>
          <w:sz w:val="28"/>
          <w:szCs w:val="28"/>
          <w:lang w:eastAsia="ru-RU"/>
        </w:rPr>
        <w:t xml:space="preserve"> году </w:t>
      </w:r>
      <w:r w:rsidRPr="008307E1">
        <w:rPr>
          <w:rFonts w:ascii="Times New Roman" w:hAnsi="Times New Roman"/>
          <w:sz w:val="28"/>
          <w:szCs w:val="28"/>
        </w:rPr>
        <w:t>объектов жилищно</w:t>
      </w:r>
      <w:r w:rsidR="005D3CDB">
        <w:rPr>
          <w:rFonts w:ascii="Times New Roman" w:hAnsi="Times New Roman"/>
          <w:sz w:val="28"/>
          <w:szCs w:val="28"/>
        </w:rPr>
        <w:t>-</w:t>
      </w:r>
      <w:r w:rsidRPr="008307E1">
        <w:rPr>
          <w:rFonts w:ascii="Times New Roman" w:hAnsi="Times New Roman"/>
          <w:sz w:val="28"/>
          <w:szCs w:val="28"/>
        </w:rPr>
        <w:t xml:space="preserve">коммунального хозяйства муниципальных предприятий, осуществляющих неэффективное управление, не выявлено, и </w:t>
      </w:r>
      <w:r w:rsidRPr="008307E1">
        <w:rPr>
          <w:rFonts w:ascii="Times New Roman" w:eastAsia="Times New Roman" w:hAnsi="Times New Roman"/>
          <w:bCs/>
          <w:sz w:val="28"/>
          <w:szCs w:val="28"/>
          <w:lang w:eastAsia="ru-RU"/>
        </w:rPr>
        <w:t xml:space="preserve"> </w:t>
      </w:r>
      <w:r w:rsidRPr="008307E1">
        <w:rPr>
          <w:rFonts w:ascii="Times New Roman" w:hAnsi="Times New Roman"/>
          <w:sz w:val="28"/>
          <w:szCs w:val="28"/>
        </w:rPr>
        <w:t>концессионные соглашения</w:t>
      </w:r>
      <w:r w:rsidRPr="008307E1">
        <w:rPr>
          <w:rFonts w:ascii="Times New Roman" w:eastAsia="Times New Roman" w:hAnsi="Times New Roman"/>
          <w:bCs/>
          <w:sz w:val="28"/>
          <w:szCs w:val="28"/>
          <w:lang w:eastAsia="ru-RU"/>
        </w:rPr>
        <w:t xml:space="preserve"> на передачу таких объектов частным операторам не заключались.</w:t>
      </w:r>
    </w:p>
    <w:p w:rsidR="008307E1" w:rsidRPr="008307E1" w:rsidRDefault="008307E1" w:rsidP="001A25FF">
      <w:pPr>
        <w:widowControl w:val="0"/>
        <w:tabs>
          <w:tab w:val="left" w:pos="3255"/>
        </w:tabs>
        <w:spacing w:after="0" w:line="360" w:lineRule="auto"/>
        <w:ind w:firstLine="709"/>
        <w:jc w:val="both"/>
        <w:rPr>
          <w:rFonts w:ascii="Times New Roman" w:hAnsi="Times New Roman"/>
          <w:sz w:val="28"/>
          <w:szCs w:val="28"/>
        </w:rPr>
      </w:pPr>
      <w:r w:rsidRPr="008307E1">
        <w:rPr>
          <w:rFonts w:ascii="Times New Roman" w:hAnsi="Times New Roman"/>
          <w:sz w:val="28"/>
          <w:szCs w:val="28"/>
        </w:rPr>
        <w:t>В Уссурийском городском округе уполномоченным на осуществление муниципального жилищного контроля является администрация У</w:t>
      </w:r>
      <w:r w:rsidR="00EA5164">
        <w:rPr>
          <w:rFonts w:ascii="Times New Roman" w:hAnsi="Times New Roman"/>
          <w:sz w:val="28"/>
          <w:szCs w:val="28"/>
        </w:rPr>
        <w:t>ссурийского городского округа</w:t>
      </w:r>
      <w:r w:rsidRPr="008307E1">
        <w:rPr>
          <w:rFonts w:ascii="Times New Roman" w:hAnsi="Times New Roman"/>
          <w:sz w:val="28"/>
          <w:szCs w:val="28"/>
        </w:rPr>
        <w:t xml:space="preserve"> в лице отдела жилищного контроля</w:t>
      </w:r>
      <w:r w:rsidR="00C66665">
        <w:rPr>
          <w:rFonts w:ascii="Times New Roman" w:hAnsi="Times New Roman"/>
          <w:sz w:val="28"/>
          <w:szCs w:val="28"/>
        </w:rPr>
        <w:t xml:space="preserve"> уполномоченного органа – управления жилищной политики администрации Уссурийского городского округа</w:t>
      </w:r>
      <w:r w:rsidRPr="008307E1">
        <w:rPr>
          <w:rFonts w:ascii="Times New Roman" w:hAnsi="Times New Roman"/>
          <w:sz w:val="28"/>
          <w:szCs w:val="28"/>
        </w:rPr>
        <w:t xml:space="preserve">, который осуществляет исполнение данной функции в соответствии с административным регламентом, утвержденным постановлением администрации </w:t>
      </w:r>
      <w:r w:rsidR="00EA5164">
        <w:rPr>
          <w:rFonts w:ascii="Times New Roman" w:hAnsi="Times New Roman"/>
          <w:sz w:val="28"/>
          <w:szCs w:val="28"/>
        </w:rPr>
        <w:t>Уссурийского городского округа</w:t>
      </w:r>
      <w:r w:rsidRPr="008307E1">
        <w:rPr>
          <w:rFonts w:ascii="Times New Roman" w:hAnsi="Times New Roman"/>
          <w:sz w:val="28"/>
          <w:szCs w:val="28"/>
        </w:rPr>
        <w:t xml:space="preserve"> от </w:t>
      </w:r>
      <w:r w:rsidR="00C66665">
        <w:rPr>
          <w:rFonts w:ascii="Times New Roman" w:hAnsi="Times New Roman"/>
          <w:sz w:val="28"/>
          <w:szCs w:val="28"/>
        </w:rPr>
        <w:t xml:space="preserve">28 мая </w:t>
      </w:r>
      <w:r w:rsidRPr="008307E1">
        <w:rPr>
          <w:rFonts w:ascii="Times New Roman" w:hAnsi="Times New Roman"/>
          <w:sz w:val="28"/>
          <w:szCs w:val="28"/>
        </w:rPr>
        <w:t>2015</w:t>
      </w:r>
      <w:r w:rsidR="00C66665">
        <w:rPr>
          <w:rFonts w:ascii="Times New Roman" w:hAnsi="Times New Roman"/>
          <w:sz w:val="28"/>
          <w:szCs w:val="28"/>
        </w:rPr>
        <w:t xml:space="preserve"> года</w:t>
      </w:r>
      <w:r w:rsidRPr="008307E1">
        <w:rPr>
          <w:rFonts w:ascii="Times New Roman" w:hAnsi="Times New Roman"/>
          <w:sz w:val="28"/>
          <w:szCs w:val="28"/>
        </w:rPr>
        <w:t xml:space="preserve"> № </w:t>
      </w:r>
      <w:r w:rsidR="00EA5164">
        <w:rPr>
          <w:rFonts w:ascii="Times New Roman" w:hAnsi="Times New Roman"/>
          <w:sz w:val="28"/>
          <w:szCs w:val="28"/>
        </w:rPr>
        <w:t>1271-НПА «</w:t>
      </w:r>
      <w:r w:rsidR="00EA5164" w:rsidRPr="00EA5164">
        <w:rPr>
          <w:rFonts w:ascii="Times New Roman" w:hAnsi="Times New Roman"/>
          <w:sz w:val="28"/>
          <w:szCs w:val="28"/>
        </w:rPr>
        <w:t>Об утверждении Административного регламента по исполнению муниципальной функции «Осуществление муниципального жилищного контроля на территории Уссурийского городского округа»</w:t>
      </w:r>
      <w:r w:rsidR="002724E2">
        <w:rPr>
          <w:rFonts w:ascii="Times New Roman" w:hAnsi="Times New Roman"/>
          <w:sz w:val="28"/>
          <w:szCs w:val="28"/>
        </w:rPr>
        <w:t>.</w:t>
      </w:r>
    </w:p>
    <w:p w:rsidR="001A25FF" w:rsidRPr="001A25FF" w:rsidRDefault="001A25FF" w:rsidP="001A25FF">
      <w:pPr>
        <w:widowControl w:val="0"/>
        <w:autoSpaceDE w:val="0"/>
        <w:autoSpaceDN w:val="0"/>
        <w:adjustRightInd w:val="0"/>
        <w:spacing w:after="0" w:line="360" w:lineRule="auto"/>
        <w:ind w:firstLine="709"/>
        <w:jc w:val="both"/>
        <w:rPr>
          <w:rFonts w:ascii="Times New Roman" w:hAnsi="Times New Roman"/>
          <w:sz w:val="28"/>
          <w:szCs w:val="28"/>
        </w:rPr>
      </w:pPr>
      <w:r w:rsidRPr="001A25FF">
        <w:rPr>
          <w:rFonts w:ascii="Times New Roman" w:hAnsi="Times New Roman"/>
          <w:sz w:val="28"/>
          <w:szCs w:val="28"/>
        </w:rPr>
        <w:lastRenderedPageBreak/>
        <w:t>В соответствии с п.1 статьи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2018 год плановых проверок не проводилось, было проведено 8 внеплановых проверок юридических лиц, индивидуальных предпринимателей, занимающихся управлением многоквартирными домами, выдано 6 предписаний об устранении выявленных нарушений.</w:t>
      </w:r>
    </w:p>
    <w:p w:rsidR="008307E1" w:rsidRPr="008307E1" w:rsidRDefault="001A25FF" w:rsidP="001A25FF">
      <w:pPr>
        <w:widowControl w:val="0"/>
        <w:tabs>
          <w:tab w:val="left" w:pos="3255"/>
        </w:tabs>
        <w:spacing w:after="0" w:line="360" w:lineRule="auto"/>
        <w:ind w:firstLine="709"/>
        <w:jc w:val="both"/>
        <w:rPr>
          <w:rFonts w:ascii="Times New Roman" w:hAnsi="Times New Roman"/>
          <w:sz w:val="28"/>
          <w:szCs w:val="28"/>
        </w:rPr>
      </w:pPr>
      <w:r w:rsidRPr="001A25FF">
        <w:rPr>
          <w:rFonts w:ascii="Times New Roman" w:hAnsi="Times New Roman"/>
          <w:sz w:val="28"/>
          <w:szCs w:val="28"/>
        </w:rPr>
        <w:t>Доклад об осуществлении муниципального контроля в Уссурийском городском округе за 2018 год размещен в системе ГАСУ.</w:t>
      </w:r>
    </w:p>
    <w:p w:rsidR="008307E1" w:rsidRDefault="00EA5164" w:rsidP="001A25FF">
      <w:pPr>
        <w:autoSpaceDE w:val="0"/>
        <w:autoSpaceDN w:val="0"/>
        <w:adjustRightInd w:val="0"/>
        <w:spacing w:after="0" w:line="360" w:lineRule="auto"/>
        <w:ind w:firstLine="709"/>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6. </w:t>
      </w:r>
      <w:r w:rsidR="00BC2CA2">
        <w:rPr>
          <w:rFonts w:ascii="Times New Roman" w:eastAsia="Times New Roman" w:hAnsi="Times New Roman"/>
          <w:b/>
          <w:bCs/>
          <w:sz w:val="28"/>
          <w:szCs w:val="28"/>
          <w:lang w:eastAsia="ru-RU"/>
        </w:rPr>
        <w:t>Рынок розничной торговли</w:t>
      </w:r>
    </w:p>
    <w:p w:rsidR="008307E1" w:rsidRPr="008307E1" w:rsidRDefault="008307E1" w:rsidP="001A25FF">
      <w:pPr>
        <w:widowControl w:val="0"/>
        <w:spacing w:after="0" w:line="360" w:lineRule="auto"/>
        <w:ind w:firstLine="709"/>
        <w:jc w:val="both"/>
        <w:rPr>
          <w:rFonts w:ascii="Times New Roman" w:hAnsi="Times New Roman"/>
          <w:sz w:val="28"/>
          <w:szCs w:val="28"/>
        </w:rPr>
      </w:pPr>
      <w:r w:rsidRPr="008307E1">
        <w:rPr>
          <w:rFonts w:ascii="Times New Roman" w:hAnsi="Times New Roman"/>
          <w:sz w:val="28"/>
          <w:szCs w:val="28"/>
        </w:rPr>
        <w:t>Сфера розничной торговли является наиболее динамично развивающейся отраслью экономики Уссурийского городского округа. Муниципальное образование по показателю оборота розничной торговли на протяжение последних лет занимает второе место среди муниципальных образований Приморского края.</w:t>
      </w:r>
    </w:p>
    <w:p w:rsidR="008307E1" w:rsidRPr="008307E1" w:rsidRDefault="008307E1" w:rsidP="001A25FF">
      <w:pPr>
        <w:widowControl w:val="0"/>
        <w:spacing w:after="0" w:line="360" w:lineRule="auto"/>
        <w:ind w:firstLine="709"/>
        <w:jc w:val="both"/>
        <w:rPr>
          <w:rFonts w:ascii="Times New Roman" w:hAnsi="Times New Roman"/>
          <w:sz w:val="28"/>
          <w:szCs w:val="28"/>
        </w:rPr>
      </w:pPr>
      <w:r w:rsidRPr="008307E1">
        <w:rPr>
          <w:rFonts w:ascii="Times New Roman" w:hAnsi="Times New Roman"/>
          <w:sz w:val="28"/>
          <w:szCs w:val="28"/>
        </w:rPr>
        <w:t xml:space="preserve">В настоящее время на территории Уссурийского </w:t>
      </w:r>
      <w:r w:rsidR="005E18AC">
        <w:rPr>
          <w:rFonts w:ascii="Times New Roman" w:hAnsi="Times New Roman"/>
          <w:sz w:val="28"/>
          <w:szCs w:val="28"/>
        </w:rPr>
        <w:t xml:space="preserve">городского округа сформирована </w:t>
      </w:r>
      <w:r w:rsidRPr="008307E1">
        <w:rPr>
          <w:rFonts w:ascii="Times New Roman" w:hAnsi="Times New Roman"/>
          <w:sz w:val="28"/>
          <w:szCs w:val="28"/>
        </w:rPr>
        <w:t>структура сети розничной торговли. По состоянию на 01.01.201</w:t>
      </w:r>
      <w:r w:rsidR="001A25FF">
        <w:rPr>
          <w:rFonts w:ascii="Times New Roman" w:hAnsi="Times New Roman"/>
          <w:sz w:val="28"/>
          <w:szCs w:val="28"/>
        </w:rPr>
        <w:t>9</w:t>
      </w:r>
      <w:r w:rsidRPr="008307E1">
        <w:rPr>
          <w:rFonts w:ascii="Times New Roman" w:hAnsi="Times New Roman"/>
          <w:sz w:val="28"/>
          <w:szCs w:val="28"/>
        </w:rPr>
        <w:t xml:space="preserve"> года это:</w:t>
      </w:r>
    </w:p>
    <w:p w:rsidR="008307E1" w:rsidRPr="008307E1" w:rsidRDefault="001A25FF" w:rsidP="001A25FF">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- 794</w:t>
      </w:r>
      <w:r w:rsidR="008307E1" w:rsidRPr="008307E1">
        <w:rPr>
          <w:rFonts w:ascii="Times New Roman" w:hAnsi="Times New Roman"/>
          <w:sz w:val="28"/>
          <w:szCs w:val="28"/>
        </w:rPr>
        <w:t xml:space="preserve"> магазин</w:t>
      </w:r>
      <w:r>
        <w:rPr>
          <w:rFonts w:ascii="Times New Roman" w:hAnsi="Times New Roman"/>
          <w:sz w:val="28"/>
          <w:szCs w:val="28"/>
        </w:rPr>
        <w:t>а</w:t>
      </w:r>
      <w:r w:rsidR="008307E1" w:rsidRPr="008307E1">
        <w:rPr>
          <w:rFonts w:ascii="Times New Roman" w:hAnsi="Times New Roman"/>
          <w:sz w:val="28"/>
          <w:szCs w:val="28"/>
        </w:rPr>
        <w:t xml:space="preserve"> розничной торговли, в том числе: </w:t>
      </w:r>
      <w:r>
        <w:rPr>
          <w:rFonts w:ascii="Times New Roman" w:hAnsi="Times New Roman"/>
          <w:sz w:val="28"/>
          <w:szCs w:val="28"/>
        </w:rPr>
        <w:t>2</w:t>
      </w:r>
      <w:r w:rsidR="008307E1" w:rsidRPr="008307E1">
        <w:rPr>
          <w:rFonts w:ascii="Times New Roman" w:hAnsi="Times New Roman"/>
          <w:sz w:val="28"/>
          <w:szCs w:val="28"/>
        </w:rPr>
        <w:t xml:space="preserve"> - гипермаркет</w:t>
      </w:r>
      <w:r>
        <w:rPr>
          <w:rFonts w:ascii="Times New Roman" w:hAnsi="Times New Roman"/>
          <w:sz w:val="28"/>
          <w:szCs w:val="28"/>
        </w:rPr>
        <w:t>а</w:t>
      </w:r>
      <w:r w:rsidR="008307E1" w:rsidRPr="008307E1">
        <w:rPr>
          <w:rFonts w:ascii="Times New Roman" w:hAnsi="Times New Roman"/>
          <w:sz w:val="28"/>
          <w:szCs w:val="28"/>
        </w:rPr>
        <w:t>, 7 - супермаркетов,  1</w:t>
      </w:r>
      <w:r>
        <w:rPr>
          <w:rFonts w:ascii="Times New Roman" w:hAnsi="Times New Roman"/>
          <w:sz w:val="28"/>
          <w:szCs w:val="28"/>
        </w:rPr>
        <w:t xml:space="preserve"> </w:t>
      </w:r>
      <w:r w:rsidR="008307E1" w:rsidRPr="008307E1">
        <w:rPr>
          <w:rFonts w:ascii="Times New Roman" w:hAnsi="Times New Roman"/>
          <w:sz w:val="28"/>
          <w:szCs w:val="28"/>
        </w:rPr>
        <w:t>- универмаг, 20 - торговых центров, 10 - торговых комплектов, 4 - магазина-дискаунтера; а также 34</w:t>
      </w:r>
      <w:r>
        <w:rPr>
          <w:rFonts w:ascii="Times New Roman" w:hAnsi="Times New Roman"/>
          <w:sz w:val="28"/>
          <w:szCs w:val="28"/>
        </w:rPr>
        <w:t>4</w:t>
      </w:r>
      <w:r w:rsidR="008307E1" w:rsidRPr="008307E1">
        <w:rPr>
          <w:rFonts w:ascii="Times New Roman" w:hAnsi="Times New Roman"/>
          <w:sz w:val="28"/>
          <w:szCs w:val="28"/>
        </w:rPr>
        <w:t xml:space="preserve"> объект</w:t>
      </w:r>
      <w:r>
        <w:rPr>
          <w:rFonts w:ascii="Times New Roman" w:hAnsi="Times New Roman"/>
          <w:sz w:val="28"/>
          <w:szCs w:val="28"/>
        </w:rPr>
        <w:t>а</w:t>
      </w:r>
      <w:r w:rsidR="008307E1" w:rsidRPr="008307E1">
        <w:rPr>
          <w:rFonts w:ascii="Times New Roman" w:hAnsi="Times New Roman"/>
          <w:sz w:val="28"/>
          <w:szCs w:val="28"/>
        </w:rPr>
        <w:t xml:space="preserve"> мелкорозничной торговой сети (из которых </w:t>
      </w:r>
      <w:r w:rsidR="00C42164">
        <w:rPr>
          <w:rFonts w:ascii="Times New Roman" w:hAnsi="Times New Roman"/>
          <w:sz w:val="28"/>
          <w:szCs w:val="28"/>
        </w:rPr>
        <w:t xml:space="preserve">218 </w:t>
      </w:r>
      <w:r w:rsidR="008307E1" w:rsidRPr="008307E1">
        <w:rPr>
          <w:rFonts w:ascii="Times New Roman" w:hAnsi="Times New Roman"/>
          <w:sz w:val="28"/>
          <w:szCs w:val="28"/>
        </w:rPr>
        <w:t>объект</w:t>
      </w:r>
      <w:r>
        <w:rPr>
          <w:rFonts w:ascii="Times New Roman" w:hAnsi="Times New Roman"/>
          <w:sz w:val="28"/>
          <w:szCs w:val="28"/>
        </w:rPr>
        <w:t>ов</w:t>
      </w:r>
      <w:r w:rsidR="008307E1" w:rsidRPr="008307E1">
        <w:rPr>
          <w:rFonts w:ascii="Times New Roman" w:hAnsi="Times New Roman"/>
          <w:sz w:val="28"/>
          <w:szCs w:val="28"/>
        </w:rPr>
        <w:t xml:space="preserve"> - расположены на земельных участках, в зданиях, строениях, сооружениях,  находящихся в муниципальной собственности, а также на земельных участках, собственность на которые не разграничена,  и включенных в Схему нестационарных торговых объектов, расположенных на территории Уссурийского городского округа (далее - Схема НТО).</w:t>
      </w:r>
    </w:p>
    <w:p w:rsidR="008307E1" w:rsidRPr="001A25FF" w:rsidRDefault="005E18AC" w:rsidP="001A25FF">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сравнении </w:t>
      </w:r>
      <w:r w:rsidR="008307E1" w:rsidRPr="008307E1">
        <w:rPr>
          <w:rFonts w:ascii="Times New Roman" w:hAnsi="Times New Roman"/>
          <w:sz w:val="28"/>
          <w:szCs w:val="28"/>
        </w:rPr>
        <w:t xml:space="preserve">с </w:t>
      </w:r>
      <w:r w:rsidR="00C66665">
        <w:rPr>
          <w:rFonts w:ascii="Times New Roman" w:hAnsi="Times New Roman"/>
          <w:sz w:val="28"/>
          <w:szCs w:val="28"/>
        </w:rPr>
        <w:t>2017 годом</w:t>
      </w:r>
      <w:r w:rsidR="008307E1" w:rsidRPr="008307E1">
        <w:rPr>
          <w:rFonts w:ascii="Times New Roman" w:hAnsi="Times New Roman"/>
          <w:sz w:val="28"/>
          <w:szCs w:val="28"/>
        </w:rPr>
        <w:t>, по</w:t>
      </w:r>
      <w:r>
        <w:rPr>
          <w:rFonts w:ascii="Times New Roman" w:hAnsi="Times New Roman"/>
          <w:sz w:val="28"/>
          <w:szCs w:val="28"/>
        </w:rPr>
        <w:t xml:space="preserve"> состоянию на 01.01.201</w:t>
      </w:r>
      <w:r w:rsidR="001A25FF">
        <w:rPr>
          <w:rFonts w:ascii="Times New Roman" w:hAnsi="Times New Roman"/>
          <w:sz w:val="28"/>
          <w:szCs w:val="28"/>
        </w:rPr>
        <w:t>9</w:t>
      </w:r>
      <w:r>
        <w:rPr>
          <w:rFonts w:ascii="Times New Roman" w:hAnsi="Times New Roman"/>
          <w:sz w:val="28"/>
          <w:szCs w:val="28"/>
        </w:rPr>
        <w:t xml:space="preserve"> года, </w:t>
      </w:r>
      <w:r w:rsidR="008307E1" w:rsidRPr="008307E1">
        <w:rPr>
          <w:rFonts w:ascii="Times New Roman" w:hAnsi="Times New Roman"/>
          <w:sz w:val="28"/>
          <w:szCs w:val="28"/>
        </w:rPr>
        <w:t xml:space="preserve">фактически </w:t>
      </w:r>
      <w:r w:rsidR="008307E1" w:rsidRPr="008307E1">
        <w:rPr>
          <w:rFonts w:ascii="Times New Roman" w:hAnsi="Times New Roman"/>
          <w:sz w:val="28"/>
          <w:szCs w:val="28"/>
        </w:rPr>
        <w:lastRenderedPageBreak/>
        <w:t>занимаемая торговая площадь в торговых объектах на территории Уссурийско</w:t>
      </w:r>
      <w:r w:rsidR="00282ED5">
        <w:rPr>
          <w:rFonts w:ascii="Times New Roman" w:hAnsi="Times New Roman"/>
          <w:sz w:val="28"/>
          <w:szCs w:val="28"/>
        </w:rPr>
        <w:t>го городского округа увеличилась</w:t>
      </w:r>
      <w:r w:rsidR="003773A1">
        <w:rPr>
          <w:rFonts w:ascii="Times New Roman" w:hAnsi="Times New Roman"/>
          <w:sz w:val="28"/>
          <w:szCs w:val="28"/>
        </w:rPr>
        <w:t xml:space="preserve"> на 3,4%</w:t>
      </w:r>
      <w:r w:rsidR="001A25FF">
        <w:rPr>
          <w:rFonts w:ascii="Times New Roman" w:hAnsi="Times New Roman"/>
          <w:sz w:val="28"/>
          <w:szCs w:val="28"/>
        </w:rPr>
        <w:t xml:space="preserve">. </w:t>
      </w:r>
      <w:r w:rsidR="001A25FF" w:rsidRPr="001A25FF">
        <w:rPr>
          <w:rFonts w:ascii="Times New Roman" w:hAnsi="Times New Roman"/>
          <w:sz w:val="28"/>
          <w:szCs w:val="28"/>
        </w:rPr>
        <w:t>Увеличение торговых площадей произошло за счет введения в эксплуатацию объектов  нестационарной торговой сети: 3 объекта по продаже продовольственных товаров.</w:t>
      </w:r>
    </w:p>
    <w:p w:rsidR="008307E1" w:rsidRDefault="008307E1" w:rsidP="001A25FF">
      <w:pPr>
        <w:widowControl w:val="0"/>
        <w:spacing w:after="0" w:line="360" w:lineRule="auto"/>
        <w:ind w:firstLine="709"/>
        <w:jc w:val="both"/>
        <w:rPr>
          <w:rFonts w:ascii="Times New Roman" w:hAnsi="Times New Roman"/>
          <w:sz w:val="28"/>
          <w:szCs w:val="28"/>
        </w:rPr>
      </w:pPr>
      <w:r w:rsidRPr="008307E1">
        <w:rPr>
          <w:rFonts w:ascii="Times New Roman" w:hAnsi="Times New Roman"/>
          <w:sz w:val="28"/>
          <w:szCs w:val="28"/>
        </w:rPr>
        <w:t xml:space="preserve">Обеспеченность торговыми площадями населения, согласно постановлению </w:t>
      </w:r>
      <w:r w:rsidR="005E18AC">
        <w:rPr>
          <w:rFonts w:ascii="Times New Roman" w:hAnsi="Times New Roman"/>
          <w:sz w:val="28"/>
          <w:szCs w:val="28"/>
        </w:rPr>
        <w:t xml:space="preserve">администрации Приморского края </w:t>
      </w:r>
      <w:r w:rsidRPr="008307E1">
        <w:rPr>
          <w:rFonts w:ascii="Times New Roman" w:hAnsi="Times New Roman"/>
          <w:sz w:val="28"/>
          <w:szCs w:val="28"/>
        </w:rPr>
        <w:t>от 25.01.2017 г № 18-па «Об утверждении нормативов минимальной обеспеченности населения площадью торговых объектов в Приморском крае» по Уссурийскому городскому округу  по состоянию на 01.01.201</w:t>
      </w:r>
      <w:r w:rsidR="001F1E5D">
        <w:rPr>
          <w:rFonts w:ascii="Times New Roman" w:hAnsi="Times New Roman"/>
          <w:sz w:val="28"/>
          <w:szCs w:val="28"/>
        </w:rPr>
        <w:t>9</w:t>
      </w:r>
      <w:r w:rsidRPr="008307E1">
        <w:rPr>
          <w:rFonts w:ascii="Times New Roman" w:hAnsi="Times New Roman"/>
          <w:sz w:val="28"/>
          <w:szCs w:val="28"/>
        </w:rPr>
        <w:t xml:space="preserve"> г. составила:</w:t>
      </w:r>
    </w:p>
    <w:p w:rsidR="00C42164" w:rsidRPr="003A758B" w:rsidRDefault="00C42164" w:rsidP="00C4216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3A758B">
        <w:rPr>
          <w:rFonts w:ascii="Times New Roman" w:hAnsi="Times New Roman"/>
          <w:sz w:val="28"/>
          <w:szCs w:val="28"/>
        </w:rPr>
        <w:t>торговыми павильонами и киосками по продаже продукции общепита – 250%;</w:t>
      </w:r>
    </w:p>
    <w:p w:rsidR="00C42164" w:rsidRPr="003A758B" w:rsidRDefault="00C42164" w:rsidP="00C4216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3A758B">
        <w:rPr>
          <w:rFonts w:ascii="Times New Roman" w:hAnsi="Times New Roman"/>
          <w:sz w:val="28"/>
          <w:szCs w:val="28"/>
        </w:rPr>
        <w:t>торговыми павильонами и киосками по продаже продовольственных товаров и сельскохозяйственной продукции - 144%;</w:t>
      </w:r>
    </w:p>
    <w:p w:rsidR="00C42164" w:rsidRPr="003A758B" w:rsidRDefault="00C42164" w:rsidP="00C4216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3A758B">
        <w:rPr>
          <w:rFonts w:ascii="Times New Roman" w:hAnsi="Times New Roman"/>
          <w:sz w:val="28"/>
          <w:szCs w:val="28"/>
        </w:rPr>
        <w:t>торговыми объектами местного значения - 140%;</w:t>
      </w:r>
    </w:p>
    <w:p w:rsidR="00C42164" w:rsidRPr="003A758B" w:rsidRDefault="00C42164" w:rsidP="00C4216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3A758B">
        <w:rPr>
          <w:rFonts w:ascii="Times New Roman" w:hAnsi="Times New Roman"/>
          <w:sz w:val="28"/>
          <w:szCs w:val="28"/>
        </w:rPr>
        <w:t>торговыми площадями стационарных торговых объектов, на которых осуществляется продажа непродовольственных товаров - 135,7%;</w:t>
      </w:r>
    </w:p>
    <w:p w:rsidR="00C42164" w:rsidRPr="001F1E5D" w:rsidRDefault="00C42164" w:rsidP="00C4216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1F1E5D">
        <w:rPr>
          <w:rFonts w:ascii="Times New Roman" w:hAnsi="Times New Roman"/>
          <w:sz w:val="28"/>
          <w:szCs w:val="28"/>
        </w:rPr>
        <w:t>торговыми площадями стационарных торговых объектов – 133,5%;</w:t>
      </w:r>
    </w:p>
    <w:p w:rsidR="00C42164" w:rsidRPr="003A758B" w:rsidRDefault="00C42164" w:rsidP="00C4216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3A758B">
        <w:rPr>
          <w:rFonts w:ascii="Times New Roman" w:hAnsi="Times New Roman"/>
          <w:sz w:val="28"/>
          <w:szCs w:val="28"/>
        </w:rPr>
        <w:t>торговыми площадями стационарных торговых объектов, на которых осуществляется продажа продовольственных товаров – 128,9%;</w:t>
      </w:r>
    </w:p>
    <w:p w:rsidR="00C42164" w:rsidRPr="008307E1" w:rsidRDefault="00C42164" w:rsidP="00C4216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3A758B">
        <w:rPr>
          <w:rFonts w:ascii="Times New Roman" w:hAnsi="Times New Roman"/>
          <w:sz w:val="28"/>
          <w:szCs w:val="28"/>
        </w:rPr>
        <w:t>торговыми павильонами и киосками по продаже печатной продукции – 22,4%.</w:t>
      </w:r>
    </w:p>
    <w:p w:rsidR="000B5279" w:rsidRPr="000B5279" w:rsidRDefault="000B5279" w:rsidP="000B5279">
      <w:pPr>
        <w:widowControl w:val="0"/>
        <w:spacing w:after="0" w:line="360" w:lineRule="auto"/>
        <w:ind w:firstLine="709"/>
        <w:jc w:val="both"/>
        <w:rPr>
          <w:rFonts w:ascii="Times New Roman" w:hAnsi="Times New Roman"/>
          <w:sz w:val="28"/>
          <w:szCs w:val="28"/>
        </w:rPr>
      </w:pPr>
      <w:r w:rsidRPr="000B5279">
        <w:rPr>
          <w:rFonts w:ascii="Times New Roman" w:hAnsi="Times New Roman"/>
          <w:sz w:val="28"/>
          <w:szCs w:val="28"/>
        </w:rPr>
        <w:t>В целях обеспечения жителей Уссурийского городского округа качественными и безопасными товарами, продвижению на потребительский рынок продукции  местных товаропроизводителей и сельхозпроизводителей, увеличению рынков сбыта продукции собственного производства, созданию добросовестной конкурентной среды, на территории муниципального образования организована ярмарочная деятельность. В течение 2018 года на территории Уссурийского городского округа проведены:</w:t>
      </w:r>
    </w:p>
    <w:p w:rsidR="000B5279" w:rsidRPr="000B5279" w:rsidRDefault="000B5279" w:rsidP="000B5279">
      <w:pPr>
        <w:widowControl w:val="0"/>
        <w:spacing w:after="0" w:line="360" w:lineRule="auto"/>
        <w:ind w:firstLine="709"/>
        <w:jc w:val="both"/>
        <w:rPr>
          <w:rFonts w:ascii="Times New Roman" w:hAnsi="Times New Roman"/>
          <w:sz w:val="28"/>
          <w:szCs w:val="28"/>
        </w:rPr>
      </w:pPr>
      <w:r w:rsidRPr="000B5279">
        <w:rPr>
          <w:rFonts w:ascii="Times New Roman" w:hAnsi="Times New Roman"/>
          <w:sz w:val="28"/>
          <w:szCs w:val="28"/>
        </w:rPr>
        <w:t>- 78 продовольственных (сельскохозяйственных) ярмар</w:t>
      </w:r>
      <w:r w:rsidR="00E37F4A">
        <w:rPr>
          <w:rFonts w:ascii="Times New Roman" w:hAnsi="Times New Roman"/>
          <w:sz w:val="28"/>
          <w:szCs w:val="28"/>
        </w:rPr>
        <w:t>ок</w:t>
      </w:r>
      <w:r w:rsidRPr="000B5279">
        <w:rPr>
          <w:rFonts w:ascii="Times New Roman" w:hAnsi="Times New Roman"/>
          <w:sz w:val="28"/>
          <w:szCs w:val="28"/>
        </w:rPr>
        <w:t xml:space="preserve"> на Центральной площади. </w:t>
      </w:r>
    </w:p>
    <w:p w:rsidR="000B5279" w:rsidRPr="000B5279" w:rsidRDefault="000B5279" w:rsidP="000B5279">
      <w:pPr>
        <w:widowControl w:val="0"/>
        <w:spacing w:after="0" w:line="360" w:lineRule="auto"/>
        <w:ind w:firstLine="709"/>
        <w:jc w:val="both"/>
        <w:rPr>
          <w:rFonts w:ascii="Times New Roman" w:hAnsi="Times New Roman"/>
          <w:sz w:val="28"/>
          <w:szCs w:val="28"/>
        </w:rPr>
      </w:pPr>
      <w:r w:rsidRPr="000B5279">
        <w:rPr>
          <w:rFonts w:ascii="Times New Roman" w:hAnsi="Times New Roman"/>
          <w:sz w:val="28"/>
          <w:szCs w:val="28"/>
        </w:rPr>
        <w:lastRenderedPageBreak/>
        <w:t xml:space="preserve">Всего, на безвозмездной основе, за отчетный период было предоставлено более 13 378  торговых мест, в том числе </w:t>
      </w:r>
      <w:r w:rsidR="00C66665">
        <w:rPr>
          <w:rFonts w:ascii="Times New Roman" w:hAnsi="Times New Roman"/>
          <w:sz w:val="28"/>
          <w:szCs w:val="28"/>
        </w:rPr>
        <w:t xml:space="preserve">лицам, ведущим </w:t>
      </w:r>
      <w:r w:rsidRPr="000B5279">
        <w:rPr>
          <w:rFonts w:ascii="Times New Roman" w:hAnsi="Times New Roman"/>
          <w:sz w:val="28"/>
          <w:szCs w:val="28"/>
        </w:rPr>
        <w:t>крестьянско-фермерски</w:t>
      </w:r>
      <w:r w:rsidR="00C66665">
        <w:rPr>
          <w:rFonts w:ascii="Times New Roman" w:hAnsi="Times New Roman"/>
          <w:sz w:val="28"/>
          <w:szCs w:val="28"/>
        </w:rPr>
        <w:t>е</w:t>
      </w:r>
      <w:r w:rsidRPr="000B5279">
        <w:rPr>
          <w:rFonts w:ascii="Times New Roman" w:hAnsi="Times New Roman"/>
          <w:sz w:val="28"/>
          <w:szCs w:val="28"/>
        </w:rPr>
        <w:t xml:space="preserve"> хо</w:t>
      </w:r>
      <w:r w:rsidR="00C66665">
        <w:rPr>
          <w:rFonts w:ascii="Times New Roman" w:hAnsi="Times New Roman"/>
          <w:sz w:val="28"/>
          <w:szCs w:val="28"/>
        </w:rPr>
        <w:t>зяйства</w:t>
      </w:r>
      <w:r w:rsidRPr="000B5279">
        <w:rPr>
          <w:rFonts w:ascii="Times New Roman" w:hAnsi="Times New Roman"/>
          <w:sz w:val="28"/>
          <w:szCs w:val="28"/>
        </w:rPr>
        <w:t>, личные подсобные хозяйства, а также</w:t>
      </w:r>
      <w:r w:rsidR="00C66665">
        <w:rPr>
          <w:rFonts w:ascii="Times New Roman" w:hAnsi="Times New Roman"/>
          <w:sz w:val="28"/>
          <w:szCs w:val="28"/>
        </w:rPr>
        <w:t xml:space="preserve"> </w:t>
      </w:r>
      <w:r w:rsidRPr="000B5279">
        <w:rPr>
          <w:rFonts w:ascii="Times New Roman" w:hAnsi="Times New Roman"/>
          <w:sz w:val="28"/>
          <w:szCs w:val="28"/>
        </w:rPr>
        <w:t xml:space="preserve">занимающимся садоводством и огородничеством для реализации собственно выращенной сельскохозяйственной продукции 11 284 торговых мест, что составляет 84,4% от их общего количества; </w:t>
      </w:r>
    </w:p>
    <w:p w:rsidR="000B5279" w:rsidRPr="000B5279" w:rsidRDefault="000B5279" w:rsidP="000B5279">
      <w:pPr>
        <w:widowControl w:val="0"/>
        <w:spacing w:after="0" w:line="360" w:lineRule="auto"/>
        <w:ind w:firstLine="709"/>
        <w:jc w:val="both"/>
        <w:rPr>
          <w:rFonts w:ascii="Times New Roman" w:hAnsi="Times New Roman"/>
          <w:sz w:val="28"/>
          <w:szCs w:val="28"/>
        </w:rPr>
      </w:pPr>
      <w:r w:rsidRPr="000B5279">
        <w:rPr>
          <w:rFonts w:ascii="Times New Roman" w:hAnsi="Times New Roman"/>
          <w:sz w:val="28"/>
          <w:szCs w:val="28"/>
        </w:rPr>
        <w:t xml:space="preserve">- 2 специализированных ярмарки </w:t>
      </w:r>
      <w:r w:rsidR="008A04A9">
        <w:rPr>
          <w:rFonts w:ascii="Times New Roman" w:hAnsi="Times New Roman"/>
          <w:sz w:val="28"/>
          <w:szCs w:val="28"/>
        </w:rPr>
        <w:t xml:space="preserve"> - </w:t>
      </w:r>
      <w:r w:rsidRPr="000B5279">
        <w:rPr>
          <w:rFonts w:ascii="Times New Roman" w:hAnsi="Times New Roman"/>
          <w:sz w:val="28"/>
          <w:szCs w:val="28"/>
        </w:rPr>
        <w:t xml:space="preserve">«Ярмарка цветов» по продаже цветов и сувенирной продукции 7 и 8 марта 2018 года. </w:t>
      </w:r>
    </w:p>
    <w:p w:rsidR="000B5279" w:rsidRPr="000B5279" w:rsidRDefault="000B5279" w:rsidP="000B5279">
      <w:pPr>
        <w:widowControl w:val="0"/>
        <w:spacing w:after="0" w:line="360" w:lineRule="auto"/>
        <w:ind w:firstLine="709"/>
        <w:jc w:val="both"/>
        <w:rPr>
          <w:rFonts w:ascii="Times New Roman" w:hAnsi="Times New Roman"/>
          <w:sz w:val="28"/>
          <w:szCs w:val="28"/>
        </w:rPr>
      </w:pPr>
      <w:r w:rsidRPr="000B5279">
        <w:rPr>
          <w:rFonts w:ascii="Times New Roman" w:hAnsi="Times New Roman"/>
          <w:sz w:val="28"/>
          <w:szCs w:val="28"/>
        </w:rPr>
        <w:t>Предоставлены юридическим лицам разрешения на проведение ярмарок:</w:t>
      </w:r>
    </w:p>
    <w:p w:rsidR="000B5279" w:rsidRPr="000B5279" w:rsidRDefault="000B5279" w:rsidP="000B5279">
      <w:pPr>
        <w:widowControl w:val="0"/>
        <w:spacing w:after="0" w:line="360" w:lineRule="auto"/>
        <w:ind w:firstLine="709"/>
        <w:jc w:val="both"/>
        <w:rPr>
          <w:rFonts w:ascii="Times New Roman" w:hAnsi="Times New Roman"/>
          <w:sz w:val="28"/>
          <w:szCs w:val="28"/>
        </w:rPr>
      </w:pPr>
      <w:r w:rsidRPr="000B5279">
        <w:rPr>
          <w:rFonts w:ascii="Times New Roman" w:hAnsi="Times New Roman"/>
          <w:sz w:val="28"/>
          <w:szCs w:val="28"/>
        </w:rPr>
        <w:t>- универсальной ярмарки – ООО «Рынок» на 5 лет с 10 июня 2018 года по 09 июня 2023 года;</w:t>
      </w:r>
    </w:p>
    <w:p w:rsidR="000B5279" w:rsidRPr="000B5279" w:rsidRDefault="000B5279" w:rsidP="000B5279">
      <w:pPr>
        <w:widowControl w:val="0"/>
        <w:spacing w:after="0" w:line="360" w:lineRule="auto"/>
        <w:ind w:firstLine="709"/>
        <w:jc w:val="both"/>
        <w:rPr>
          <w:rFonts w:ascii="Times New Roman" w:hAnsi="Times New Roman"/>
          <w:sz w:val="28"/>
          <w:szCs w:val="28"/>
        </w:rPr>
      </w:pPr>
      <w:r w:rsidRPr="000B5279">
        <w:rPr>
          <w:rFonts w:ascii="Times New Roman" w:hAnsi="Times New Roman"/>
          <w:sz w:val="28"/>
          <w:szCs w:val="28"/>
        </w:rPr>
        <w:t>- специализированной ярмарки – ООО «Авто-Маркет» сроком на 5 лет с 25 июня 2018 года по 24 июня 2023 года;</w:t>
      </w:r>
    </w:p>
    <w:p w:rsidR="000B5279" w:rsidRPr="000B5279" w:rsidRDefault="000B5279" w:rsidP="000B5279">
      <w:pPr>
        <w:widowControl w:val="0"/>
        <w:spacing w:after="0" w:line="360" w:lineRule="auto"/>
        <w:ind w:firstLine="709"/>
        <w:jc w:val="both"/>
        <w:rPr>
          <w:rFonts w:ascii="Times New Roman" w:hAnsi="Times New Roman"/>
          <w:sz w:val="28"/>
          <w:szCs w:val="28"/>
        </w:rPr>
      </w:pPr>
      <w:r w:rsidRPr="000B5279">
        <w:rPr>
          <w:rFonts w:ascii="Times New Roman" w:hAnsi="Times New Roman"/>
          <w:sz w:val="28"/>
          <w:szCs w:val="28"/>
        </w:rPr>
        <w:t>- специализированной школьной ярмарки – Некоммерческому партнерству поддержки предпринимательства г.Уссурийска и Уссурийского района сроком с 27 июля по 09 сентября 2018 года;</w:t>
      </w:r>
    </w:p>
    <w:p w:rsidR="000B5279" w:rsidRPr="000B5279" w:rsidRDefault="000B5279" w:rsidP="000B5279">
      <w:pPr>
        <w:widowControl w:val="0"/>
        <w:spacing w:after="0" w:line="360" w:lineRule="auto"/>
        <w:ind w:firstLine="709"/>
        <w:jc w:val="both"/>
        <w:rPr>
          <w:rFonts w:ascii="Times New Roman" w:hAnsi="Times New Roman"/>
          <w:sz w:val="28"/>
          <w:szCs w:val="28"/>
        </w:rPr>
      </w:pPr>
      <w:r w:rsidRPr="000B5279">
        <w:rPr>
          <w:rFonts w:ascii="Times New Roman" w:hAnsi="Times New Roman"/>
          <w:sz w:val="28"/>
          <w:szCs w:val="28"/>
        </w:rPr>
        <w:t>- специализированной ярмарки – ООО «Меркурий» сроком на 5 лет с 06 августа 2018 года по 05 августа 2023 года;</w:t>
      </w:r>
    </w:p>
    <w:p w:rsidR="000B5279" w:rsidRPr="008307E1" w:rsidRDefault="000B5279" w:rsidP="000B5279">
      <w:pPr>
        <w:widowControl w:val="0"/>
        <w:spacing w:after="0" w:line="360" w:lineRule="auto"/>
        <w:ind w:firstLine="709"/>
        <w:jc w:val="both"/>
        <w:rPr>
          <w:rFonts w:ascii="Times New Roman" w:hAnsi="Times New Roman"/>
          <w:sz w:val="28"/>
          <w:szCs w:val="28"/>
        </w:rPr>
      </w:pPr>
      <w:r w:rsidRPr="000B5279">
        <w:rPr>
          <w:rFonts w:ascii="Times New Roman" w:hAnsi="Times New Roman"/>
          <w:sz w:val="28"/>
          <w:szCs w:val="28"/>
        </w:rPr>
        <w:t>- универсальной ярмарки по продаже промышленных и продовольственных товаров белорусских производителей – индивидуальному предпринимателю Артамонычеву А.Д. сроком с 12 октября 2018 года по 21 октября 2018 года.</w:t>
      </w:r>
    </w:p>
    <w:p w:rsidR="005D3CDB" w:rsidRDefault="00EA5164" w:rsidP="005D3CDB">
      <w:pPr>
        <w:spacing w:after="0" w:line="360" w:lineRule="auto"/>
        <w:ind w:right="-2" w:firstLine="709"/>
        <w:jc w:val="both"/>
        <w:rPr>
          <w:rFonts w:ascii="Times New Roman" w:hAnsi="Times New Roman"/>
          <w:b/>
          <w:bCs/>
          <w:sz w:val="28"/>
          <w:szCs w:val="28"/>
        </w:rPr>
      </w:pPr>
      <w:r>
        <w:rPr>
          <w:rFonts w:ascii="Times New Roman" w:hAnsi="Times New Roman"/>
          <w:b/>
          <w:bCs/>
          <w:sz w:val="28"/>
          <w:szCs w:val="28"/>
        </w:rPr>
        <w:t xml:space="preserve">7. </w:t>
      </w:r>
      <w:r w:rsidR="008F741A" w:rsidRPr="007C26E7">
        <w:rPr>
          <w:rFonts w:ascii="Times New Roman" w:hAnsi="Times New Roman"/>
          <w:b/>
          <w:bCs/>
          <w:sz w:val="28"/>
          <w:szCs w:val="28"/>
        </w:rPr>
        <w:t>Рынок услуг перевозок пассажиров наземным транспортом</w:t>
      </w:r>
    </w:p>
    <w:p w:rsidR="00865F6C" w:rsidRPr="00151AEA" w:rsidRDefault="00865F6C" w:rsidP="005D3CDB">
      <w:pPr>
        <w:pStyle w:val="23"/>
        <w:widowControl w:val="0"/>
        <w:tabs>
          <w:tab w:val="left" w:pos="0"/>
        </w:tabs>
        <w:spacing w:after="0" w:line="360" w:lineRule="auto"/>
        <w:ind w:firstLine="709"/>
        <w:jc w:val="both"/>
        <w:rPr>
          <w:rFonts w:ascii="Times New Roman" w:hAnsi="Times New Roman"/>
          <w:sz w:val="28"/>
          <w:szCs w:val="28"/>
        </w:rPr>
      </w:pPr>
      <w:r w:rsidRPr="00715E08">
        <w:rPr>
          <w:rFonts w:ascii="Times New Roman" w:hAnsi="Times New Roman"/>
          <w:sz w:val="28"/>
          <w:szCs w:val="28"/>
        </w:rPr>
        <w:t>На территории Уссурийского городского округа регулярные перевозки пассажиров и багажа осуществляются частными компаниями и индивидуальными предпринимателями. По состоянию на 01.01.201</w:t>
      </w:r>
      <w:r w:rsidR="005D3CDB" w:rsidRPr="00715E08">
        <w:rPr>
          <w:rFonts w:ascii="Times New Roman" w:hAnsi="Times New Roman"/>
          <w:sz w:val="28"/>
          <w:szCs w:val="28"/>
        </w:rPr>
        <w:t>9</w:t>
      </w:r>
      <w:r w:rsidR="001F1E5D" w:rsidRPr="00715E08">
        <w:rPr>
          <w:rFonts w:ascii="Times New Roman" w:hAnsi="Times New Roman"/>
          <w:sz w:val="28"/>
          <w:szCs w:val="28"/>
        </w:rPr>
        <w:t xml:space="preserve"> </w:t>
      </w:r>
      <w:r w:rsidRPr="00715E08">
        <w:rPr>
          <w:rFonts w:ascii="Times New Roman" w:hAnsi="Times New Roman"/>
          <w:sz w:val="28"/>
          <w:szCs w:val="28"/>
        </w:rPr>
        <w:t xml:space="preserve">г. общее количество составляет </w:t>
      </w:r>
      <w:r w:rsidR="00715E08" w:rsidRPr="00715E08">
        <w:rPr>
          <w:rFonts w:ascii="Times New Roman" w:hAnsi="Times New Roman"/>
          <w:sz w:val="28"/>
          <w:szCs w:val="28"/>
        </w:rPr>
        <w:t>10</w:t>
      </w:r>
      <w:r w:rsidRPr="00715E08">
        <w:rPr>
          <w:rFonts w:ascii="Times New Roman" w:hAnsi="Times New Roman"/>
          <w:sz w:val="28"/>
          <w:szCs w:val="28"/>
        </w:rPr>
        <w:t xml:space="preserve"> хозяйствующих </w:t>
      </w:r>
      <w:r w:rsidRPr="00151AEA">
        <w:rPr>
          <w:rFonts w:ascii="Times New Roman" w:hAnsi="Times New Roman"/>
          <w:sz w:val="28"/>
          <w:szCs w:val="28"/>
        </w:rPr>
        <w:t xml:space="preserve">субъектов. Перевозка пассажиров автомобильным транспортом общего пользования осуществлялась на территории Уссурийского городского округа на </w:t>
      </w:r>
      <w:r w:rsidR="00715E08" w:rsidRPr="00151AEA">
        <w:rPr>
          <w:rFonts w:ascii="Times New Roman" w:hAnsi="Times New Roman"/>
          <w:sz w:val="28"/>
          <w:szCs w:val="28"/>
        </w:rPr>
        <w:t>93</w:t>
      </w:r>
      <w:r w:rsidRPr="00151AEA">
        <w:rPr>
          <w:rFonts w:ascii="Times New Roman" w:hAnsi="Times New Roman"/>
          <w:sz w:val="28"/>
          <w:szCs w:val="28"/>
        </w:rPr>
        <w:t xml:space="preserve"> маршрутах, из них </w:t>
      </w:r>
      <w:r w:rsidR="00715E08" w:rsidRPr="00151AEA">
        <w:rPr>
          <w:rFonts w:ascii="Times New Roman" w:hAnsi="Times New Roman"/>
          <w:sz w:val="28"/>
          <w:szCs w:val="28"/>
        </w:rPr>
        <w:t>82</w:t>
      </w:r>
      <w:r w:rsidRPr="00151AEA">
        <w:rPr>
          <w:rFonts w:ascii="Times New Roman" w:hAnsi="Times New Roman"/>
          <w:sz w:val="28"/>
          <w:szCs w:val="28"/>
        </w:rPr>
        <w:t xml:space="preserve"> городских и </w:t>
      </w:r>
      <w:r w:rsidR="00715E08" w:rsidRPr="00151AEA">
        <w:rPr>
          <w:rFonts w:ascii="Times New Roman" w:hAnsi="Times New Roman"/>
          <w:sz w:val="28"/>
          <w:szCs w:val="28"/>
        </w:rPr>
        <w:t>11</w:t>
      </w:r>
      <w:r w:rsidRPr="00151AEA">
        <w:rPr>
          <w:rFonts w:ascii="Times New Roman" w:hAnsi="Times New Roman"/>
          <w:sz w:val="28"/>
          <w:szCs w:val="28"/>
        </w:rPr>
        <w:t xml:space="preserve"> пригородных; на всех муниципальных маршрутах установлен вид регулярных перевозок – «регулярные перевозки по нерегулируемым </w:t>
      </w:r>
      <w:r w:rsidRPr="00151AEA">
        <w:rPr>
          <w:rFonts w:ascii="Times New Roman" w:hAnsi="Times New Roman"/>
          <w:sz w:val="28"/>
          <w:szCs w:val="28"/>
        </w:rPr>
        <w:lastRenderedPageBreak/>
        <w:t>тарифам».</w:t>
      </w:r>
    </w:p>
    <w:p w:rsidR="00865F6C" w:rsidRPr="0097653F" w:rsidRDefault="00865F6C" w:rsidP="00C46132">
      <w:pPr>
        <w:pStyle w:val="23"/>
        <w:widowControl w:val="0"/>
        <w:tabs>
          <w:tab w:val="left" w:pos="0"/>
        </w:tabs>
        <w:spacing w:after="0" w:line="360" w:lineRule="auto"/>
        <w:ind w:firstLine="709"/>
        <w:jc w:val="both"/>
        <w:rPr>
          <w:rFonts w:ascii="Times New Roman" w:hAnsi="Times New Roman"/>
          <w:sz w:val="28"/>
          <w:szCs w:val="28"/>
        </w:rPr>
      </w:pPr>
      <w:r w:rsidRPr="0097653F">
        <w:rPr>
          <w:rFonts w:ascii="Times New Roman" w:hAnsi="Times New Roman"/>
          <w:bCs/>
          <w:sz w:val="28"/>
          <w:szCs w:val="28"/>
        </w:rPr>
        <w:t xml:space="preserve">Для совершенствования механизма привлечения перевозчиков к выполнению регулярных пассажирских перевозок автомобильным транспортом на городских и пригородных муниципальных маршрутах на территории </w:t>
      </w:r>
      <w:r w:rsidRPr="0097653F">
        <w:rPr>
          <w:rFonts w:ascii="Times New Roman" w:hAnsi="Times New Roman"/>
          <w:sz w:val="28"/>
          <w:szCs w:val="28"/>
        </w:rPr>
        <w:t xml:space="preserve">Уссурийского городского округа: </w:t>
      </w:r>
    </w:p>
    <w:p w:rsidR="00865F6C" w:rsidRPr="0097653F" w:rsidRDefault="00865F6C" w:rsidP="00C46132">
      <w:pPr>
        <w:pStyle w:val="23"/>
        <w:widowControl w:val="0"/>
        <w:tabs>
          <w:tab w:val="left" w:pos="0"/>
        </w:tabs>
        <w:spacing w:after="0" w:line="360" w:lineRule="auto"/>
        <w:ind w:firstLine="709"/>
        <w:jc w:val="both"/>
        <w:rPr>
          <w:rFonts w:ascii="Times New Roman" w:hAnsi="Times New Roman"/>
          <w:sz w:val="28"/>
          <w:szCs w:val="28"/>
        </w:rPr>
      </w:pPr>
      <w:r w:rsidRPr="0097653F">
        <w:rPr>
          <w:rFonts w:ascii="Times New Roman" w:hAnsi="Times New Roman"/>
          <w:sz w:val="28"/>
          <w:szCs w:val="28"/>
        </w:rPr>
        <w:t xml:space="preserve">- сформирован и размещен на официальном сайте администрации Реестр муниципальных маршрутов; </w:t>
      </w:r>
    </w:p>
    <w:p w:rsidR="00865F6C" w:rsidRPr="00865F6C" w:rsidRDefault="00865F6C" w:rsidP="00C46132">
      <w:pPr>
        <w:pStyle w:val="23"/>
        <w:widowControl w:val="0"/>
        <w:tabs>
          <w:tab w:val="left" w:pos="0"/>
        </w:tabs>
        <w:spacing w:after="0" w:line="360" w:lineRule="auto"/>
        <w:ind w:firstLine="709"/>
        <w:jc w:val="both"/>
        <w:rPr>
          <w:rFonts w:ascii="Times New Roman" w:hAnsi="Times New Roman"/>
          <w:sz w:val="28"/>
          <w:szCs w:val="28"/>
        </w:rPr>
      </w:pPr>
      <w:r w:rsidRPr="0097653F">
        <w:rPr>
          <w:rFonts w:ascii="Times New Roman" w:hAnsi="Times New Roman"/>
          <w:sz w:val="28"/>
          <w:szCs w:val="28"/>
        </w:rPr>
        <w:t>- выданы временные карты маршрутов, с 29 декабря 2017 года выданы свидетельства и новые карты маршрута сроком на 5 лет.</w:t>
      </w:r>
    </w:p>
    <w:p w:rsidR="00865F6C" w:rsidRPr="00865F6C" w:rsidRDefault="00865F6C" w:rsidP="005D3CDB">
      <w:pPr>
        <w:widowControl w:val="0"/>
        <w:spacing w:after="0" w:line="360" w:lineRule="auto"/>
        <w:ind w:firstLine="709"/>
        <w:jc w:val="both"/>
        <w:rPr>
          <w:rFonts w:ascii="Times New Roman" w:hAnsi="Times New Roman"/>
          <w:sz w:val="28"/>
          <w:szCs w:val="28"/>
        </w:rPr>
      </w:pPr>
      <w:r w:rsidRPr="00865F6C">
        <w:rPr>
          <w:rFonts w:ascii="Times New Roman" w:hAnsi="Times New Roman"/>
          <w:sz w:val="28"/>
          <w:szCs w:val="28"/>
        </w:rPr>
        <w:t>В 201</w:t>
      </w:r>
      <w:r w:rsidR="005D3CDB">
        <w:rPr>
          <w:rFonts w:ascii="Times New Roman" w:hAnsi="Times New Roman"/>
          <w:sz w:val="28"/>
          <w:szCs w:val="28"/>
        </w:rPr>
        <w:t>8 году</w:t>
      </w:r>
      <w:r w:rsidRPr="00865F6C">
        <w:rPr>
          <w:rFonts w:ascii="Times New Roman" w:hAnsi="Times New Roman"/>
          <w:sz w:val="28"/>
          <w:szCs w:val="28"/>
        </w:rPr>
        <w:t xml:space="preserve"> были утверждены </w:t>
      </w:r>
      <w:r w:rsidR="00C42164">
        <w:rPr>
          <w:rFonts w:ascii="Times New Roman" w:hAnsi="Times New Roman"/>
          <w:sz w:val="28"/>
          <w:szCs w:val="28"/>
        </w:rPr>
        <w:t xml:space="preserve">15 нормативно – правовых </w:t>
      </w:r>
      <w:r w:rsidRPr="00865F6C">
        <w:rPr>
          <w:rFonts w:ascii="Times New Roman" w:hAnsi="Times New Roman"/>
          <w:sz w:val="28"/>
          <w:szCs w:val="28"/>
        </w:rPr>
        <w:t>акт</w:t>
      </w:r>
      <w:r w:rsidR="00C42164">
        <w:rPr>
          <w:rFonts w:ascii="Times New Roman" w:hAnsi="Times New Roman"/>
          <w:sz w:val="28"/>
          <w:szCs w:val="28"/>
        </w:rPr>
        <w:t>ов в сфере услуг перевозок пассажиров наземным транспортом.</w:t>
      </w:r>
    </w:p>
    <w:p w:rsidR="00865F6C" w:rsidRPr="00865F6C" w:rsidRDefault="00865F6C" w:rsidP="005D3CDB">
      <w:pPr>
        <w:pStyle w:val="23"/>
        <w:widowControl w:val="0"/>
        <w:tabs>
          <w:tab w:val="left" w:pos="0"/>
        </w:tabs>
        <w:spacing w:after="0" w:line="360" w:lineRule="auto"/>
        <w:ind w:firstLine="709"/>
        <w:jc w:val="both"/>
        <w:rPr>
          <w:rFonts w:ascii="Times New Roman" w:hAnsi="Times New Roman"/>
          <w:sz w:val="28"/>
          <w:szCs w:val="28"/>
        </w:rPr>
      </w:pPr>
      <w:r w:rsidRPr="00865F6C">
        <w:rPr>
          <w:rFonts w:ascii="Times New Roman" w:hAnsi="Times New Roman"/>
          <w:sz w:val="28"/>
          <w:szCs w:val="28"/>
        </w:rPr>
        <w:t xml:space="preserve">Реестр муниципальных маршрутов регулярных перевозок пассажиров и багажа на территории Уссурийского городского округа (далее – реестр муниципальных маршрутов) утвержден постановлением администрации Уссурийского городского округа от 08 апреля 2016 года №1021 «Об утверждении реестра муниципальных маршрутов регулярных перевозок пассажиров и багажа на территории Уссурийского городского округа», которое размещено на официальном сайте администрации Уссурийского городского округа в информационно-телекоммуникационной сети «Интернет»: </w:t>
      </w:r>
      <w:hyperlink r:id="rId11" w:history="1">
        <w:r w:rsidRPr="00865F6C">
          <w:rPr>
            <w:rStyle w:val="af"/>
            <w:rFonts w:ascii="Times New Roman" w:hAnsi="Times New Roman"/>
            <w:sz w:val="28"/>
            <w:szCs w:val="28"/>
          </w:rPr>
          <w:t>http://adm-ussuriisk.ru</w:t>
        </w:r>
      </w:hyperlink>
      <w:r w:rsidRPr="00865F6C">
        <w:rPr>
          <w:rFonts w:ascii="Times New Roman" w:hAnsi="Times New Roman"/>
          <w:sz w:val="28"/>
          <w:szCs w:val="28"/>
        </w:rPr>
        <w:t>, в разделе «Муниципальные правовые акты».</w:t>
      </w:r>
    </w:p>
    <w:p w:rsidR="00865F6C" w:rsidRPr="00865F6C" w:rsidRDefault="00865F6C" w:rsidP="004A1971">
      <w:pPr>
        <w:pStyle w:val="23"/>
        <w:widowControl w:val="0"/>
        <w:tabs>
          <w:tab w:val="left" w:pos="0"/>
        </w:tabs>
        <w:spacing w:after="0" w:line="360" w:lineRule="auto"/>
        <w:ind w:firstLine="709"/>
        <w:jc w:val="both"/>
        <w:rPr>
          <w:rFonts w:ascii="Times New Roman" w:hAnsi="Times New Roman"/>
          <w:sz w:val="28"/>
          <w:szCs w:val="28"/>
        </w:rPr>
      </w:pPr>
      <w:r w:rsidRPr="00865F6C">
        <w:rPr>
          <w:rFonts w:ascii="Times New Roman" w:hAnsi="Times New Roman"/>
          <w:sz w:val="28"/>
          <w:szCs w:val="28"/>
        </w:rPr>
        <w:t xml:space="preserve">Информация о внесении изменений в реестр муниципальных маршрутов в установленном порядке размещается в указанном разделе сайта и СМИ. </w:t>
      </w:r>
    </w:p>
    <w:p w:rsidR="00FE1ECD" w:rsidRDefault="00FE1ECD" w:rsidP="00D1341F">
      <w:pPr>
        <w:spacing w:after="0" w:line="360" w:lineRule="auto"/>
        <w:ind w:firstLine="708"/>
        <w:jc w:val="both"/>
        <w:rPr>
          <w:rFonts w:ascii="Times New Roman" w:hAnsi="Times New Roman"/>
          <w:b/>
          <w:bCs/>
          <w:sz w:val="28"/>
          <w:szCs w:val="28"/>
        </w:rPr>
      </w:pPr>
      <w:r w:rsidRPr="00FE1ECD">
        <w:rPr>
          <w:rFonts w:ascii="Times New Roman" w:hAnsi="Times New Roman"/>
          <w:b/>
          <w:bCs/>
          <w:sz w:val="28"/>
          <w:szCs w:val="28"/>
        </w:rPr>
        <w:t>3.5. Утверждение плана мероприятий («дорожной карты») по содействию развитию конкуренции в субъекте Российской Федерации, подготовленного в соответствии с положениями Стандарта (далее – «дорожная карта»</w:t>
      </w:r>
      <w:r>
        <w:rPr>
          <w:rFonts w:ascii="Times New Roman" w:hAnsi="Times New Roman"/>
          <w:b/>
          <w:bCs/>
          <w:sz w:val="28"/>
          <w:szCs w:val="28"/>
        </w:rPr>
        <w:t>)</w:t>
      </w:r>
      <w:r w:rsidRPr="00FE1ECD">
        <w:rPr>
          <w:rFonts w:ascii="Times New Roman" w:hAnsi="Times New Roman"/>
          <w:b/>
          <w:bCs/>
          <w:sz w:val="28"/>
          <w:szCs w:val="28"/>
        </w:rPr>
        <w:t>.</w:t>
      </w:r>
    </w:p>
    <w:p w:rsidR="00746BFA" w:rsidRDefault="00C66665" w:rsidP="00746BFA">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План мероприятий («Дорожной карты») утвержден </w:t>
      </w:r>
      <w:r w:rsidR="00746BFA">
        <w:rPr>
          <w:rFonts w:ascii="Times New Roman" w:hAnsi="Times New Roman"/>
          <w:sz w:val="28"/>
          <w:szCs w:val="28"/>
        </w:rPr>
        <w:t>р</w:t>
      </w:r>
      <w:r w:rsidR="00746BFA" w:rsidRPr="00CE1801">
        <w:rPr>
          <w:rFonts w:ascii="Times New Roman" w:hAnsi="Times New Roman"/>
          <w:sz w:val="28"/>
          <w:szCs w:val="28"/>
        </w:rPr>
        <w:t>аспоряжением администрации Уссурийского городского округа от</w:t>
      </w:r>
      <w:r w:rsidR="00746BFA">
        <w:rPr>
          <w:rFonts w:ascii="Times New Roman" w:hAnsi="Times New Roman"/>
          <w:sz w:val="28"/>
          <w:szCs w:val="28"/>
        </w:rPr>
        <w:t xml:space="preserve"> </w:t>
      </w:r>
      <w:r w:rsidR="00746BFA" w:rsidRPr="00CE1801">
        <w:rPr>
          <w:rFonts w:ascii="Times New Roman" w:hAnsi="Times New Roman"/>
          <w:sz w:val="28"/>
          <w:szCs w:val="28"/>
        </w:rPr>
        <w:t>28 февраля 2017 года № 73</w:t>
      </w:r>
      <w:r w:rsidR="00746BFA">
        <w:rPr>
          <w:rFonts w:ascii="Times New Roman" w:hAnsi="Times New Roman"/>
          <w:sz w:val="28"/>
          <w:szCs w:val="28"/>
        </w:rPr>
        <w:t xml:space="preserve"> «Об утверждении Плана мероприятий («Дорожной карты») по содействию развитию конкуренции, развитию конкурентной среды в Уссурийском городском округе»</w:t>
      </w:r>
      <w:r w:rsidR="003F0BB7">
        <w:rPr>
          <w:rFonts w:ascii="Times New Roman" w:hAnsi="Times New Roman"/>
          <w:sz w:val="28"/>
          <w:szCs w:val="28"/>
        </w:rPr>
        <w:t>.</w:t>
      </w:r>
      <w:r w:rsidR="00746BFA" w:rsidRPr="00CE1801">
        <w:rPr>
          <w:rFonts w:ascii="Times New Roman" w:hAnsi="Times New Roman"/>
          <w:sz w:val="28"/>
          <w:szCs w:val="28"/>
        </w:rPr>
        <w:t xml:space="preserve"> </w:t>
      </w:r>
      <w:r w:rsidR="003F0BB7">
        <w:rPr>
          <w:rFonts w:ascii="Times New Roman" w:hAnsi="Times New Roman"/>
          <w:sz w:val="28"/>
          <w:szCs w:val="28"/>
        </w:rPr>
        <w:t>У</w:t>
      </w:r>
      <w:r w:rsidR="00746BFA" w:rsidRPr="00CE1801">
        <w:rPr>
          <w:rFonts w:ascii="Times New Roman" w:hAnsi="Times New Roman"/>
          <w:sz w:val="28"/>
          <w:szCs w:val="28"/>
        </w:rPr>
        <w:t xml:space="preserve">правление экономического развития администрации </w:t>
      </w:r>
      <w:r w:rsidR="00746BFA" w:rsidRPr="00CE1801">
        <w:rPr>
          <w:rFonts w:ascii="Times New Roman" w:hAnsi="Times New Roman"/>
          <w:sz w:val="28"/>
          <w:szCs w:val="28"/>
        </w:rPr>
        <w:lastRenderedPageBreak/>
        <w:t xml:space="preserve">Уссурийского городского округа формирует сводную информацию об исполнении «Дорожной карты» и предоставляет ее в </w:t>
      </w:r>
      <w:r w:rsidR="00746BFA">
        <w:rPr>
          <w:rFonts w:ascii="Times New Roman" w:hAnsi="Times New Roman"/>
          <w:sz w:val="28"/>
          <w:szCs w:val="28"/>
        </w:rPr>
        <w:t>д</w:t>
      </w:r>
      <w:r w:rsidR="00746BFA" w:rsidRPr="00CE1801">
        <w:rPr>
          <w:rFonts w:ascii="Times New Roman" w:hAnsi="Times New Roman"/>
          <w:sz w:val="28"/>
          <w:szCs w:val="28"/>
        </w:rPr>
        <w:t>епартамент экономики и развития предпринимательства Приморского кра</w:t>
      </w:r>
      <w:r w:rsidR="00E55B02">
        <w:rPr>
          <w:rFonts w:ascii="Times New Roman" w:hAnsi="Times New Roman"/>
          <w:sz w:val="28"/>
          <w:szCs w:val="28"/>
        </w:rPr>
        <w:t>я в соответствии с установленными сроками.</w:t>
      </w:r>
    </w:p>
    <w:p w:rsidR="00746BFA" w:rsidRDefault="00746BFA" w:rsidP="00746BFA">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Распоряжением администрации Уссурийского городского округа  от 16 июня 2018 года № 154 «О внесении изменений в распоряжение администрации Уссурийского городского округа от 28 февраля 2017 года № 73 «Об утверждении Плана мероприятий («Дорожной карты») по содействию развитию конкурентной среды в Уссурийском городском округе» </w:t>
      </w:r>
      <w:r w:rsidR="00E55B02">
        <w:rPr>
          <w:rFonts w:ascii="Times New Roman" w:hAnsi="Times New Roman"/>
          <w:sz w:val="28"/>
          <w:szCs w:val="28"/>
        </w:rPr>
        <w:t>управление экономического развития</w:t>
      </w:r>
      <w:r w:rsidR="00E37F4A">
        <w:rPr>
          <w:rFonts w:ascii="Times New Roman" w:hAnsi="Times New Roman"/>
          <w:sz w:val="28"/>
          <w:szCs w:val="28"/>
        </w:rPr>
        <w:t xml:space="preserve"> администрации Уссурийского городского округа</w:t>
      </w:r>
      <w:r w:rsidR="00E55B02">
        <w:rPr>
          <w:rFonts w:ascii="Times New Roman" w:hAnsi="Times New Roman"/>
          <w:sz w:val="28"/>
          <w:szCs w:val="28"/>
        </w:rPr>
        <w:t xml:space="preserve"> определено</w:t>
      </w:r>
      <w:r w:rsidR="00E55B02" w:rsidRPr="00CE1801">
        <w:rPr>
          <w:rFonts w:ascii="Times New Roman" w:hAnsi="Times New Roman"/>
          <w:sz w:val="28"/>
          <w:szCs w:val="28"/>
        </w:rPr>
        <w:t xml:space="preserve"> </w:t>
      </w:r>
      <w:r>
        <w:rPr>
          <w:rFonts w:ascii="Times New Roman" w:hAnsi="Times New Roman"/>
          <w:sz w:val="28"/>
          <w:szCs w:val="28"/>
        </w:rPr>
        <w:t>у</w:t>
      </w:r>
      <w:r w:rsidRPr="00CE1801">
        <w:rPr>
          <w:rFonts w:ascii="Times New Roman" w:hAnsi="Times New Roman"/>
          <w:sz w:val="28"/>
          <w:szCs w:val="28"/>
        </w:rPr>
        <w:t>полномоченны</w:t>
      </w:r>
      <w:r w:rsidR="00E55B02">
        <w:rPr>
          <w:rFonts w:ascii="Times New Roman" w:hAnsi="Times New Roman"/>
          <w:sz w:val="28"/>
          <w:szCs w:val="28"/>
        </w:rPr>
        <w:t>м</w:t>
      </w:r>
      <w:r w:rsidRPr="00CE1801">
        <w:rPr>
          <w:rFonts w:ascii="Times New Roman" w:hAnsi="Times New Roman"/>
          <w:sz w:val="28"/>
          <w:szCs w:val="28"/>
        </w:rPr>
        <w:t xml:space="preserve"> орган</w:t>
      </w:r>
      <w:r w:rsidR="00E55B02">
        <w:rPr>
          <w:rFonts w:ascii="Times New Roman" w:hAnsi="Times New Roman"/>
          <w:sz w:val="28"/>
          <w:szCs w:val="28"/>
        </w:rPr>
        <w:t xml:space="preserve">ом по </w:t>
      </w:r>
      <w:r>
        <w:rPr>
          <w:rFonts w:ascii="Times New Roman" w:hAnsi="Times New Roman"/>
          <w:sz w:val="28"/>
          <w:szCs w:val="28"/>
        </w:rPr>
        <w:t xml:space="preserve">реализации </w:t>
      </w:r>
      <w:r w:rsidRPr="00CE1801">
        <w:rPr>
          <w:rFonts w:ascii="Times New Roman" w:hAnsi="Times New Roman"/>
          <w:sz w:val="28"/>
          <w:szCs w:val="28"/>
        </w:rPr>
        <w:t xml:space="preserve">плана мероприятий («Дорожной карты») </w:t>
      </w:r>
      <w:r w:rsidR="00F55DD8">
        <w:rPr>
          <w:rFonts w:ascii="Times New Roman" w:hAnsi="Times New Roman"/>
          <w:sz w:val="28"/>
          <w:szCs w:val="28"/>
        </w:rPr>
        <w:t xml:space="preserve">в </w:t>
      </w:r>
      <w:r w:rsidRPr="00CE1801">
        <w:rPr>
          <w:rFonts w:ascii="Times New Roman" w:hAnsi="Times New Roman"/>
          <w:sz w:val="28"/>
          <w:szCs w:val="28"/>
        </w:rPr>
        <w:t>Уссурийско</w:t>
      </w:r>
      <w:r w:rsidR="00E37F4A">
        <w:rPr>
          <w:rFonts w:ascii="Times New Roman" w:hAnsi="Times New Roman"/>
          <w:sz w:val="28"/>
          <w:szCs w:val="28"/>
        </w:rPr>
        <w:t>м</w:t>
      </w:r>
      <w:r w:rsidRPr="00CE1801">
        <w:rPr>
          <w:rFonts w:ascii="Times New Roman" w:hAnsi="Times New Roman"/>
          <w:sz w:val="28"/>
          <w:szCs w:val="28"/>
        </w:rPr>
        <w:t xml:space="preserve"> городско</w:t>
      </w:r>
      <w:r w:rsidR="00E37F4A">
        <w:rPr>
          <w:rFonts w:ascii="Times New Roman" w:hAnsi="Times New Roman"/>
          <w:sz w:val="28"/>
          <w:szCs w:val="28"/>
        </w:rPr>
        <w:t>м</w:t>
      </w:r>
      <w:r w:rsidRPr="00CE1801">
        <w:rPr>
          <w:rFonts w:ascii="Times New Roman" w:hAnsi="Times New Roman"/>
          <w:sz w:val="28"/>
          <w:szCs w:val="28"/>
        </w:rPr>
        <w:t xml:space="preserve"> округ</w:t>
      </w:r>
      <w:r w:rsidR="00E37F4A">
        <w:rPr>
          <w:rFonts w:ascii="Times New Roman" w:hAnsi="Times New Roman"/>
          <w:sz w:val="28"/>
          <w:szCs w:val="28"/>
        </w:rPr>
        <w:t>е</w:t>
      </w:r>
      <w:r w:rsidR="00E55B02">
        <w:rPr>
          <w:rFonts w:ascii="Times New Roman" w:hAnsi="Times New Roman"/>
          <w:sz w:val="28"/>
          <w:szCs w:val="28"/>
        </w:rPr>
        <w:t>.</w:t>
      </w:r>
    </w:p>
    <w:p w:rsidR="00EB50CE" w:rsidRPr="00EB50CE" w:rsidRDefault="00EB50CE" w:rsidP="00746BFA">
      <w:pPr>
        <w:spacing w:after="0" w:line="360" w:lineRule="auto"/>
        <w:ind w:firstLine="709"/>
        <w:jc w:val="both"/>
        <w:rPr>
          <w:rFonts w:ascii="Times New Roman" w:hAnsi="Times New Roman"/>
          <w:b/>
          <w:bCs/>
          <w:sz w:val="28"/>
          <w:szCs w:val="28"/>
        </w:rPr>
      </w:pPr>
      <w:r w:rsidRPr="00EB50CE">
        <w:rPr>
          <w:rFonts w:ascii="Times New Roman" w:hAnsi="Times New Roman"/>
          <w:b/>
          <w:bCs/>
          <w:sz w:val="28"/>
          <w:szCs w:val="28"/>
        </w:rPr>
        <w:t>3.6. Подготовка ежегодного доклада о состоянии и развитии конкур</w:t>
      </w:r>
      <w:r w:rsidR="00030BEB">
        <w:rPr>
          <w:rFonts w:ascii="Times New Roman" w:hAnsi="Times New Roman"/>
          <w:b/>
          <w:bCs/>
          <w:sz w:val="28"/>
          <w:szCs w:val="28"/>
        </w:rPr>
        <w:t>е</w:t>
      </w:r>
      <w:r w:rsidRPr="00EB50CE">
        <w:rPr>
          <w:rFonts w:ascii="Times New Roman" w:hAnsi="Times New Roman"/>
          <w:b/>
          <w:bCs/>
          <w:sz w:val="28"/>
          <w:szCs w:val="28"/>
        </w:rPr>
        <w:t>нтной среды на рынках товаров, работ и услуг субъекта Российской Федерации, подготовленного в соответствии с положениями Стандарта)</w:t>
      </w:r>
      <w:r>
        <w:rPr>
          <w:rFonts w:ascii="Times New Roman" w:hAnsi="Times New Roman"/>
          <w:b/>
          <w:bCs/>
          <w:sz w:val="28"/>
          <w:szCs w:val="28"/>
        </w:rPr>
        <w:t xml:space="preserve"> </w:t>
      </w:r>
      <w:r w:rsidRPr="00EB50CE">
        <w:rPr>
          <w:rFonts w:ascii="Times New Roman" w:hAnsi="Times New Roman"/>
          <w:b/>
          <w:bCs/>
          <w:sz w:val="28"/>
          <w:szCs w:val="28"/>
        </w:rPr>
        <w:t>далее – Доклад).</w:t>
      </w:r>
    </w:p>
    <w:p w:rsidR="00EB50CE" w:rsidRDefault="00EB50CE" w:rsidP="004B378B">
      <w:pPr>
        <w:spacing w:after="0" w:line="360" w:lineRule="auto"/>
        <w:ind w:firstLine="709"/>
        <w:jc w:val="both"/>
        <w:rPr>
          <w:rFonts w:ascii="Times New Roman" w:hAnsi="Times New Roman"/>
          <w:b/>
          <w:bCs/>
          <w:sz w:val="28"/>
          <w:szCs w:val="28"/>
        </w:rPr>
      </w:pPr>
      <w:r w:rsidRPr="00EB50CE">
        <w:rPr>
          <w:rFonts w:ascii="Times New Roman" w:hAnsi="Times New Roman"/>
          <w:b/>
          <w:bCs/>
          <w:sz w:val="28"/>
          <w:szCs w:val="28"/>
        </w:rPr>
        <w:t>3.7. Создание и реализация механизмов общественного контроля за деятельностью субъектов естественных монополий.</w:t>
      </w:r>
    </w:p>
    <w:p w:rsidR="00A21D49" w:rsidRPr="00C0373D" w:rsidRDefault="00E645A2" w:rsidP="00C0373D">
      <w:pPr>
        <w:spacing w:after="0" w:line="360" w:lineRule="auto"/>
        <w:ind w:firstLine="709"/>
        <w:jc w:val="both"/>
        <w:rPr>
          <w:rFonts w:ascii="Times New Roman" w:eastAsia="Times New Roman" w:hAnsi="Times New Roman"/>
          <w:b/>
          <w:bCs/>
          <w:sz w:val="28"/>
          <w:szCs w:val="28"/>
          <w:lang w:eastAsia="ru-RU"/>
        </w:rPr>
      </w:pPr>
      <w:r w:rsidRPr="00D17E93">
        <w:rPr>
          <w:rFonts w:ascii="Times New Roman" w:eastAsia="Times New Roman" w:hAnsi="Times New Roman"/>
          <w:b/>
          <w:bCs/>
          <w:sz w:val="28"/>
          <w:szCs w:val="28"/>
          <w:lang w:eastAsia="ru-RU"/>
        </w:rPr>
        <w:t>Мероприятия, предусмотренные иными утвержденными в установленном порядке на уровне Приморского края стратегическими и программными документами, реализация которых оказывает влияние на состояние конкуренции.</w:t>
      </w:r>
    </w:p>
    <w:p w:rsidR="00C0373D" w:rsidRDefault="00C0373D" w:rsidP="00F6277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 целью выявления положений, вводящих избыточные административные и иные ограничения и обязанности для субъектов предпринимательской и инвестиционной деятельности, устранения административных барьеров с 2017 года эффективно действует институт оценки регулирующего воздействия.</w:t>
      </w:r>
    </w:p>
    <w:p w:rsidR="00A21D49" w:rsidRDefault="00C0373D" w:rsidP="00F6277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состоянию на 01.01.2019 года завершены процедуры оценки регулирующего воздействия по 43 муниципальным нормативным правовым актам.</w:t>
      </w:r>
    </w:p>
    <w:p w:rsidR="005B73BF" w:rsidRDefault="00561E99" w:rsidP="00F62770">
      <w:pPr>
        <w:widowControl w:val="0"/>
        <w:spacing w:after="0" w:line="360" w:lineRule="auto"/>
        <w:ind w:firstLine="709"/>
        <w:jc w:val="both"/>
        <w:rPr>
          <w:rFonts w:ascii="Times New Roman" w:hAnsi="Times New Roman"/>
          <w:sz w:val="28"/>
          <w:szCs w:val="28"/>
        </w:rPr>
      </w:pPr>
      <w:r w:rsidRPr="006B1530">
        <w:rPr>
          <w:rFonts w:ascii="Times New Roman" w:hAnsi="Times New Roman"/>
          <w:sz w:val="28"/>
          <w:szCs w:val="28"/>
        </w:rPr>
        <w:t xml:space="preserve">В целях поддержки малого и среднего предпринимательства на </w:t>
      </w:r>
      <w:r w:rsidRPr="006B1530">
        <w:rPr>
          <w:rFonts w:ascii="Times New Roman" w:hAnsi="Times New Roman"/>
          <w:sz w:val="28"/>
          <w:szCs w:val="28"/>
        </w:rPr>
        <w:lastRenderedPageBreak/>
        <w:t>территории Уссурийского городского округа действует муниципальная программа «Содействие развитию малого и среднего предпринимательства на территории Уссурийского городского округа» на 201</w:t>
      </w:r>
      <w:r w:rsidR="00F62770" w:rsidRPr="006B1530">
        <w:rPr>
          <w:rFonts w:ascii="Times New Roman" w:hAnsi="Times New Roman"/>
          <w:sz w:val="28"/>
          <w:szCs w:val="28"/>
        </w:rPr>
        <w:t>8-2021</w:t>
      </w:r>
      <w:r w:rsidRPr="006B1530">
        <w:rPr>
          <w:rFonts w:ascii="Times New Roman" w:hAnsi="Times New Roman"/>
          <w:sz w:val="28"/>
          <w:szCs w:val="28"/>
        </w:rPr>
        <w:t xml:space="preserve"> годы (далее – Программа), в которой определены формы, условия и порядок финансовой, имущественной, консультативной, информационной поддержки субъектов малого и среднего предпринимательства. Программа утверждена постановлением администрации Уссурийского городского округа от </w:t>
      </w:r>
      <w:r w:rsidR="00F62770" w:rsidRPr="006B1530">
        <w:rPr>
          <w:rFonts w:ascii="Times New Roman" w:hAnsi="Times New Roman"/>
          <w:sz w:val="28"/>
          <w:szCs w:val="28"/>
        </w:rPr>
        <w:t>31</w:t>
      </w:r>
      <w:r w:rsidRPr="006B1530">
        <w:rPr>
          <w:rFonts w:ascii="Times New Roman" w:hAnsi="Times New Roman"/>
          <w:sz w:val="28"/>
          <w:szCs w:val="28"/>
        </w:rPr>
        <w:t xml:space="preserve"> </w:t>
      </w:r>
      <w:r w:rsidR="00F62770" w:rsidRPr="006B1530">
        <w:rPr>
          <w:rFonts w:ascii="Times New Roman" w:hAnsi="Times New Roman"/>
          <w:sz w:val="28"/>
          <w:szCs w:val="28"/>
        </w:rPr>
        <w:t>октября</w:t>
      </w:r>
      <w:r w:rsidRPr="006B1530">
        <w:rPr>
          <w:rFonts w:ascii="Times New Roman" w:hAnsi="Times New Roman"/>
          <w:sz w:val="28"/>
          <w:szCs w:val="28"/>
        </w:rPr>
        <w:t xml:space="preserve"> 201</w:t>
      </w:r>
      <w:r w:rsidR="00F62770" w:rsidRPr="006B1530">
        <w:rPr>
          <w:rFonts w:ascii="Times New Roman" w:hAnsi="Times New Roman"/>
          <w:sz w:val="28"/>
          <w:szCs w:val="28"/>
        </w:rPr>
        <w:t>7</w:t>
      </w:r>
      <w:r w:rsidRPr="006B1530">
        <w:rPr>
          <w:rFonts w:ascii="Times New Roman" w:hAnsi="Times New Roman"/>
          <w:sz w:val="28"/>
          <w:szCs w:val="28"/>
        </w:rPr>
        <w:t xml:space="preserve"> года №</w:t>
      </w:r>
      <w:r w:rsidR="00F62770" w:rsidRPr="006B1530">
        <w:rPr>
          <w:rFonts w:ascii="Times New Roman" w:hAnsi="Times New Roman"/>
          <w:sz w:val="28"/>
          <w:szCs w:val="28"/>
        </w:rPr>
        <w:t xml:space="preserve"> 3236</w:t>
      </w:r>
      <w:r w:rsidRPr="006B1530">
        <w:rPr>
          <w:rFonts w:ascii="Times New Roman" w:hAnsi="Times New Roman"/>
          <w:sz w:val="28"/>
          <w:szCs w:val="28"/>
        </w:rPr>
        <w:t xml:space="preserve"> – НПА.</w:t>
      </w:r>
      <w:r w:rsidRPr="00561E99">
        <w:rPr>
          <w:rFonts w:ascii="Times New Roman" w:hAnsi="Times New Roman"/>
          <w:sz w:val="28"/>
          <w:szCs w:val="28"/>
        </w:rPr>
        <w:t xml:space="preserve"> </w:t>
      </w:r>
    </w:p>
    <w:p w:rsidR="005B73BF" w:rsidRDefault="005B73BF" w:rsidP="000F2CDC">
      <w:pPr>
        <w:widowControl w:val="0"/>
        <w:spacing w:after="0" w:line="360" w:lineRule="auto"/>
        <w:ind w:firstLine="709"/>
        <w:jc w:val="both"/>
        <w:rPr>
          <w:rFonts w:ascii="Times New Roman" w:hAnsi="Times New Roman"/>
          <w:sz w:val="28"/>
          <w:szCs w:val="28"/>
        </w:rPr>
      </w:pPr>
      <w:r w:rsidRPr="005B73BF">
        <w:rPr>
          <w:rFonts w:ascii="Times New Roman" w:hAnsi="Times New Roman"/>
          <w:sz w:val="28"/>
          <w:szCs w:val="28"/>
        </w:rPr>
        <w:t xml:space="preserve">На реализацию мероприятий программы в 2018 году, с учетом изменений внесенных постановлением администрации Уссурийского городского округа от 05 декабря 2018 года № 2802-НПА «О внесении изменений в  постановление администрации Уссурийского городского округа от 31 октября 2017 года № 3236 – НПА «Об утверждении муниципальной программы «Содействие развитию малого и среднего предпринимательства на территории Уссурийского городского округа» на 2018-2021 годы», предусмотрено финансирование в размере 1 140,92 тыс. руб. за счет средств местного бюджета. </w:t>
      </w:r>
    </w:p>
    <w:p w:rsidR="005B73BF" w:rsidRPr="005B73BF" w:rsidRDefault="005B73BF" w:rsidP="008535B7">
      <w:pPr>
        <w:widowControl w:val="0"/>
        <w:spacing w:after="0" w:line="360" w:lineRule="auto"/>
        <w:ind w:firstLine="709"/>
        <w:jc w:val="both"/>
        <w:rPr>
          <w:rFonts w:ascii="Times New Roman" w:hAnsi="Times New Roman"/>
          <w:sz w:val="28"/>
          <w:szCs w:val="28"/>
        </w:rPr>
      </w:pPr>
      <w:r w:rsidRPr="005B73BF">
        <w:rPr>
          <w:rFonts w:ascii="Times New Roman" w:hAnsi="Times New Roman"/>
          <w:sz w:val="28"/>
          <w:szCs w:val="28"/>
        </w:rPr>
        <w:t xml:space="preserve">Одним из основных направлений Программы является оказание финансовой поддержки в виде субсидий. В 2018 году ею смогли воспользоваться </w:t>
      </w:r>
      <w:r w:rsidRPr="00D17E93">
        <w:rPr>
          <w:rFonts w:ascii="Times New Roman" w:hAnsi="Times New Roman"/>
          <w:sz w:val="28"/>
          <w:szCs w:val="28"/>
        </w:rPr>
        <w:t>4</w:t>
      </w:r>
      <w:r w:rsidRPr="005B73BF">
        <w:rPr>
          <w:rFonts w:ascii="Times New Roman" w:hAnsi="Times New Roman"/>
          <w:sz w:val="28"/>
          <w:szCs w:val="28"/>
        </w:rPr>
        <w:t xml:space="preserve"> субъекта малого и среднего предпринимательства Уссурийского городского округа на общую сумму 1140,92 тыс.руб. Все получатели внесены в Реестр получателей финансовой поддержки, который размещен на официальном сайте администрации.</w:t>
      </w:r>
    </w:p>
    <w:p w:rsidR="005B73BF" w:rsidRPr="006B1530" w:rsidRDefault="005B73BF" w:rsidP="006B1530">
      <w:pPr>
        <w:widowControl w:val="0"/>
        <w:spacing w:after="0" w:line="360" w:lineRule="auto"/>
        <w:ind w:firstLine="709"/>
        <w:jc w:val="both"/>
        <w:rPr>
          <w:rFonts w:ascii="Times New Roman" w:hAnsi="Times New Roman"/>
          <w:sz w:val="28"/>
          <w:szCs w:val="28"/>
        </w:rPr>
      </w:pPr>
      <w:r w:rsidRPr="006B1530">
        <w:rPr>
          <w:rFonts w:ascii="Times New Roman" w:hAnsi="Times New Roman"/>
          <w:sz w:val="28"/>
          <w:szCs w:val="28"/>
        </w:rPr>
        <w:t>В отчетном периоде были осуществлены следующие мероприятия:</w:t>
      </w:r>
    </w:p>
    <w:p w:rsidR="005B73BF" w:rsidRPr="006B1530" w:rsidRDefault="005B73BF" w:rsidP="006B1530">
      <w:pPr>
        <w:widowControl w:val="0"/>
        <w:spacing w:after="0" w:line="360" w:lineRule="auto"/>
        <w:ind w:firstLine="709"/>
        <w:jc w:val="both"/>
        <w:rPr>
          <w:rFonts w:ascii="Times New Roman" w:hAnsi="Times New Roman"/>
          <w:sz w:val="28"/>
          <w:szCs w:val="28"/>
        </w:rPr>
      </w:pPr>
      <w:r w:rsidRPr="006B1530">
        <w:rPr>
          <w:rFonts w:ascii="Times New Roman" w:hAnsi="Times New Roman"/>
          <w:sz w:val="28"/>
          <w:szCs w:val="28"/>
        </w:rPr>
        <w:t xml:space="preserve">- проведено </w:t>
      </w:r>
      <w:r w:rsidR="009013E0">
        <w:rPr>
          <w:rFonts w:ascii="Times New Roman" w:hAnsi="Times New Roman"/>
          <w:sz w:val="28"/>
          <w:szCs w:val="28"/>
        </w:rPr>
        <w:t>10</w:t>
      </w:r>
      <w:r w:rsidRPr="006B1530">
        <w:rPr>
          <w:rFonts w:ascii="Times New Roman" w:hAnsi="Times New Roman"/>
          <w:sz w:val="28"/>
          <w:szCs w:val="28"/>
        </w:rPr>
        <w:t xml:space="preserve"> заседаний комиссий по предоставлению субсидии на возмещение части затрат, связанных: с началом предпринимательской деятельности; с уплатой лизинговых платежей по договорам финансовой аренды (лизинга); с приобретением оборудования в целях создания и (или) развития, либо модернизации производства товаров (работ, услуг); с уплатой процентов по кредитным договорам, полученным в российских кредитных организациях;</w:t>
      </w:r>
    </w:p>
    <w:p w:rsidR="005B73BF" w:rsidRPr="006B1530" w:rsidRDefault="005B73BF" w:rsidP="006B1530">
      <w:pPr>
        <w:widowControl w:val="0"/>
        <w:spacing w:after="0" w:line="360" w:lineRule="auto"/>
        <w:ind w:firstLine="709"/>
        <w:jc w:val="both"/>
        <w:rPr>
          <w:rFonts w:ascii="Times New Roman" w:hAnsi="Times New Roman"/>
          <w:sz w:val="28"/>
          <w:szCs w:val="28"/>
        </w:rPr>
      </w:pPr>
      <w:r w:rsidRPr="006B1530">
        <w:rPr>
          <w:rFonts w:ascii="Times New Roman" w:hAnsi="Times New Roman"/>
          <w:sz w:val="28"/>
          <w:szCs w:val="28"/>
        </w:rPr>
        <w:t xml:space="preserve">- проведено расширенное заседание Межведомственной комиссии по </w:t>
      </w:r>
      <w:r w:rsidRPr="006B1530">
        <w:rPr>
          <w:rFonts w:ascii="Times New Roman" w:hAnsi="Times New Roman"/>
          <w:sz w:val="28"/>
          <w:szCs w:val="28"/>
        </w:rPr>
        <w:lastRenderedPageBreak/>
        <w:t>охране труда в Уссурийском городском округе, в работе которого приняло участие более 130 человек - представители всех видов деятельности организаций, расположенных на территории Уссурийского городского округа; включая субъектов  малого и среднего бизнеса;</w:t>
      </w:r>
    </w:p>
    <w:p w:rsidR="005B73BF" w:rsidRPr="006B1530" w:rsidRDefault="005B73BF" w:rsidP="006B1530">
      <w:pPr>
        <w:widowControl w:val="0"/>
        <w:spacing w:after="0" w:line="360" w:lineRule="auto"/>
        <w:ind w:firstLine="709"/>
        <w:jc w:val="both"/>
        <w:rPr>
          <w:rFonts w:ascii="Times New Roman" w:hAnsi="Times New Roman"/>
          <w:sz w:val="28"/>
          <w:szCs w:val="28"/>
        </w:rPr>
      </w:pPr>
      <w:r w:rsidRPr="006B1530">
        <w:rPr>
          <w:rFonts w:ascii="Times New Roman" w:hAnsi="Times New Roman"/>
          <w:sz w:val="28"/>
          <w:szCs w:val="28"/>
        </w:rPr>
        <w:t>- проведено 1009 индивидуальных консультаци</w:t>
      </w:r>
      <w:r w:rsidR="00A21D49">
        <w:rPr>
          <w:rFonts w:ascii="Times New Roman" w:hAnsi="Times New Roman"/>
          <w:sz w:val="28"/>
          <w:szCs w:val="28"/>
        </w:rPr>
        <w:t>й</w:t>
      </w:r>
      <w:r w:rsidRPr="006B1530">
        <w:rPr>
          <w:rFonts w:ascii="Times New Roman" w:hAnsi="Times New Roman"/>
          <w:sz w:val="28"/>
          <w:szCs w:val="28"/>
        </w:rPr>
        <w:t xml:space="preserve"> с субъектами малого и среднего предпринимательства, в том числе с применением норм трудового законодательства при ведении предпринимательской деятельности – 31, по вопросам финансовой поддержки – 59, по вопросу развития деятельности в сфере потребительского рынка – 919;</w:t>
      </w:r>
    </w:p>
    <w:p w:rsidR="005B73BF" w:rsidRPr="006B1530" w:rsidRDefault="005B73BF" w:rsidP="006B1530">
      <w:pPr>
        <w:widowControl w:val="0"/>
        <w:spacing w:after="0" w:line="360" w:lineRule="auto"/>
        <w:ind w:firstLine="709"/>
        <w:jc w:val="both"/>
        <w:rPr>
          <w:rFonts w:ascii="Times New Roman" w:hAnsi="Times New Roman"/>
          <w:sz w:val="28"/>
          <w:szCs w:val="28"/>
        </w:rPr>
      </w:pPr>
      <w:r w:rsidRPr="006B1530">
        <w:rPr>
          <w:rFonts w:ascii="Times New Roman" w:hAnsi="Times New Roman"/>
          <w:sz w:val="28"/>
          <w:szCs w:val="28"/>
        </w:rPr>
        <w:t>- опубликовано  и размещено в средствах массовой информации и на официальном сайте администрации Уссурийского городского округа 48 статей и информации, 58 пресс-релиза и объявлений; на телеканале «Телемикс» 47 видеосюжетов;</w:t>
      </w:r>
    </w:p>
    <w:p w:rsidR="005B73BF" w:rsidRPr="006B1530" w:rsidRDefault="005B73BF" w:rsidP="006B1530">
      <w:pPr>
        <w:widowControl w:val="0"/>
        <w:spacing w:after="0" w:line="360" w:lineRule="auto"/>
        <w:ind w:firstLine="709"/>
        <w:jc w:val="both"/>
        <w:rPr>
          <w:rFonts w:ascii="Times New Roman" w:hAnsi="Times New Roman"/>
          <w:sz w:val="28"/>
          <w:szCs w:val="28"/>
        </w:rPr>
      </w:pPr>
      <w:r w:rsidRPr="006B1530">
        <w:rPr>
          <w:rFonts w:ascii="Times New Roman" w:hAnsi="Times New Roman"/>
          <w:sz w:val="28"/>
          <w:szCs w:val="28"/>
        </w:rPr>
        <w:t>- организовано и проведено 80 ярмарок: 78 продовольственных (сельскохозяйственных) и 2 специализированные по продаже цветов;</w:t>
      </w:r>
    </w:p>
    <w:p w:rsidR="005B73BF" w:rsidRPr="006B1530" w:rsidRDefault="005B73BF" w:rsidP="006A2521">
      <w:pPr>
        <w:widowControl w:val="0"/>
        <w:spacing w:after="0" w:line="360" w:lineRule="auto"/>
        <w:ind w:firstLine="709"/>
        <w:jc w:val="both"/>
        <w:rPr>
          <w:rFonts w:ascii="Times New Roman" w:hAnsi="Times New Roman"/>
          <w:sz w:val="28"/>
          <w:szCs w:val="28"/>
        </w:rPr>
      </w:pPr>
      <w:r w:rsidRPr="006B1530">
        <w:rPr>
          <w:rFonts w:ascii="Times New Roman" w:hAnsi="Times New Roman"/>
          <w:sz w:val="28"/>
          <w:szCs w:val="28"/>
        </w:rPr>
        <w:t>- оказано содействие Уссурийскому местному отделению «ОПОРА РОССИИ» в проведении: курса «Школа предпринимателей», в котором приняли участие около 100 представителей малого бизнеса, а также в проведении мероприятия проекта «Время возможностей», модератором которого являлся Уполномоченный по защите прав предпринимателей в Приморском крае Шемилина М.А., охват участников – 53 человека;</w:t>
      </w:r>
    </w:p>
    <w:p w:rsidR="005B73BF" w:rsidRPr="006B1530" w:rsidRDefault="005B73BF" w:rsidP="006B1530">
      <w:pPr>
        <w:widowControl w:val="0"/>
        <w:spacing w:after="0" w:line="360" w:lineRule="auto"/>
        <w:ind w:firstLine="709"/>
        <w:jc w:val="both"/>
        <w:rPr>
          <w:rFonts w:ascii="Times New Roman" w:hAnsi="Times New Roman"/>
          <w:sz w:val="28"/>
          <w:szCs w:val="28"/>
        </w:rPr>
      </w:pPr>
      <w:r w:rsidRPr="006B1530">
        <w:rPr>
          <w:rFonts w:ascii="Times New Roman" w:hAnsi="Times New Roman"/>
          <w:sz w:val="28"/>
          <w:szCs w:val="28"/>
        </w:rPr>
        <w:t>- в рамках заседания Совета по улучшению инвестиционного климата и развитию предпринимательства при администрации Уссурийского городского округа была проведена тематическая встреча «Час с предпринимателями» с участием представителей Уссурийской таможни;</w:t>
      </w:r>
    </w:p>
    <w:p w:rsidR="005B73BF" w:rsidRPr="006B1530" w:rsidRDefault="005B73BF" w:rsidP="006B1530">
      <w:pPr>
        <w:widowControl w:val="0"/>
        <w:spacing w:after="0" w:line="360" w:lineRule="auto"/>
        <w:ind w:firstLine="709"/>
        <w:jc w:val="both"/>
        <w:rPr>
          <w:rFonts w:ascii="Times New Roman" w:hAnsi="Times New Roman"/>
          <w:sz w:val="28"/>
          <w:szCs w:val="28"/>
        </w:rPr>
      </w:pPr>
      <w:r w:rsidRPr="006B1530">
        <w:rPr>
          <w:rFonts w:ascii="Times New Roman" w:hAnsi="Times New Roman"/>
          <w:sz w:val="28"/>
          <w:szCs w:val="28"/>
        </w:rPr>
        <w:t>- оказано содействие в проведении расширенного заседания Общественной палаты Уссурийского городского округа «Час с прокурором», присутствовали члены Совета по улучшению инвестиционного климата и развитию предпринимательства при администрации Уссурийского городского округа, при участии представителей надзорной деятельности и профилактической работы МЧС, охват участников – 64 человека;</w:t>
      </w:r>
    </w:p>
    <w:p w:rsidR="005B73BF" w:rsidRPr="006B1530" w:rsidRDefault="005B73BF" w:rsidP="006B1530">
      <w:pPr>
        <w:widowControl w:val="0"/>
        <w:spacing w:after="0" w:line="360" w:lineRule="auto"/>
        <w:ind w:firstLine="709"/>
        <w:jc w:val="both"/>
        <w:rPr>
          <w:rFonts w:ascii="Times New Roman" w:hAnsi="Times New Roman"/>
          <w:sz w:val="28"/>
          <w:szCs w:val="28"/>
        </w:rPr>
      </w:pPr>
      <w:r w:rsidRPr="006B1530">
        <w:rPr>
          <w:rFonts w:ascii="Times New Roman" w:hAnsi="Times New Roman"/>
          <w:sz w:val="28"/>
          <w:szCs w:val="28"/>
        </w:rPr>
        <w:lastRenderedPageBreak/>
        <w:t>- оказано содействие Центру поддержки предпринимательства в проведении семинара «Подбор персонала: технологии успеха», охват участников – 18 человек;</w:t>
      </w:r>
    </w:p>
    <w:p w:rsidR="005B73BF" w:rsidRPr="006B1530" w:rsidRDefault="005B73BF" w:rsidP="006B1530">
      <w:pPr>
        <w:widowControl w:val="0"/>
        <w:spacing w:after="0" w:line="360" w:lineRule="auto"/>
        <w:ind w:firstLine="709"/>
        <w:jc w:val="both"/>
        <w:rPr>
          <w:rFonts w:ascii="Times New Roman" w:hAnsi="Times New Roman"/>
          <w:sz w:val="28"/>
          <w:szCs w:val="28"/>
        </w:rPr>
      </w:pPr>
      <w:r w:rsidRPr="006B1530">
        <w:rPr>
          <w:rFonts w:ascii="Times New Roman" w:hAnsi="Times New Roman"/>
          <w:sz w:val="28"/>
          <w:szCs w:val="28"/>
        </w:rPr>
        <w:t>- предоставлена субсидия на возмещение части затрат, связанных с началом предпринимательской деятельности – ИП Мечикова Е.Ю. (300,00 тыс. руб.);</w:t>
      </w:r>
    </w:p>
    <w:p w:rsidR="005B73BF" w:rsidRPr="006B1530" w:rsidRDefault="005B73BF" w:rsidP="006B1530">
      <w:pPr>
        <w:widowControl w:val="0"/>
        <w:spacing w:after="0" w:line="360" w:lineRule="auto"/>
        <w:ind w:firstLine="709"/>
        <w:jc w:val="both"/>
        <w:rPr>
          <w:rFonts w:ascii="Times New Roman" w:hAnsi="Times New Roman"/>
          <w:sz w:val="28"/>
          <w:szCs w:val="28"/>
        </w:rPr>
      </w:pPr>
      <w:r w:rsidRPr="006B1530">
        <w:rPr>
          <w:rFonts w:ascii="Times New Roman" w:hAnsi="Times New Roman"/>
          <w:sz w:val="28"/>
          <w:szCs w:val="28"/>
        </w:rPr>
        <w:t>- предоставлена субсидия на возмещение части затрат, связанных с уплатой лизинговых платежей по договорам финансовой аренды (лизинга) – ИП Черныш А.Н. (260,60 тыс. руб.);</w:t>
      </w:r>
    </w:p>
    <w:p w:rsidR="005B73BF" w:rsidRPr="006B1530" w:rsidRDefault="005B73BF" w:rsidP="006B1530">
      <w:pPr>
        <w:widowControl w:val="0"/>
        <w:spacing w:after="0" w:line="360" w:lineRule="auto"/>
        <w:ind w:firstLine="709"/>
        <w:jc w:val="both"/>
        <w:rPr>
          <w:rFonts w:ascii="Times New Roman" w:hAnsi="Times New Roman"/>
          <w:sz w:val="28"/>
          <w:szCs w:val="28"/>
        </w:rPr>
      </w:pPr>
      <w:r w:rsidRPr="006B1530">
        <w:rPr>
          <w:rFonts w:ascii="Times New Roman" w:hAnsi="Times New Roman"/>
          <w:sz w:val="28"/>
          <w:szCs w:val="28"/>
        </w:rPr>
        <w:t>- предоставлена субсидия на возмещение части затрат, связанных с приобретением оборудования в целях создания и (или) развития либо модернизация производства товаров (работ, услуг) – ООО «ЛИГА» (280,00 тыс. руб.);</w:t>
      </w:r>
    </w:p>
    <w:p w:rsidR="005B73BF" w:rsidRPr="006B1530" w:rsidRDefault="005B73BF" w:rsidP="006B1530">
      <w:pPr>
        <w:widowControl w:val="0"/>
        <w:spacing w:after="0" w:line="360" w:lineRule="auto"/>
        <w:ind w:firstLine="709"/>
        <w:jc w:val="both"/>
        <w:rPr>
          <w:rFonts w:ascii="Times New Roman" w:hAnsi="Times New Roman"/>
          <w:sz w:val="28"/>
          <w:szCs w:val="28"/>
        </w:rPr>
      </w:pPr>
      <w:r w:rsidRPr="006B1530">
        <w:rPr>
          <w:rFonts w:ascii="Times New Roman" w:hAnsi="Times New Roman"/>
          <w:sz w:val="28"/>
          <w:szCs w:val="28"/>
        </w:rPr>
        <w:t>- предоставлена субсидия на возмещение части затрат, связанных с уплатой лизинговых платежей по договорам финансовой аренды (лизинга) – ИП Черныш Т.Г. (300,32 тыс. руб.).</w:t>
      </w:r>
    </w:p>
    <w:p w:rsidR="00561E99" w:rsidRPr="005539EF" w:rsidRDefault="00561E99" w:rsidP="000429DE">
      <w:pPr>
        <w:widowControl w:val="0"/>
        <w:spacing w:after="0" w:line="360" w:lineRule="auto"/>
        <w:ind w:firstLine="709"/>
        <w:jc w:val="both"/>
        <w:rPr>
          <w:rFonts w:ascii="Times New Roman" w:hAnsi="Times New Roman"/>
          <w:sz w:val="28"/>
          <w:szCs w:val="28"/>
        </w:rPr>
      </w:pPr>
      <w:r w:rsidRPr="005539EF">
        <w:rPr>
          <w:rFonts w:ascii="Times New Roman" w:hAnsi="Times New Roman"/>
          <w:sz w:val="28"/>
          <w:szCs w:val="28"/>
        </w:rPr>
        <w:t>В результате проводимой работы за 201</w:t>
      </w:r>
      <w:r w:rsidR="008535B7" w:rsidRPr="005539EF">
        <w:rPr>
          <w:rFonts w:ascii="Times New Roman" w:hAnsi="Times New Roman"/>
          <w:sz w:val="28"/>
          <w:szCs w:val="28"/>
        </w:rPr>
        <w:t>8</w:t>
      </w:r>
      <w:r w:rsidRPr="005539EF">
        <w:rPr>
          <w:rFonts w:ascii="Times New Roman" w:hAnsi="Times New Roman"/>
          <w:sz w:val="28"/>
          <w:szCs w:val="28"/>
        </w:rPr>
        <w:t xml:space="preserve"> год удалось достигнуть следующих результатов:</w:t>
      </w:r>
    </w:p>
    <w:p w:rsidR="00561E99" w:rsidRPr="005539EF" w:rsidRDefault="00561E99" w:rsidP="000429DE">
      <w:pPr>
        <w:widowControl w:val="0"/>
        <w:spacing w:after="0" w:line="360" w:lineRule="auto"/>
        <w:ind w:firstLine="709"/>
        <w:jc w:val="both"/>
        <w:rPr>
          <w:rFonts w:ascii="Times New Roman" w:hAnsi="Times New Roman"/>
          <w:sz w:val="28"/>
          <w:szCs w:val="28"/>
        </w:rPr>
      </w:pPr>
      <w:r w:rsidRPr="005539EF">
        <w:rPr>
          <w:rFonts w:ascii="Times New Roman" w:hAnsi="Times New Roman"/>
          <w:sz w:val="28"/>
          <w:szCs w:val="28"/>
        </w:rPr>
        <w:t xml:space="preserve">- на территории УГО осуществляют свою деятельность более </w:t>
      </w:r>
      <w:r w:rsidR="005539EF" w:rsidRPr="005539EF">
        <w:rPr>
          <w:rFonts w:ascii="Times New Roman" w:hAnsi="Times New Roman"/>
          <w:sz w:val="28"/>
          <w:szCs w:val="28"/>
        </w:rPr>
        <w:t>10,2</w:t>
      </w:r>
      <w:r w:rsidRPr="005539EF">
        <w:rPr>
          <w:rFonts w:ascii="Times New Roman" w:hAnsi="Times New Roman"/>
          <w:sz w:val="28"/>
          <w:szCs w:val="28"/>
        </w:rPr>
        <w:t xml:space="preserve"> тыс. субъектов малого и среднего предпринимательства;</w:t>
      </w:r>
    </w:p>
    <w:p w:rsidR="00561E99" w:rsidRPr="00D17E93" w:rsidRDefault="00561E99" w:rsidP="000429DE">
      <w:pPr>
        <w:widowControl w:val="0"/>
        <w:spacing w:after="0" w:line="360" w:lineRule="auto"/>
        <w:ind w:firstLine="709"/>
        <w:jc w:val="both"/>
        <w:rPr>
          <w:rFonts w:ascii="Times New Roman" w:hAnsi="Times New Roman"/>
          <w:sz w:val="28"/>
          <w:szCs w:val="28"/>
        </w:rPr>
      </w:pPr>
      <w:r w:rsidRPr="00D17E93">
        <w:rPr>
          <w:rFonts w:ascii="Times New Roman" w:hAnsi="Times New Roman"/>
          <w:sz w:val="28"/>
          <w:szCs w:val="28"/>
        </w:rPr>
        <w:t>- количество субъектов малого и среднего предпринимательства в расчете на 10 тыс.человек населения в 201</w:t>
      </w:r>
      <w:r w:rsidR="008535B7" w:rsidRPr="00D17E93">
        <w:rPr>
          <w:rFonts w:ascii="Times New Roman" w:hAnsi="Times New Roman"/>
          <w:sz w:val="28"/>
          <w:szCs w:val="28"/>
        </w:rPr>
        <w:t>8</w:t>
      </w:r>
      <w:r w:rsidRPr="00D17E93">
        <w:rPr>
          <w:rFonts w:ascii="Times New Roman" w:hAnsi="Times New Roman"/>
          <w:sz w:val="28"/>
          <w:szCs w:val="28"/>
        </w:rPr>
        <w:t xml:space="preserve"> году составило </w:t>
      </w:r>
      <w:r w:rsidR="00D17E93" w:rsidRPr="00D17E93">
        <w:rPr>
          <w:rFonts w:ascii="Times New Roman" w:hAnsi="Times New Roman"/>
          <w:sz w:val="28"/>
          <w:szCs w:val="28"/>
        </w:rPr>
        <w:t>5</w:t>
      </w:r>
      <w:r w:rsidR="005539EF">
        <w:rPr>
          <w:rFonts w:ascii="Times New Roman" w:hAnsi="Times New Roman"/>
          <w:sz w:val="28"/>
          <w:szCs w:val="28"/>
        </w:rPr>
        <w:t xml:space="preserve">16,8 ед. </w:t>
      </w:r>
    </w:p>
    <w:p w:rsidR="002E2746" w:rsidRDefault="00561E99" w:rsidP="00561E99">
      <w:pPr>
        <w:spacing w:after="0" w:line="360" w:lineRule="auto"/>
        <w:ind w:firstLine="708"/>
        <w:jc w:val="both"/>
        <w:rPr>
          <w:rFonts w:ascii="Times New Roman" w:hAnsi="Times New Roman"/>
          <w:sz w:val="28"/>
          <w:szCs w:val="28"/>
        </w:rPr>
      </w:pPr>
      <w:r w:rsidRPr="00561E99">
        <w:rPr>
          <w:rFonts w:ascii="Times New Roman" w:hAnsi="Times New Roman"/>
          <w:sz w:val="28"/>
          <w:szCs w:val="28"/>
        </w:rPr>
        <w:t>Информация об исполнении мероприятий Программы размещается на официальном сайте администрации Уссурийского городского округа.</w:t>
      </w:r>
    </w:p>
    <w:p w:rsidR="00561E99" w:rsidRPr="0051697E" w:rsidRDefault="00561E99" w:rsidP="008535B7">
      <w:pPr>
        <w:widowControl w:val="0"/>
        <w:spacing w:after="0" w:line="360" w:lineRule="auto"/>
        <w:ind w:firstLine="709"/>
        <w:jc w:val="both"/>
        <w:rPr>
          <w:rFonts w:ascii="Times New Roman" w:hAnsi="Times New Roman"/>
          <w:sz w:val="28"/>
          <w:szCs w:val="28"/>
        </w:rPr>
      </w:pPr>
      <w:r w:rsidRPr="0051697E">
        <w:rPr>
          <w:rFonts w:ascii="Times New Roman" w:hAnsi="Times New Roman"/>
          <w:sz w:val="28"/>
          <w:szCs w:val="28"/>
        </w:rPr>
        <w:t>Для обеспечени</w:t>
      </w:r>
      <w:r w:rsidR="008535B7" w:rsidRPr="0051697E">
        <w:rPr>
          <w:rFonts w:ascii="Times New Roman" w:hAnsi="Times New Roman"/>
          <w:sz w:val="28"/>
          <w:szCs w:val="28"/>
        </w:rPr>
        <w:t>я муниципальных нужд, в январе-</w:t>
      </w:r>
      <w:r w:rsidRPr="0051697E">
        <w:rPr>
          <w:rFonts w:ascii="Times New Roman" w:hAnsi="Times New Roman"/>
          <w:sz w:val="28"/>
          <w:szCs w:val="28"/>
        </w:rPr>
        <w:t>сентябре 201</w:t>
      </w:r>
      <w:r w:rsidR="008535B7" w:rsidRPr="0051697E">
        <w:rPr>
          <w:rFonts w:ascii="Times New Roman" w:hAnsi="Times New Roman"/>
          <w:sz w:val="28"/>
          <w:szCs w:val="28"/>
        </w:rPr>
        <w:t>8</w:t>
      </w:r>
      <w:r w:rsidRPr="0051697E">
        <w:rPr>
          <w:rFonts w:ascii="Times New Roman" w:hAnsi="Times New Roman"/>
          <w:sz w:val="28"/>
          <w:szCs w:val="28"/>
        </w:rPr>
        <w:t xml:space="preserve"> года функциональными (отраслевыми) органами администрации проведено размещение закупок на поставки товаров, выполнение работ, оказания услуг на сумму </w:t>
      </w:r>
      <w:r w:rsidR="008535B7" w:rsidRPr="0051697E">
        <w:rPr>
          <w:rFonts w:ascii="Times New Roman" w:hAnsi="Times New Roman"/>
          <w:sz w:val="28"/>
          <w:szCs w:val="28"/>
        </w:rPr>
        <w:t xml:space="preserve">788,87 </w:t>
      </w:r>
      <w:r w:rsidRPr="0051697E">
        <w:rPr>
          <w:rFonts w:ascii="Times New Roman" w:hAnsi="Times New Roman"/>
          <w:sz w:val="28"/>
          <w:szCs w:val="28"/>
        </w:rPr>
        <w:t xml:space="preserve"> млн. руб., из них у субъектов малого и среднего предпринимательства на сумму </w:t>
      </w:r>
      <w:r w:rsidR="008535B7" w:rsidRPr="0051697E">
        <w:rPr>
          <w:rFonts w:ascii="Times New Roman" w:hAnsi="Times New Roman"/>
          <w:sz w:val="28"/>
          <w:szCs w:val="28"/>
        </w:rPr>
        <w:t>237,39</w:t>
      </w:r>
      <w:r w:rsidRPr="0051697E">
        <w:rPr>
          <w:rFonts w:ascii="Times New Roman" w:hAnsi="Times New Roman"/>
          <w:sz w:val="28"/>
          <w:szCs w:val="28"/>
        </w:rPr>
        <w:t xml:space="preserve"> млн. руб. (за 9 месяцев 201</w:t>
      </w:r>
      <w:r w:rsidR="000429DE" w:rsidRPr="0051697E">
        <w:rPr>
          <w:rFonts w:ascii="Times New Roman" w:hAnsi="Times New Roman"/>
          <w:sz w:val="28"/>
          <w:szCs w:val="28"/>
        </w:rPr>
        <w:t>7</w:t>
      </w:r>
      <w:r w:rsidRPr="0051697E">
        <w:rPr>
          <w:rFonts w:ascii="Times New Roman" w:hAnsi="Times New Roman"/>
          <w:sz w:val="28"/>
          <w:szCs w:val="28"/>
        </w:rPr>
        <w:t xml:space="preserve">г. эти показатели составляли </w:t>
      </w:r>
      <w:r w:rsidR="000429DE" w:rsidRPr="0051697E">
        <w:rPr>
          <w:rFonts w:ascii="Times New Roman" w:hAnsi="Times New Roman"/>
          <w:sz w:val="28"/>
          <w:szCs w:val="28"/>
        </w:rPr>
        <w:t>1597,77</w:t>
      </w:r>
      <w:r w:rsidRPr="0051697E">
        <w:rPr>
          <w:rFonts w:ascii="Times New Roman" w:hAnsi="Times New Roman"/>
          <w:sz w:val="28"/>
          <w:szCs w:val="28"/>
        </w:rPr>
        <w:t xml:space="preserve"> млн. руб. и </w:t>
      </w:r>
      <w:r w:rsidR="000429DE" w:rsidRPr="0051697E">
        <w:rPr>
          <w:rFonts w:ascii="Times New Roman" w:hAnsi="Times New Roman"/>
          <w:sz w:val="28"/>
          <w:szCs w:val="28"/>
        </w:rPr>
        <w:t>252,38</w:t>
      </w:r>
      <w:r w:rsidRPr="0051697E">
        <w:rPr>
          <w:rFonts w:ascii="Times New Roman" w:hAnsi="Times New Roman"/>
          <w:sz w:val="28"/>
          <w:szCs w:val="28"/>
        </w:rPr>
        <w:t xml:space="preserve"> млн. руб. соответственно). </w:t>
      </w:r>
    </w:p>
    <w:p w:rsidR="00561E99" w:rsidRPr="0051697E" w:rsidRDefault="00561E99" w:rsidP="00561E99">
      <w:pPr>
        <w:spacing w:after="0" w:line="360" w:lineRule="auto"/>
        <w:ind w:firstLine="708"/>
        <w:jc w:val="both"/>
        <w:rPr>
          <w:rFonts w:ascii="Times New Roman" w:hAnsi="Times New Roman"/>
          <w:sz w:val="28"/>
          <w:szCs w:val="28"/>
        </w:rPr>
      </w:pPr>
      <w:r w:rsidRPr="0051697E">
        <w:rPr>
          <w:rFonts w:ascii="Times New Roman" w:hAnsi="Times New Roman"/>
          <w:sz w:val="28"/>
          <w:szCs w:val="28"/>
        </w:rPr>
        <w:lastRenderedPageBreak/>
        <w:t xml:space="preserve">По итогам проведения процедур закупок заключено контрактов на поставку товаров, выполнение работ, оказание услуг на сумму </w:t>
      </w:r>
      <w:r w:rsidR="000429DE" w:rsidRPr="0051697E">
        <w:rPr>
          <w:rFonts w:ascii="Times New Roman" w:hAnsi="Times New Roman"/>
          <w:sz w:val="28"/>
          <w:szCs w:val="28"/>
        </w:rPr>
        <w:t xml:space="preserve">629,99 </w:t>
      </w:r>
      <w:r w:rsidRPr="0051697E">
        <w:rPr>
          <w:rFonts w:ascii="Times New Roman" w:hAnsi="Times New Roman"/>
          <w:sz w:val="28"/>
          <w:szCs w:val="28"/>
        </w:rPr>
        <w:t xml:space="preserve"> млн. руб., из них у субъектов малого и среднего предпринимательства – </w:t>
      </w:r>
      <w:r w:rsidR="000429DE" w:rsidRPr="0051697E">
        <w:rPr>
          <w:rFonts w:ascii="Times New Roman" w:hAnsi="Times New Roman"/>
          <w:sz w:val="28"/>
          <w:szCs w:val="28"/>
        </w:rPr>
        <w:t>197,30</w:t>
      </w:r>
      <w:r w:rsidRPr="0051697E">
        <w:rPr>
          <w:rFonts w:ascii="Times New Roman" w:hAnsi="Times New Roman"/>
          <w:sz w:val="28"/>
          <w:szCs w:val="28"/>
        </w:rPr>
        <w:t xml:space="preserve"> млн. руб. (за 9 месяцев 201</w:t>
      </w:r>
      <w:r w:rsidR="000429DE" w:rsidRPr="0051697E">
        <w:rPr>
          <w:rFonts w:ascii="Times New Roman" w:hAnsi="Times New Roman"/>
          <w:sz w:val="28"/>
          <w:szCs w:val="28"/>
        </w:rPr>
        <w:t>7</w:t>
      </w:r>
      <w:r w:rsidRPr="0051697E">
        <w:rPr>
          <w:rFonts w:ascii="Times New Roman" w:hAnsi="Times New Roman"/>
          <w:sz w:val="28"/>
          <w:szCs w:val="28"/>
        </w:rPr>
        <w:t xml:space="preserve">г. эти показатели составляли </w:t>
      </w:r>
      <w:r w:rsidR="000429DE" w:rsidRPr="0051697E">
        <w:rPr>
          <w:rFonts w:ascii="Times New Roman" w:hAnsi="Times New Roman"/>
          <w:sz w:val="28"/>
          <w:szCs w:val="28"/>
        </w:rPr>
        <w:t>1117,61</w:t>
      </w:r>
      <w:r w:rsidR="000038D9" w:rsidRPr="0051697E">
        <w:rPr>
          <w:rFonts w:ascii="Times New Roman" w:hAnsi="Times New Roman"/>
          <w:sz w:val="28"/>
          <w:szCs w:val="28"/>
        </w:rPr>
        <w:t xml:space="preserve"> млн. руб. и </w:t>
      </w:r>
      <w:r w:rsidR="000429DE" w:rsidRPr="0051697E">
        <w:rPr>
          <w:rFonts w:ascii="Times New Roman" w:hAnsi="Times New Roman"/>
          <w:sz w:val="28"/>
          <w:szCs w:val="28"/>
        </w:rPr>
        <w:t>178,61</w:t>
      </w:r>
      <w:r w:rsidRPr="0051697E">
        <w:rPr>
          <w:rFonts w:ascii="Times New Roman" w:hAnsi="Times New Roman"/>
          <w:sz w:val="28"/>
          <w:szCs w:val="28"/>
        </w:rPr>
        <w:t xml:space="preserve"> млн. руб. соответственно).</w:t>
      </w:r>
    </w:p>
    <w:p w:rsidR="00FB1B23" w:rsidRDefault="00022171" w:rsidP="007C26E7">
      <w:pPr>
        <w:spacing w:after="0" w:line="360" w:lineRule="auto"/>
        <w:jc w:val="both"/>
        <w:rPr>
          <w:rFonts w:ascii="Times New Roman" w:hAnsi="Times New Roman"/>
          <w:b/>
          <w:bCs/>
          <w:sz w:val="28"/>
          <w:szCs w:val="28"/>
        </w:rPr>
        <w:sectPr w:rsidR="00FB1B23" w:rsidSect="00361529">
          <w:headerReference w:type="default" r:id="rId12"/>
          <w:footerReference w:type="default" r:id="rId13"/>
          <w:pgSz w:w="11906" w:h="16838"/>
          <w:pgMar w:top="-851" w:right="851" w:bottom="709" w:left="1418" w:header="462" w:footer="0" w:gutter="0"/>
          <w:cols w:space="708"/>
          <w:titlePg/>
          <w:docGrid w:linePitch="360"/>
        </w:sectPr>
      </w:pPr>
      <w:r w:rsidRPr="00022171">
        <w:rPr>
          <w:rFonts w:ascii="Times New Roman" w:hAnsi="Times New Roman"/>
          <w:b/>
          <w:bCs/>
          <w:sz w:val="28"/>
          <w:szCs w:val="28"/>
        </w:rPr>
        <w:t xml:space="preserve">Раздел 4. 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w:t>
      </w:r>
      <w:r w:rsidR="001F5142">
        <w:rPr>
          <w:rFonts w:ascii="Times New Roman" w:hAnsi="Times New Roman"/>
          <w:b/>
          <w:bCs/>
          <w:sz w:val="28"/>
          <w:szCs w:val="28"/>
        </w:rPr>
        <w:t>Уссурийском городском</w:t>
      </w:r>
      <w:r w:rsidR="00AA3982">
        <w:rPr>
          <w:rFonts w:ascii="Times New Roman" w:hAnsi="Times New Roman"/>
          <w:b/>
          <w:bCs/>
          <w:sz w:val="28"/>
          <w:szCs w:val="28"/>
        </w:rPr>
        <w:t> </w:t>
      </w:r>
      <w:r w:rsidR="001F5142">
        <w:rPr>
          <w:rFonts w:ascii="Times New Roman" w:hAnsi="Times New Roman"/>
          <w:b/>
          <w:bCs/>
          <w:sz w:val="28"/>
          <w:szCs w:val="28"/>
        </w:rPr>
        <w:t>округе</w:t>
      </w:r>
    </w:p>
    <w:p w:rsidR="008B3EC1" w:rsidRPr="00022171" w:rsidRDefault="008B3EC1" w:rsidP="00022171">
      <w:pPr>
        <w:spacing w:after="0" w:line="360" w:lineRule="auto"/>
        <w:jc w:val="both"/>
        <w:rPr>
          <w:rFonts w:ascii="Times New Roman" w:hAnsi="Times New Roman"/>
          <w:b/>
          <w:bCs/>
          <w:sz w:val="28"/>
          <w:szCs w:val="28"/>
        </w:rPr>
      </w:pPr>
    </w:p>
    <w:p w:rsidR="00AE3F97" w:rsidRPr="00AE3F97" w:rsidRDefault="002E2746" w:rsidP="00AE3F97">
      <w:pPr>
        <w:widowControl w:val="0"/>
        <w:spacing w:after="0"/>
        <w:contextualSpacing/>
        <w:jc w:val="center"/>
        <w:rPr>
          <w:rFonts w:ascii="Times New Roman" w:hAnsi="Times New Roman"/>
          <w:b/>
          <w:kern w:val="28"/>
          <w:sz w:val="28"/>
          <w:szCs w:val="28"/>
        </w:rPr>
      </w:pPr>
      <w:r w:rsidRPr="00AE3F97">
        <w:rPr>
          <w:rFonts w:ascii="Times New Roman" w:hAnsi="Times New Roman"/>
          <w:bCs/>
          <w:sz w:val="28"/>
          <w:szCs w:val="28"/>
        </w:rPr>
        <w:t xml:space="preserve"> </w:t>
      </w:r>
      <w:r w:rsidR="00AE3F97" w:rsidRPr="00AE3F97">
        <w:rPr>
          <w:rFonts w:ascii="Times New Roman" w:hAnsi="Times New Roman"/>
          <w:kern w:val="28"/>
          <w:sz w:val="28"/>
          <w:szCs w:val="28"/>
          <w:lang w:val="en-US"/>
        </w:rPr>
        <w:t>IV</w:t>
      </w:r>
      <w:r w:rsidR="00AE3F97" w:rsidRPr="00AE3F97">
        <w:rPr>
          <w:rFonts w:ascii="Times New Roman" w:hAnsi="Times New Roman"/>
          <w:kern w:val="28"/>
          <w:sz w:val="28"/>
          <w:szCs w:val="28"/>
        </w:rPr>
        <w:t>. Целевые пока</w:t>
      </w:r>
      <w:r w:rsidR="00561E99">
        <w:rPr>
          <w:rFonts w:ascii="Times New Roman" w:hAnsi="Times New Roman"/>
          <w:kern w:val="28"/>
          <w:sz w:val="28"/>
          <w:szCs w:val="28"/>
        </w:rPr>
        <w:t>затели эффективности реализации</w:t>
      </w:r>
      <w:r w:rsidR="00AE3F97" w:rsidRPr="00AE3F97">
        <w:rPr>
          <w:rFonts w:ascii="Times New Roman" w:hAnsi="Times New Roman"/>
          <w:kern w:val="28"/>
          <w:sz w:val="28"/>
          <w:szCs w:val="28"/>
        </w:rPr>
        <w:t xml:space="preserve"> Плана мероприятий («Дорожной карты»)</w:t>
      </w:r>
    </w:p>
    <w:p w:rsidR="00AE3F97" w:rsidRPr="00AE3F97" w:rsidRDefault="00AE3F97" w:rsidP="00AE3F97">
      <w:pPr>
        <w:widowControl w:val="0"/>
        <w:spacing w:after="0"/>
        <w:jc w:val="center"/>
        <w:rPr>
          <w:rFonts w:ascii="Times New Roman" w:hAnsi="Times New Roman"/>
          <w:sz w:val="28"/>
          <w:szCs w:val="28"/>
        </w:rPr>
      </w:pPr>
      <w:r w:rsidRPr="00AE3F97">
        <w:rPr>
          <w:rFonts w:ascii="Times New Roman" w:hAnsi="Times New Roman"/>
          <w:sz w:val="28"/>
          <w:szCs w:val="28"/>
        </w:rPr>
        <w:t xml:space="preserve">по содействию развитию конкуренции, развитию конкурентной среды в Уссурийском </w:t>
      </w:r>
    </w:p>
    <w:p w:rsidR="00AE3F97" w:rsidRPr="00AE3F97" w:rsidRDefault="00AE3F97" w:rsidP="00AE3F97">
      <w:pPr>
        <w:widowControl w:val="0"/>
        <w:spacing w:after="0"/>
        <w:jc w:val="center"/>
        <w:rPr>
          <w:rFonts w:ascii="Times New Roman" w:hAnsi="Times New Roman"/>
          <w:sz w:val="28"/>
          <w:szCs w:val="28"/>
        </w:rPr>
      </w:pPr>
      <w:r w:rsidRPr="00AE3F97">
        <w:rPr>
          <w:rFonts w:ascii="Times New Roman" w:hAnsi="Times New Roman"/>
          <w:sz w:val="28"/>
          <w:szCs w:val="28"/>
        </w:rPr>
        <w:t>городском округе на период 2017-2019 годы</w:t>
      </w:r>
      <w:r>
        <w:rPr>
          <w:rFonts w:ascii="Times New Roman" w:hAnsi="Times New Roman"/>
          <w:sz w:val="28"/>
          <w:szCs w:val="28"/>
        </w:rPr>
        <w:t xml:space="preserve"> за 201</w:t>
      </w:r>
      <w:r w:rsidR="00C40FF3">
        <w:rPr>
          <w:rFonts w:ascii="Times New Roman" w:hAnsi="Times New Roman"/>
          <w:sz w:val="28"/>
          <w:szCs w:val="28"/>
        </w:rPr>
        <w:t>8</w:t>
      </w:r>
      <w:r>
        <w:rPr>
          <w:rFonts w:ascii="Times New Roman" w:hAnsi="Times New Roman"/>
          <w:sz w:val="28"/>
          <w:szCs w:val="28"/>
        </w:rPr>
        <w:t xml:space="preserve"> год</w:t>
      </w:r>
    </w:p>
    <w:p w:rsidR="00AE3F97" w:rsidRPr="00AE3F97" w:rsidRDefault="00AE3F97" w:rsidP="00AE3F97">
      <w:pPr>
        <w:widowControl w:val="0"/>
        <w:spacing w:after="0"/>
        <w:jc w:val="center"/>
        <w:rPr>
          <w:rFonts w:ascii="Times New Roman" w:hAnsi="Times New Roman"/>
          <w:sz w:val="28"/>
          <w:szCs w:val="28"/>
        </w:rPr>
      </w:pPr>
    </w:p>
    <w:tbl>
      <w:tblPr>
        <w:tblW w:w="131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812"/>
        <w:gridCol w:w="1275"/>
        <w:gridCol w:w="1134"/>
        <w:gridCol w:w="1418"/>
        <w:gridCol w:w="1276"/>
        <w:gridCol w:w="1418"/>
      </w:tblGrid>
      <w:tr w:rsidR="00A312BE" w:rsidRPr="00BE4ED7" w:rsidTr="003670D6">
        <w:trPr>
          <w:trHeight w:val="570"/>
          <w:tblHeader/>
        </w:trPr>
        <w:tc>
          <w:tcPr>
            <w:tcW w:w="851" w:type="dxa"/>
            <w:vMerge w:val="restart"/>
            <w:shd w:val="clear" w:color="auto" w:fill="auto"/>
            <w:vAlign w:val="center"/>
          </w:tcPr>
          <w:p w:rsidR="00A312BE" w:rsidRPr="00BE4ED7" w:rsidRDefault="00A312BE" w:rsidP="00BE4ED7">
            <w:pPr>
              <w:jc w:val="center"/>
              <w:rPr>
                <w:rFonts w:ascii="Times New Roman" w:hAnsi="Times New Roman"/>
                <w:sz w:val="28"/>
                <w:szCs w:val="28"/>
                <w:lang w:val="en-US"/>
              </w:rPr>
            </w:pPr>
            <w:r w:rsidRPr="00BE4ED7">
              <w:rPr>
                <w:rFonts w:ascii="Times New Roman" w:hAnsi="Times New Roman"/>
                <w:sz w:val="28"/>
                <w:szCs w:val="28"/>
              </w:rPr>
              <w:t>№</w:t>
            </w:r>
          </w:p>
          <w:p w:rsidR="00A312BE" w:rsidRPr="00BE4ED7" w:rsidRDefault="00A312BE" w:rsidP="00BE4ED7">
            <w:pPr>
              <w:jc w:val="center"/>
              <w:rPr>
                <w:rFonts w:ascii="Times New Roman" w:hAnsi="Times New Roman"/>
                <w:sz w:val="28"/>
                <w:szCs w:val="28"/>
              </w:rPr>
            </w:pPr>
            <w:r w:rsidRPr="00BE4ED7">
              <w:rPr>
                <w:rFonts w:ascii="Times New Roman" w:hAnsi="Times New Roman"/>
                <w:sz w:val="28"/>
                <w:szCs w:val="28"/>
                <w:lang w:val="en-US"/>
              </w:rPr>
              <w:t>n/n</w:t>
            </w:r>
          </w:p>
        </w:tc>
        <w:tc>
          <w:tcPr>
            <w:tcW w:w="5812" w:type="dxa"/>
            <w:vMerge w:val="restart"/>
            <w:shd w:val="clear" w:color="auto" w:fill="auto"/>
          </w:tcPr>
          <w:p w:rsidR="00A312BE" w:rsidRPr="00BE4ED7" w:rsidRDefault="00A312BE" w:rsidP="00BE4ED7">
            <w:pPr>
              <w:jc w:val="center"/>
              <w:rPr>
                <w:rFonts w:ascii="Times New Roman" w:hAnsi="Times New Roman"/>
                <w:sz w:val="28"/>
                <w:szCs w:val="28"/>
              </w:rPr>
            </w:pPr>
            <w:r w:rsidRPr="00BE4ED7">
              <w:rPr>
                <w:rFonts w:ascii="Times New Roman" w:hAnsi="Times New Roman"/>
                <w:sz w:val="28"/>
                <w:szCs w:val="28"/>
              </w:rPr>
              <w:t>Наименование показателя</w:t>
            </w:r>
          </w:p>
        </w:tc>
        <w:tc>
          <w:tcPr>
            <w:tcW w:w="1275" w:type="dxa"/>
            <w:vMerge w:val="restart"/>
            <w:shd w:val="clear" w:color="auto" w:fill="auto"/>
            <w:vAlign w:val="center"/>
          </w:tcPr>
          <w:p w:rsidR="00A312BE" w:rsidRPr="00BE4ED7" w:rsidRDefault="00A312BE" w:rsidP="00BE4ED7">
            <w:pPr>
              <w:jc w:val="center"/>
              <w:rPr>
                <w:rFonts w:ascii="Times New Roman" w:hAnsi="Times New Roman"/>
                <w:sz w:val="28"/>
                <w:szCs w:val="28"/>
              </w:rPr>
            </w:pPr>
            <w:r w:rsidRPr="00BE4ED7">
              <w:rPr>
                <w:rFonts w:ascii="Times New Roman" w:hAnsi="Times New Roman"/>
                <w:sz w:val="28"/>
                <w:szCs w:val="28"/>
              </w:rPr>
              <w:t>Ед. изм.</w:t>
            </w:r>
          </w:p>
        </w:tc>
        <w:tc>
          <w:tcPr>
            <w:tcW w:w="1134" w:type="dxa"/>
            <w:vMerge w:val="restart"/>
            <w:shd w:val="clear" w:color="auto" w:fill="auto"/>
          </w:tcPr>
          <w:p w:rsidR="00A312BE" w:rsidRDefault="00A312BE" w:rsidP="00BC2CA2">
            <w:pPr>
              <w:spacing w:after="0"/>
              <w:jc w:val="center"/>
              <w:rPr>
                <w:rFonts w:ascii="Times New Roman" w:hAnsi="Times New Roman"/>
                <w:sz w:val="28"/>
                <w:szCs w:val="28"/>
              </w:rPr>
            </w:pPr>
            <w:r w:rsidRPr="00BE4ED7">
              <w:rPr>
                <w:rFonts w:ascii="Times New Roman" w:hAnsi="Times New Roman"/>
                <w:sz w:val="28"/>
                <w:szCs w:val="28"/>
              </w:rPr>
              <w:t>201</w:t>
            </w:r>
            <w:r w:rsidR="00C40FF3">
              <w:rPr>
                <w:rFonts w:ascii="Times New Roman" w:hAnsi="Times New Roman"/>
                <w:sz w:val="28"/>
                <w:szCs w:val="28"/>
              </w:rPr>
              <w:t>6</w:t>
            </w:r>
            <w:r w:rsidRPr="00BE4ED7">
              <w:rPr>
                <w:rFonts w:ascii="Times New Roman" w:hAnsi="Times New Roman"/>
                <w:sz w:val="28"/>
                <w:szCs w:val="28"/>
              </w:rPr>
              <w:t>г.</w:t>
            </w:r>
          </w:p>
          <w:p w:rsidR="00BC2CA2" w:rsidRPr="00BE4ED7" w:rsidRDefault="00BC2CA2" w:rsidP="00BC2CA2">
            <w:pPr>
              <w:spacing w:after="0"/>
              <w:jc w:val="center"/>
              <w:rPr>
                <w:rFonts w:ascii="Times New Roman" w:hAnsi="Times New Roman"/>
                <w:sz w:val="28"/>
                <w:szCs w:val="28"/>
              </w:rPr>
            </w:pPr>
            <w:r>
              <w:rPr>
                <w:rFonts w:ascii="Times New Roman" w:hAnsi="Times New Roman"/>
                <w:sz w:val="28"/>
                <w:szCs w:val="28"/>
              </w:rPr>
              <w:t>(ф</w:t>
            </w:r>
            <w:r w:rsidRPr="00BE4ED7">
              <w:rPr>
                <w:rFonts w:ascii="Times New Roman" w:hAnsi="Times New Roman"/>
                <w:sz w:val="28"/>
                <w:szCs w:val="28"/>
              </w:rPr>
              <w:t>акт</w:t>
            </w:r>
            <w:r>
              <w:rPr>
                <w:rFonts w:ascii="Times New Roman" w:hAnsi="Times New Roman"/>
                <w:sz w:val="28"/>
                <w:szCs w:val="28"/>
              </w:rPr>
              <w:t>)</w:t>
            </w:r>
          </w:p>
        </w:tc>
        <w:tc>
          <w:tcPr>
            <w:tcW w:w="1418" w:type="dxa"/>
            <w:vMerge w:val="restart"/>
            <w:shd w:val="clear" w:color="auto" w:fill="auto"/>
          </w:tcPr>
          <w:p w:rsidR="00A312BE" w:rsidRDefault="00A312BE" w:rsidP="00BC2CA2">
            <w:pPr>
              <w:spacing w:after="0"/>
              <w:jc w:val="center"/>
              <w:rPr>
                <w:rFonts w:ascii="Times New Roman" w:hAnsi="Times New Roman"/>
                <w:sz w:val="28"/>
                <w:szCs w:val="28"/>
              </w:rPr>
            </w:pPr>
            <w:r w:rsidRPr="00BE4ED7">
              <w:rPr>
                <w:rFonts w:ascii="Times New Roman" w:hAnsi="Times New Roman"/>
                <w:sz w:val="28"/>
                <w:szCs w:val="28"/>
              </w:rPr>
              <w:t>201</w:t>
            </w:r>
            <w:r w:rsidR="00C40FF3">
              <w:rPr>
                <w:rFonts w:ascii="Times New Roman" w:hAnsi="Times New Roman"/>
                <w:sz w:val="28"/>
                <w:szCs w:val="28"/>
              </w:rPr>
              <w:t>7</w:t>
            </w:r>
            <w:r w:rsidRPr="00BE4ED7">
              <w:rPr>
                <w:rFonts w:ascii="Times New Roman" w:hAnsi="Times New Roman"/>
                <w:sz w:val="28"/>
                <w:szCs w:val="28"/>
              </w:rPr>
              <w:t>г.</w:t>
            </w:r>
          </w:p>
          <w:p w:rsidR="00BC2CA2" w:rsidRPr="00BE4ED7" w:rsidRDefault="00BC2CA2" w:rsidP="00BC2CA2">
            <w:pPr>
              <w:spacing w:after="0"/>
              <w:jc w:val="center"/>
              <w:rPr>
                <w:rFonts w:ascii="Times New Roman" w:hAnsi="Times New Roman"/>
                <w:sz w:val="28"/>
                <w:szCs w:val="28"/>
              </w:rPr>
            </w:pPr>
            <w:r>
              <w:rPr>
                <w:rFonts w:ascii="Times New Roman" w:hAnsi="Times New Roman"/>
                <w:sz w:val="28"/>
                <w:szCs w:val="28"/>
              </w:rPr>
              <w:t>(ф</w:t>
            </w:r>
            <w:r w:rsidRPr="00BE4ED7">
              <w:rPr>
                <w:rFonts w:ascii="Times New Roman" w:hAnsi="Times New Roman"/>
                <w:sz w:val="28"/>
                <w:szCs w:val="28"/>
              </w:rPr>
              <w:t>акт</w:t>
            </w:r>
            <w:r>
              <w:rPr>
                <w:rFonts w:ascii="Times New Roman" w:hAnsi="Times New Roman"/>
                <w:sz w:val="28"/>
                <w:szCs w:val="28"/>
              </w:rPr>
              <w:t>)</w:t>
            </w:r>
          </w:p>
        </w:tc>
        <w:tc>
          <w:tcPr>
            <w:tcW w:w="1276" w:type="dxa"/>
            <w:vMerge w:val="restart"/>
            <w:shd w:val="clear" w:color="auto" w:fill="auto"/>
          </w:tcPr>
          <w:p w:rsidR="00A312BE" w:rsidRDefault="00A312BE" w:rsidP="00BC2CA2">
            <w:pPr>
              <w:spacing w:after="0"/>
              <w:jc w:val="center"/>
              <w:rPr>
                <w:rFonts w:ascii="Times New Roman" w:hAnsi="Times New Roman"/>
                <w:sz w:val="28"/>
                <w:szCs w:val="28"/>
              </w:rPr>
            </w:pPr>
            <w:r w:rsidRPr="00BE4ED7">
              <w:rPr>
                <w:rFonts w:ascii="Times New Roman" w:hAnsi="Times New Roman"/>
                <w:sz w:val="28"/>
                <w:szCs w:val="28"/>
              </w:rPr>
              <w:t>201</w:t>
            </w:r>
            <w:r w:rsidR="00C40FF3">
              <w:rPr>
                <w:rFonts w:ascii="Times New Roman" w:hAnsi="Times New Roman"/>
                <w:sz w:val="28"/>
                <w:szCs w:val="28"/>
              </w:rPr>
              <w:t>8</w:t>
            </w:r>
            <w:r w:rsidRPr="00BE4ED7">
              <w:rPr>
                <w:rFonts w:ascii="Times New Roman" w:hAnsi="Times New Roman"/>
                <w:sz w:val="28"/>
                <w:szCs w:val="28"/>
              </w:rPr>
              <w:t>г.</w:t>
            </w:r>
          </w:p>
          <w:p w:rsidR="00BC2CA2" w:rsidRPr="00BE4ED7" w:rsidRDefault="00BC2CA2" w:rsidP="00BC2CA2">
            <w:pPr>
              <w:spacing w:after="0"/>
              <w:jc w:val="center"/>
              <w:rPr>
                <w:rFonts w:ascii="Times New Roman" w:hAnsi="Times New Roman"/>
                <w:sz w:val="28"/>
                <w:szCs w:val="28"/>
              </w:rPr>
            </w:pPr>
            <w:r>
              <w:rPr>
                <w:rFonts w:ascii="Times New Roman" w:hAnsi="Times New Roman"/>
                <w:sz w:val="28"/>
                <w:szCs w:val="28"/>
              </w:rPr>
              <w:t>(план)</w:t>
            </w:r>
          </w:p>
        </w:tc>
        <w:tc>
          <w:tcPr>
            <w:tcW w:w="1418" w:type="dxa"/>
            <w:vMerge w:val="restart"/>
            <w:shd w:val="clear" w:color="auto" w:fill="auto"/>
          </w:tcPr>
          <w:p w:rsidR="00A312BE" w:rsidRDefault="00A312BE" w:rsidP="00BC2CA2">
            <w:pPr>
              <w:spacing w:after="0" w:line="240" w:lineRule="auto"/>
              <w:jc w:val="center"/>
              <w:rPr>
                <w:rFonts w:ascii="Times New Roman" w:hAnsi="Times New Roman"/>
                <w:sz w:val="28"/>
                <w:szCs w:val="28"/>
              </w:rPr>
            </w:pPr>
            <w:r w:rsidRPr="00BE4ED7">
              <w:rPr>
                <w:rFonts w:ascii="Times New Roman" w:hAnsi="Times New Roman"/>
                <w:sz w:val="28"/>
                <w:szCs w:val="28"/>
              </w:rPr>
              <w:t>201</w:t>
            </w:r>
            <w:r w:rsidR="00C40FF3">
              <w:rPr>
                <w:rFonts w:ascii="Times New Roman" w:hAnsi="Times New Roman"/>
                <w:sz w:val="28"/>
                <w:szCs w:val="28"/>
              </w:rPr>
              <w:t>8</w:t>
            </w:r>
            <w:r w:rsidRPr="00BE4ED7">
              <w:rPr>
                <w:rFonts w:ascii="Times New Roman" w:hAnsi="Times New Roman"/>
                <w:sz w:val="28"/>
                <w:szCs w:val="28"/>
              </w:rPr>
              <w:t>г.</w:t>
            </w:r>
          </w:p>
          <w:p w:rsidR="00BC2CA2" w:rsidRPr="00BE4ED7" w:rsidRDefault="00BC2CA2" w:rsidP="00BC2CA2">
            <w:pPr>
              <w:spacing w:after="0" w:line="240" w:lineRule="auto"/>
              <w:jc w:val="center"/>
              <w:rPr>
                <w:rFonts w:ascii="Times New Roman" w:hAnsi="Times New Roman"/>
                <w:sz w:val="28"/>
                <w:szCs w:val="28"/>
              </w:rPr>
            </w:pPr>
            <w:r>
              <w:rPr>
                <w:rFonts w:ascii="Times New Roman" w:hAnsi="Times New Roman"/>
                <w:sz w:val="28"/>
                <w:szCs w:val="28"/>
              </w:rPr>
              <w:t>(ф</w:t>
            </w:r>
            <w:r w:rsidRPr="00BE4ED7">
              <w:rPr>
                <w:rFonts w:ascii="Times New Roman" w:hAnsi="Times New Roman"/>
                <w:sz w:val="28"/>
                <w:szCs w:val="28"/>
              </w:rPr>
              <w:t>акт</w:t>
            </w:r>
            <w:r>
              <w:rPr>
                <w:rFonts w:ascii="Times New Roman" w:hAnsi="Times New Roman"/>
                <w:sz w:val="28"/>
                <w:szCs w:val="28"/>
              </w:rPr>
              <w:t>)</w:t>
            </w:r>
          </w:p>
        </w:tc>
      </w:tr>
      <w:tr w:rsidR="00A312BE" w:rsidRPr="00BE4ED7" w:rsidTr="003670D6">
        <w:trPr>
          <w:trHeight w:val="570"/>
          <w:tblHeader/>
        </w:trPr>
        <w:tc>
          <w:tcPr>
            <w:tcW w:w="851" w:type="dxa"/>
            <w:vMerge/>
            <w:shd w:val="clear" w:color="auto" w:fill="auto"/>
            <w:vAlign w:val="center"/>
          </w:tcPr>
          <w:p w:rsidR="00A312BE" w:rsidRPr="00BE4ED7" w:rsidRDefault="00A312BE" w:rsidP="00BE4ED7">
            <w:pPr>
              <w:jc w:val="center"/>
              <w:rPr>
                <w:rFonts w:ascii="Times New Roman" w:hAnsi="Times New Roman"/>
                <w:sz w:val="28"/>
                <w:szCs w:val="28"/>
              </w:rPr>
            </w:pPr>
          </w:p>
        </w:tc>
        <w:tc>
          <w:tcPr>
            <w:tcW w:w="5812" w:type="dxa"/>
            <w:vMerge/>
            <w:shd w:val="clear" w:color="auto" w:fill="auto"/>
            <w:vAlign w:val="center"/>
          </w:tcPr>
          <w:p w:rsidR="00A312BE" w:rsidRPr="00BE4ED7" w:rsidRDefault="00A312BE" w:rsidP="00BE4ED7">
            <w:pPr>
              <w:jc w:val="center"/>
              <w:rPr>
                <w:rFonts w:ascii="Times New Roman" w:hAnsi="Times New Roman"/>
                <w:sz w:val="28"/>
                <w:szCs w:val="28"/>
              </w:rPr>
            </w:pPr>
          </w:p>
        </w:tc>
        <w:tc>
          <w:tcPr>
            <w:tcW w:w="1275" w:type="dxa"/>
            <w:vMerge/>
            <w:shd w:val="clear" w:color="auto" w:fill="auto"/>
            <w:vAlign w:val="center"/>
          </w:tcPr>
          <w:p w:rsidR="00A312BE" w:rsidRPr="00BE4ED7" w:rsidRDefault="00A312BE" w:rsidP="00BE4ED7">
            <w:pPr>
              <w:jc w:val="center"/>
              <w:rPr>
                <w:rFonts w:ascii="Times New Roman" w:hAnsi="Times New Roman"/>
                <w:sz w:val="28"/>
                <w:szCs w:val="28"/>
              </w:rPr>
            </w:pPr>
          </w:p>
        </w:tc>
        <w:tc>
          <w:tcPr>
            <w:tcW w:w="1134" w:type="dxa"/>
            <w:vMerge/>
            <w:shd w:val="clear" w:color="auto" w:fill="auto"/>
          </w:tcPr>
          <w:p w:rsidR="00A312BE" w:rsidRPr="00BE4ED7" w:rsidRDefault="00A312BE" w:rsidP="00BE4ED7">
            <w:pPr>
              <w:jc w:val="center"/>
              <w:rPr>
                <w:rFonts w:ascii="Times New Roman" w:hAnsi="Times New Roman"/>
                <w:sz w:val="28"/>
                <w:szCs w:val="28"/>
              </w:rPr>
            </w:pPr>
          </w:p>
        </w:tc>
        <w:tc>
          <w:tcPr>
            <w:tcW w:w="1418" w:type="dxa"/>
            <w:vMerge/>
            <w:shd w:val="clear" w:color="auto" w:fill="auto"/>
          </w:tcPr>
          <w:p w:rsidR="00A312BE" w:rsidRPr="00BE4ED7" w:rsidRDefault="00A312BE" w:rsidP="00BE4ED7">
            <w:pPr>
              <w:jc w:val="center"/>
              <w:rPr>
                <w:rFonts w:ascii="Times New Roman" w:hAnsi="Times New Roman"/>
                <w:sz w:val="28"/>
                <w:szCs w:val="28"/>
              </w:rPr>
            </w:pPr>
          </w:p>
        </w:tc>
        <w:tc>
          <w:tcPr>
            <w:tcW w:w="1276" w:type="dxa"/>
            <w:vMerge/>
            <w:shd w:val="clear" w:color="auto" w:fill="auto"/>
            <w:vAlign w:val="center"/>
          </w:tcPr>
          <w:p w:rsidR="00A312BE" w:rsidRPr="00BE4ED7" w:rsidRDefault="00A312BE" w:rsidP="00BE4ED7">
            <w:pPr>
              <w:jc w:val="center"/>
              <w:rPr>
                <w:rFonts w:ascii="Times New Roman" w:hAnsi="Times New Roman"/>
                <w:sz w:val="28"/>
                <w:szCs w:val="28"/>
              </w:rPr>
            </w:pPr>
          </w:p>
        </w:tc>
        <w:tc>
          <w:tcPr>
            <w:tcW w:w="1418" w:type="dxa"/>
            <w:vMerge/>
            <w:shd w:val="clear" w:color="auto" w:fill="auto"/>
            <w:vAlign w:val="center"/>
          </w:tcPr>
          <w:p w:rsidR="00A312BE" w:rsidRPr="00BE4ED7" w:rsidRDefault="00A312BE" w:rsidP="00BE4ED7">
            <w:pPr>
              <w:jc w:val="center"/>
              <w:rPr>
                <w:rFonts w:ascii="Times New Roman" w:hAnsi="Times New Roman"/>
                <w:sz w:val="28"/>
                <w:szCs w:val="28"/>
              </w:rPr>
            </w:pPr>
          </w:p>
        </w:tc>
      </w:tr>
      <w:tr w:rsidR="00A312BE" w:rsidRPr="00BE4ED7" w:rsidTr="003670D6">
        <w:trPr>
          <w:trHeight w:val="231"/>
          <w:tblHeader/>
        </w:trPr>
        <w:tc>
          <w:tcPr>
            <w:tcW w:w="851" w:type="dxa"/>
            <w:shd w:val="clear" w:color="auto" w:fill="auto"/>
            <w:vAlign w:val="center"/>
          </w:tcPr>
          <w:p w:rsidR="00A312BE" w:rsidRPr="00BE4ED7" w:rsidRDefault="00A312BE" w:rsidP="00BE4ED7">
            <w:pPr>
              <w:jc w:val="center"/>
              <w:rPr>
                <w:rFonts w:ascii="Times New Roman" w:hAnsi="Times New Roman"/>
                <w:sz w:val="28"/>
                <w:szCs w:val="28"/>
              </w:rPr>
            </w:pPr>
            <w:r w:rsidRPr="00BE4ED7">
              <w:rPr>
                <w:rFonts w:ascii="Times New Roman" w:hAnsi="Times New Roman"/>
                <w:sz w:val="28"/>
                <w:szCs w:val="28"/>
              </w:rPr>
              <w:t>1</w:t>
            </w:r>
          </w:p>
        </w:tc>
        <w:tc>
          <w:tcPr>
            <w:tcW w:w="5812" w:type="dxa"/>
            <w:shd w:val="clear" w:color="auto" w:fill="auto"/>
            <w:vAlign w:val="center"/>
          </w:tcPr>
          <w:p w:rsidR="00A312BE" w:rsidRPr="00BE4ED7" w:rsidRDefault="00A312BE" w:rsidP="00BE4ED7">
            <w:pPr>
              <w:jc w:val="center"/>
              <w:rPr>
                <w:rFonts w:ascii="Times New Roman" w:hAnsi="Times New Roman"/>
                <w:sz w:val="28"/>
                <w:szCs w:val="28"/>
              </w:rPr>
            </w:pPr>
            <w:r w:rsidRPr="00BE4ED7">
              <w:rPr>
                <w:rFonts w:ascii="Times New Roman" w:hAnsi="Times New Roman"/>
                <w:sz w:val="28"/>
                <w:szCs w:val="28"/>
              </w:rPr>
              <w:t>2</w:t>
            </w:r>
          </w:p>
        </w:tc>
        <w:tc>
          <w:tcPr>
            <w:tcW w:w="1275" w:type="dxa"/>
            <w:shd w:val="clear" w:color="auto" w:fill="auto"/>
            <w:vAlign w:val="center"/>
          </w:tcPr>
          <w:p w:rsidR="00A312BE" w:rsidRPr="00BE4ED7" w:rsidRDefault="00A312BE" w:rsidP="00BE4ED7">
            <w:pPr>
              <w:jc w:val="center"/>
              <w:rPr>
                <w:rFonts w:ascii="Times New Roman" w:hAnsi="Times New Roman"/>
                <w:sz w:val="28"/>
                <w:szCs w:val="28"/>
              </w:rPr>
            </w:pPr>
            <w:r w:rsidRPr="00BE4ED7">
              <w:rPr>
                <w:rFonts w:ascii="Times New Roman" w:hAnsi="Times New Roman"/>
                <w:sz w:val="28"/>
                <w:szCs w:val="28"/>
              </w:rPr>
              <w:t>3</w:t>
            </w:r>
          </w:p>
        </w:tc>
        <w:tc>
          <w:tcPr>
            <w:tcW w:w="1134" w:type="dxa"/>
            <w:shd w:val="clear" w:color="auto" w:fill="auto"/>
            <w:vAlign w:val="center"/>
          </w:tcPr>
          <w:p w:rsidR="00A312BE" w:rsidRPr="00BE4ED7" w:rsidRDefault="00A312BE" w:rsidP="00BE4ED7">
            <w:pPr>
              <w:jc w:val="center"/>
              <w:rPr>
                <w:rFonts w:ascii="Times New Roman" w:hAnsi="Times New Roman"/>
                <w:sz w:val="28"/>
                <w:szCs w:val="28"/>
              </w:rPr>
            </w:pPr>
            <w:r w:rsidRPr="00BE4ED7">
              <w:rPr>
                <w:rFonts w:ascii="Times New Roman" w:hAnsi="Times New Roman"/>
                <w:sz w:val="28"/>
                <w:szCs w:val="28"/>
              </w:rPr>
              <w:t>4</w:t>
            </w:r>
          </w:p>
        </w:tc>
        <w:tc>
          <w:tcPr>
            <w:tcW w:w="1418" w:type="dxa"/>
            <w:shd w:val="clear" w:color="auto" w:fill="auto"/>
            <w:vAlign w:val="center"/>
          </w:tcPr>
          <w:p w:rsidR="00A312BE" w:rsidRPr="00BE4ED7" w:rsidRDefault="00A312BE" w:rsidP="00BE4ED7">
            <w:pPr>
              <w:jc w:val="center"/>
              <w:rPr>
                <w:rFonts w:ascii="Times New Roman" w:hAnsi="Times New Roman"/>
                <w:sz w:val="28"/>
                <w:szCs w:val="28"/>
              </w:rPr>
            </w:pPr>
            <w:r w:rsidRPr="00BE4ED7">
              <w:rPr>
                <w:rFonts w:ascii="Times New Roman" w:hAnsi="Times New Roman"/>
                <w:sz w:val="28"/>
                <w:szCs w:val="28"/>
              </w:rPr>
              <w:t>5</w:t>
            </w:r>
          </w:p>
        </w:tc>
        <w:tc>
          <w:tcPr>
            <w:tcW w:w="1276" w:type="dxa"/>
            <w:shd w:val="clear" w:color="auto" w:fill="auto"/>
            <w:vAlign w:val="center"/>
          </w:tcPr>
          <w:p w:rsidR="00A312BE" w:rsidRPr="00BE4ED7" w:rsidRDefault="00A312BE" w:rsidP="00BE4ED7">
            <w:pPr>
              <w:jc w:val="center"/>
              <w:rPr>
                <w:rFonts w:ascii="Times New Roman" w:hAnsi="Times New Roman"/>
                <w:sz w:val="28"/>
                <w:szCs w:val="28"/>
              </w:rPr>
            </w:pPr>
            <w:r w:rsidRPr="00BE4ED7">
              <w:rPr>
                <w:rFonts w:ascii="Times New Roman" w:hAnsi="Times New Roman"/>
                <w:sz w:val="28"/>
                <w:szCs w:val="28"/>
              </w:rPr>
              <w:t>6</w:t>
            </w:r>
          </w:p>
        </w:tc>
        <w:tc>
          <w:tcPr>
            <w:tcW w:w="1418" w:type="dxa"/>
            <w:shd w:val="clear" w:color="auto" w:fill="auto"/>
            <w:vAlign w:val="center"/>
          </w:tcPr>
          <w:p w:rsidR="00A312BE" w:rsidRPr="00BE4ED7" w:rsidRDefault="00A312BE" w:rsidP="00BE4ED7">
            <w:pPr>
              <w:jc w:val="center"/>
              <w:rPr>
                <w:rFonts w:ascii="Times New Roman" w:hAnsi="Times New Roman"/>
                <w:sz w:val="28"/>
                <w:szCs w:val="28"/>
              </w:rPr>
            </w:pPr>
            <w:r w:rsidRPr="00BE4ED7">
              <w:rPr>
                <w:rFonts w:ascii="Times New Roman" w:hAnsi="Times New Roman"/>
                <w:sz w:val="28"/>
                <w:szCs w:val="28"/>
              </w:rPr>
              <w:t>7</w:t>
            </w:r>
          </w:p>
        </w:tc>
      </w:tr>
      <w:tr w:rsidR="00A312BE" w:rsidRPr="00BE4ED7" w:rsidTr="003670D6">
        <w:trPr>
          <w:trHeight w:val="545"/>
        </w:trPr>
        <w:tc>
          <w:tcPr>
            <w:tcW w:w="851" w:type="dxa"/>
            <w:shd w:val="clear" w:color="auto" w:fill="auto"/>
            <w:vAlign w:val="center"/>
          </w:tcPr>
          <w:p w:rsidR="00A312BE" w:rsidRPr="00BE4ED7" w:rsidRDefault="00A312BE" w:rsidP="00BE4ED7">
            <w:pPr>
              <w:jc w:val="center"/>
              <w:rPr>
                <w:rFonts w:ascii="Times New Roman" w:hAnsi="Times New Roman"/>
                <w:sz w:val="28"/>
                <w:szCs w:val="28"/>
              </w:rPr>
            </w:pPr>
            <w:r w:rsidRPr="00BE4ED7">
              <w:rPr>
                <w:rFonts w:ascii="Times New Roman" w:hAnsi="Times New Roman"/>
                <w:sz w:val="28"/>
                <w:szCs w:val="28"/>
                <w:lang w:val="en-US"/>
              </w:rPr>
              <w:t>I</w:t>
            </w:r>
            <w:r w:rsidRPr="00BE4ED7">
              <w:rPr>
                <w:rFonts w:ascii="Times New Roman" w:hAnsi="Times New Roman"/>
                <w:sz w:val="28"/>
                <w:szCs w:val="28"/>
              </w:rPr>
              <w:t>.</w:t>
            </w:r>
          </w:p>
        </w:tc>
        <w:tc>
          <w:tcPr>
            <w:tcW w:w="12333" w:type="dxa"/>
            <w:gridSpan w:val="6"/>
            <w:shd w:val="clear" w:color="auto" w:fill="auto"/>
          </w:tcPr>
          <w:p w:rsidR="00A312BE" w:rsidRPr="00751D40" w:rsidRDefault="00A312BE" w:rsidP="00BE4ED7">
            <w:pPr>
              <w:pStyle w:val="a8"/>
              <w:jc w:val="center"/>
              <w:rPr>
                <w:rFonts w:ascii="Times New Roman" w:hAnsi="Times New Roman"/>
                <w:sz w:val="28"/>
                <w:szCs w:val="28"/>
              </w:rPr>
            </w:pPr>
            <w:r w:rsidRPr="00751D40">
              <w:rPr>
                <w:rFonts w:ascii="Times New Roman" w:hAnsi="Times New Roman"/>
                <w:sz w:val="28"/>
                <w:szCs w:val="28"/>
              </w:rPr>
              <w:t>Социально значимые рынки</w:t>
            </w:r>
          </w:p>
        </w:tc>
      </w:tr>
      <w:tr w:rsidR="00A312BE" w:rsidRPr="00BE4ED7" w:rsidTr="003670D6">
        <w:trPr>
          <w:trHeight w:val="409"/>
        </w:trPr>
        <w:tc>
          <w:tcPr>
            <w:tcW w:w="851" w:type="dxa"/>
            <w:shd w:val="clear" w:color="auto" w:fill="auto"/>
            <w:vAlign w:val="center"/>
          </w:tcPr>
          <w:p w:rsidR="00A312BE" w:rsidRPr="00BE4ED7" w:rsidRDefault="00A312BE" w:rsidP="00BE4ED7">
            <w:pPr>
              <w:jc w:val="center"/>
              <w:rPr>
                <w:rFonts w:ascii="Times New Roman" w:hAnsi="Times New Roman"/>
                <w:sz w:val="28"/>
                <w:szCs w:val="28"/>
              </w:rPr>
            </w:pPr>
            <w:r w:rsidRPr="00BE4ED7">
              <w:rPr>
                <w:rFonts w:ascii="Times New Roman" w:hAnsi="Times New Roman"/>
                <w:sz w:val="28"/>
                <w:szCs w:val="28"/>
                <w:lang w:val="en-US"/>
              </w:rPr>
              <w:t>1</w:t>
            </w:r>
            <w:r w:rsidRPr="00BE4ED7">
              <w:rPr>
                <w:rFonts w:ascii="Times New Roman" w:hAnsi="Times New Roman"/>
                <w:sz w:val="28"/>
                <w:szCs w:val="28"/>
              </w:rPr>
              <w:t>.</w:t>
            </w:r>
          </w:p>
        </w:tc>
        <w:tc>
          <w:tcPr>
            <w:tcW w:w="12333" w:type="dxa"/>
            <w:gridSpan w:val="6"/>
            <w:shd w:val="clear" w:color="auto" w:fill="auto"/>
          </w:tcPr>
          <w:p w:rsidR="00A312BE" w:rsidRPr="00A6419B" w:rsidRDefault="00A312BE" w:rsidP="00BE4ED7">
            <w:pPr>
              <w:pStyle w:val="a8"/>
              <w:jc w:val="center"/>
              <w:rPr>
                <w:rFonts w:ascii="Times New Roman" w:hAnsi="Times New Roman"/>
                <w:sz w:val="28"/>
                <w:szCs w:val="28"/>
              </w:rPr>
            </w:pPr>
            <w:r w:rsidRPr="00A6419B">
              <w:rPr>
                <w:rFonts w:ascii="Times New Roman" w:hAnsi="Times New Roman"/>
                <w:sz w:val="28"/>
                <w:szCs w:val="28"/>
              </w:rPr>
              <w:t>Рынок услуг дошкольного образования</w:t>
            </w:r>
          </w:p>
        </w:tc>
      </w:tr>
      <w:tr w:rsidR="00A312BE" w:rsidRPr="00BE4ED7" w:rsidTr="003670D6">
        <w:trPr>
          <w:trHeight w:val="1823"/>
        </w:trPr>
        <w:tc>
          <w:tcPr>
            <w:tcW w:w="851" w:type="dxa"/>
            <w:shd w:val="clear" w:color="auto" w:fill="auto"/>
          </w:tcPr>
          <w:p w:rsidR="00A312BE" w:rsidRPr="00BE4ED7" w:rsidRDefault="00A312BE" w:rsidP="00BE4ED7">
            <w:pPr>
              <w:jc w:val="center"/>
              <w:rPr>
                <w:rFonts w:ascii="Times New Roman" w:hAnsi="Times New Roman"/>
                <w:sz w:val="28"/>
                <w:szCs w:val="28"/>
              </w:rPr>
            </w:pPr>
            <w:r w:rsidRPr="00BE4ED7">
              <w:rPr>
                <w:rFonts w:ascii="Times New Roman" w:hAnsi="Times New Roman"/>
                <w:sz w:val="28"/>
                <w:szCs w:val="28"/>
              </w:rPr>
              <w:t>1.1.</w:t>
            </w:r>
          </w:p>
        </w:tc>
        <w:tc>
          <w:tcPr>
            <w:tcW w:w="5812" w:type="dxa"/>
            <w:shd w:val="clear" w:color="auto" w:fill="auto"/>
          </w:tcPr>
          <w:p w:rsidR="00A312BE" w:rsidRPr="00A6419B" w:rsidRDefault="00A312BE" w:rsidP="00BE4ED7">
            <w:pPr>
              <w:spacing w:line="274" w:lineRule="auto"/>
              <w:jc w:val="both"/>
              <w:rPr>
                <w:rFonts w:ascii="Times New Roman" w:hAnsi="Times New Roman"/>
                <w:sz w:val="28"/>
                <w:szCs w:val="28"/>
              </w:rPr>
            </w:pPr>
            <w:r w:rsidRPr="00A6419B">
              <w:rPr>
                <w:rFonts w:ascii="Times New Roman" w:hAnsi="Times New Roman"/>
                <w:sz w:val="28"/>
                <w:szCs w:val="28"/>
              </w:rPr>
              <w:t>Увеличение численности детей, получающих услуги дошкольного образования, по присмотру и уходу за детьми в организациях всех форм собственности на территории Уссурийского городского округа (человек)</w:t>
            </w:r>
          </w:p>
        </w:tc>
        <w:tc>
          <w:tcPr>
            <w:tcW w:w="1275" w:type="dxa"/>
            <w:shd w:val="clear" w:color="auto" w:fill="auto"/>
          </w:tcPr>
          <w:p w:rsidR="00A312BE" w:rsidRPr="00A6419B" w:rsidRDefault="00A312BE" w:rsidP="00BE4ED7">
            <w:pPr>
              <w:spacing w:line="274" w:lineRule="auto"/>
              <w:jc w:val="center"/>
              <w:rPr>
                <w:rFonts w:ascii="Times New Roman" w:hAnsi="Times New Roman"/>
                <w:sz w:val="28"/>
                <w:szCs w:val="28"/>
              </w:rPr>
            </w:pPr>
            <w:r w:rsidRPr="00A6419B">
              <w:rPr>
                <w:rFonts w:ascii="Times New Roman" w:hAnsi="Times New Roman"/>
                <w:sz w:val="28"/>
                <w:szCs w:val="28"/>
              </w:rPr>
              <w:t>чел</w:t>
            </w:r>
          </w:p>
        </w:tc>
        <w:tc>
          <w:tcPr>
            <w:tcW w:w="1134" w:type="dxa"/>
            <w:shd w:val="clear" w:color="auto" w:fill="auto"/>
          </w:tcPr>
          <w:p w:rsidR="00A312BE" w:rsidRPr="00A6419B" w:rsidRDefault="00C40FF3" w:rsidP="00BE4ED7">
            <w:pPr>
              <w:spacing w:line="274" w:lineRule="auto"/>
              <w:jc w:val="center"/>
              <w:rPr>
                <w:rFonts w:ascii="Times New Roman" w:hAnsi="Times New Roman"/>
                <w:sz w:val="28"/>
                <w:szCs w:val="28"/>
              </w:rPr>
            </w:pPr>
            <w:r w:rsidRPr="00A6419B">
              <w:rPr>
                <w:rFonts w:ascii="Times New Roman" w:hAnsi="Times New Roman"/>
                <w:sz w:val="28"/>
                <w:szCs w:val="28"/>
              </w:rPr>
              <w:t>8660</w:t>
            </w:r>
          </w:p>
        </w:tc>
        <w:tc>
          <w:tcPr>
            <w:tcW w:w="1418" w:type="dxa"/>
            <w:shd w:val="clear" w:color="auto" w:fill="auto"/>
          </w:tcPr>
          <w:p w:rsidR="00A312BE" w:rsidRPr="00A6419B" w:rsidRDefault="002A2962" w:rsidP="00BE4ED7">
            <w:pPr>
              <w:spacing w:line="274" w:lineRule="auto"/>
              <w:jc w:val="center"/>
              <w:rPr>
                <w:rFonts w:ascii="Times New Roman" w:hAnsi="Times New Roman"/>
                <w:sz w:val="28"/>
                <w:szCs w:val="28"/>
              </w:rPr>
            </w:pPr>
            <w:r w:rsidRPr="00A6419B">
              <w:rPr>
                <w:rFonts w:ascii="Times New Roman" w:hAnsi="Times New Roman"/>
                <w:sz w:val="28"/>
                <w:szCs w:val="28"/>
              </w:rPr>
              <w:t>8198</w:t>
            </w:r>
          </w:p>
        </w:tc>
        <w:tc>
          <w:tcPr>
            <w:tcW w:w="1276" w:type="dxa"/>
            <w:shd w:val="clear" w:color="auto" w:fill="auto"/>
          </w:tcPr>
          <w:p w:rsidR="00A312BE" w:rsidRPr="00A6419B" w:rsidRDefault="00A6419B" w:rsidP="00BE4ED7">
            <w:pPr>
              <w:spacing w:line="274" w:lineRule="auto"/>
              <w:jc w:val="center"/>
              <w:rPr>
                <w:rFonts w:ascii="Times New Roman" w:hAnsi="Times New Roman"/>
                <w:sz w:val="28"/>
                <w:szCs w:val="28"/>
              </w:rPr>
            </w:pPr>
            <w:r w:rsidRPr="00A6419B">
              <w:rPr>
                <w:rFonts w:ascii="Times New Roman" w:hAnsi="Times New Roman"/>
                <w:sz w:val="28"/>
                <w:szCs w:val="28"/>
              </w:rPr>
              <w:t>8805</w:t>
            </w:r>
          </w:p>
        </w:tc>
        <w:tc>
          <w:tcPr>
            <w:tcW w:w="1418" w:type="dxa"/>
            <w:shd w:val="clear" w:color="auto" w:fill="auto"/>
          </w:tcPr>
          <w:p w:rsidR="00A312BE" w:rsidRPr="00A6419B" w:rsidRDefault="00D07A1E" w:rsidP="00BE4ED7">
            <w:pPr>
              <w:spacing w:line="264" w:lineRule="auto"/>
              <w:jc w:val="center"/>
              <w:rPr>
                <w:rFonts w:ascii="Times New Roman" w:hAnsi="Times New Roman"/>
                <w:sz w:val="28"/>
                <w:szCs w:val="28"/>
              </w:rPr>
            </w:pPr>
            <w:r>
              <w:rPr>
                <w:rFonts w:ascii="Times New Roman" w:hAnsi="Times New Roman"/>
                <w:sz w:val="28"/>
                <w:szCs w:val="28"/>
              </w:rPr>
              <w:t>8815</w:t>
            </w:r>
          </w:p>
        </w:tc>
      </w:tr>
      <w:tr w:rsidR="00A312BE" w:rsidRPr="00BE4ED7" w:rsidTr="003670D6">
        <w:trPr>
          <w:trHeight w:val="444"/>
        </w:trPr>
        <w:tc>
          <w:tcPr>
            <w:tcW w:w="851" w:type="dxa"/>
            <w:shd w:val="clear" w:color="auto" w:fill="auto"/>
            <w:vAlign w:val="center"/>
          </w:tcPr>
          <w:p w:rsidR="00A312BE" w:rsidRPr="00BE4ED7" w:rsidRDefault="00A312BE" w:rsidP="00BE4ED7">
            <w:pPr>
              <w:jc w:val="center"/>
              <w:rPr>
                <w:rFonts w:ascii="Times New Roman" w:hAnsi="Times New Roman"/>
                <w:sz w:val="28"/>
                <w:szCs w:val="28"/>
              </w:rPr>
            </w:pPr>
            <w:r w:rsidRPr="00BE4ED7">
              <w:rPr>
                <w:rFonts w:ascii="Times New Roman" w:hAnsi="Times New Roman"/>
                <w:sz w:val="28"/>
                <w:szCs w:val="28"/>
              </w:rPr>
              <w:t>2.</w:t>
            </w:r>
          </w:p>
        </w:tc>
        <w:tc>
          <w:tcPr>
            <w:tcW w:w="12333" w:type="dxa"/>
            <w:gridSpan w:val="6"/>
            <w:shd w:val="clear" w:color="auto" w:fill="auto"/>
            <w:vAlign w:val="center"/>
          </w:tcPr>
          <w:p w:rsidR="00A312BE" w:rsidRPr="00A6419B" w:rsidRDefault="00A312BE" w:rsidP="00BE4ED7">
            <w:pPr>
              <w:spacing w:line="274" w:lineRule="auto"/>
              <w:jc w:val="center"/>
              <w:rPr>
                <w:rFonts w:ascii="Times New Roman" w:hAnsi="Times New Roman"/>
                <w:sz w:val="28"/>
                <w:szCs w:val="28"/>
              </w:rPr>
            </w:pPr>
            <w:r w:rsidRPr="00A6419B">
              <w:rPr>
                <w:rFonts w:ascii="Times New Roman" w:hAnsi="Times New Roman"/>
                <w:sz w:val="28"/>
                <w:szCs w:val="28"/>
              </w:rPr>
              <w:t>Рынок услуг дополнительного образования детей</w:t>
            </w:r>
          </w:p>
        </w:tc>
      </w:tr>
      <w:tr w:rsidR="00A312BE" w:rsidRPr="00BE4ED7" w:rsidTr="003670D6">
        <w:tc>
          <w:tcPr>
            <w:tcW w:w="851" w:type="dxa"/>
            <w:shd w:val="clear" w:color="auto" w:fill="auto"/>
          </w:tcPr>
          <w:p w:rsidR="00A312BE" w:rsidRPr="00BE4ED7" w:rsidRDefault="00A312BE" w:rsidP="00BE4ED7">
            <w:pPr>
              <w:jc w:val="right"/>
              <w:rPr>
                <w:rFonts w:ascii="Times New Roman" w:hAnsi="Times New Roman"/>
                <w:sz w:val="28"/>
                <w:szCs w:val="28"/>
              </w:rPr>
            </w:pPr>
            <w:r w:rsidRPr="00BE4ED7">
              <w:rPr>
                <w:rFonts w:ascii="Times New Roman" w:hAnsi="Times New Roman"/>
                <w:sz w:val="28"/>
                <w:szCs w:val="28"/>
              </w:rPr>
              <w:t>2.1.</w:t>
            </w:r>
          </w:p>
        </w:tc>
        <w:tc>
          <w:tcPr>
            <w:tcW w:w="5812" w:type="dxa"/>
            <w:shd w:val="clear" w:color="auto" w:fill="auto"/>
          </w:tcPr>
          <w:p w:rsidR="00A312BE" w:rsidRPr="00A6419B" w:rsidRDefault="00A312BE" w:rsidP="00BE4ED7">
            <w:pPr>
              <w:spacing w:line="274" w:lineRule="auto"/>
              <w:jc w:val="both"/>
              <w:rPr>
                <w:rFonts w:ascii="Times New Roman" w:hAnsi="Times New Roman"/>
                <w:i/>
                <w:sz w:val="28"/>
                <w:szCs w:val="28"/>
              </w:rPr>
            </w:pPr>
            <w:r w:rsidRPr="00A6419B">
              <w:rPr>
                <w:rFonts w:ascii="Times New Roman" w:hAnsi="Times New Roman"/>
                <w:sz w:val="28"/>
                <w:szCs w:val="28"/>
              </w:rPr>
              <w:t xml:space="preserve">Доля детей в возрасте 5 - 18 лет, </w:t>
            </w:r>
            <w:r w:rsidRPr="00A6419B">
              <w:rPr>
                <w:rFonts w:ascii="Times New Roman" w:hAnsi="Times New Roman"/>
                <w:sz w:val="28"/>
                <w:szCs w:val="28"/>
              </w:rPr>
              <w:br/>
              <w:t xml:space="preserve">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w:t>
            </w:r>
            <w:r w:rsidRPr="00A6419B">
              <w:rPr>
                <w:rFonts w:ascii="Times New Roman" w:hAnsi="Times New Roman"/>
                <w:sz w:val="28"/>
                <w:szCs w:val="28"/>
              </w:rPr>
              <w:lastRenderedPageBreak/>
              <w:t>данной возрастной группы</w:t>
            </w:r>
          </w:p>
        </w:tc>
        <w:tc>
          <w:tcPr>
            <w:tcW w:w="1275" w:type="dxa"/>
            <w:shd w:val="clear" w:color="auto" w:fill="auto"/>
          </w:tcPr>
          <w:p w:rsidR="00A312BE" w:rsidRPr="00A6419B" w:rsidRDefault="00A312BE" w:rsidP="00BE4ED7">
            <w:pPr>
              <w:spacing w:line="274" w:lineRule="auto"/>
              <w:jc w:val="center"/>
              <w:rPr>
                <w:rFonts w:ascii="Times New Roman" w:hAnsi="Times New Roman"/>
                <w:sz w:val="28"/>
                <w:szCs w:val="28"/>
              </w:rPr>
            </w:pPr>
            <w:r w:rsidRPr="00A6419B">
              <w:rPr>
                <w:rFonts w:ascii="Times New Roman" w:hAnsi="Times New Roman"/>
                <w:sz w:val="28"/>
                <w:szCs w:val="28"/>
              </w:rPr>
              <w:lastRenderedPageBreak/>
              <w:t>%</w:t>
            </w:r>
          </w:p>
        </w:tc>
        <w:tc>
          <w:tcPr>
            <w:tcW w:w="1134" w:type="dxa"/>
            <w:shd w:val="clear" w:color="auto" w:fill="auto"/>
          </w:tcPr>
          <w:p w:rsidR="00A312BE" w:rsidRPr="00A6419B" w:rsidRDefault="00C40FF3" w:rsidP="00BE4ED7">
            <w:pPr>
              <w:spacing w:line="274" w:lineRule="auto"/>
              <w:jc w:val="center"/>
              <w:rPr>
                <w:rFonts w:ascii="Times New Roman" w:hAnsi="Times New Roman"/>
                <w:sz w:val="28"/>
                <w:szCs w:val="28"/>
              </w:rPr>
            </w:pPr>
            <w:r w:rsidRPr="00A6419B">
              <w:rPr>
                <w:rFonts w:ascii="Times New Roman" w:hAnsi="Times New Roman"/>
                <w:sz w:val="28"/>
                <w:szCs w:val="28"/>
              </w:rPr>
              <w:t>89,10</w:t>
            </w:r>
          </w:p>
        </w:tc>
        <w:tc>
          <w:tcPr>
            <w:tcW w:w="1418" w:type="dxa"/>
            <w:shd w:val="clear" w:color="auto" w:fill="auto"/>
          </w:tcPr>
          <w:p w:rsidR="00A312BE" w:rsidRPr="00A6419B" w:rsidRDefault="00C40FF3" w:rsidP="00BE4ED7">
            <w:pPr>
              <w:spacing w:line="274" w:lineRule="auto"/>
              <w:jc w:val="center"/>
              <w:rPr>
                <w:rFonts w:ascii="Times New Roman" w:hAnsi="Times New Roman"/>
                <w:sz w:val="28"/>
                <w:szCs w:val="28"/>
              </w:rPr>
            </w:pPr>
            <w:r w:rsidRPr="00A6419B">
              <w:rPr>
                <w:rFonts w:ascii="Times New Roman" w:hAnsi="Times New Roman"/>
                <w:sz w:val="28"/>
                <w:szCs w:val="28"/>
              </w:rPr>
              <w:t>89,25</w:t>
            </w:r>
          </w:p>
        </w:tc>
        <w:tc>
          <w:tcPr>
            <w:tcW w:w="1276" w:type="dxa"/>
            <w:shd w:val="clear" w:color="auto" w:fill="auto"/>
          </w:tcPr>
          <w:p w:rsidR="00A312BE" w:rsidRPr="00A6419B" w:rsidRDefault="00A6419B" w:rsidP="00BE4ED7">
            <w:pPr>
              <w:spacing w:line="274" w:lineRule="auto"/>
              <w:jc w:val="center"/>
              <w:rPr>
                <w:rFonts w:ascii="Times New Roman" w:hAnsi="Times New Roman"/>
                <w:sz w:val="28"/>
                <w:szCs w:val="28"/>
              </w:rPr>
            </w:pPr>
            <w:r w:rsidRPr="00A6419B">
              <w:rPr>
                <w:rFonts w:ascii="Times New Roman" w:hAnsi="Times New Roman"/>
                <w:sz w:val="28"/>
                <w:szCs w:val="28"/>
              </w:rPr>
              <w:t>89,41</w:t>
            </w:r>
          </w:p>
        </w:tc>
        <w:tc>
          <w:tcPr>
            <w:tcW w:w="1418" w:type="dxa"/>
            <w:shd w:val="clear" w:color="auto" w:fill="auto"/>
          </w:tcPr>
          <w:p w:rsidR="00A312BE" w:rsidRPr="00A6419B" w:rsidRDefault="005C71DA" w:rsidP="00BE4ED7">
            <w:pPr>
              <w:spacing w:line="264" w:lineRule="auto"/>
              <w:jc w:val="center"/>
              <w:rPr>
                <w:rFonts w:ascii="Times New Roman" w:hAnsi="Times New Roman"/>
                <w:sz w:val="28"/>
                <w:szCs w:val="28"/>
              </w:rPr>
            </w:pPr>
            <w:r w:rsidRPr="00A6419B">
              <w:rPr>
                <w:rFonts w:ascii="Times New Roman" w:hAnsi="Times New Roman"/>
                <w:sz w:val="28"/>
                <w:szCs w:val="28"/>
              </w:rPr>
              <w:t>93,85</w:t>
            </w:r>
          </w:p>
        </w:tc>
      </w:tr>
      <w:tr w:rsidR="00A312BE" w:rsidRPr="00BE4ED7" w:rsidTr="003670D6">
        <w:trPr>
          <w:trHeight w:val="432"/>
        </w:trPr>
        <w:tc>
          <w:tcPr>
            <w:tcW w:w="851" w:type="dxa"/>
            <w:shd w:val="clear" w:color="auto" w:fill="auto"/>
            <w:vAlign w:val="center"/>
          </w:tcPr>
          <w:p w:rsidR="00A312BE" w:rsidRPr="00BE4ED7" w:rsidRDefault="00A312BE" w:rsidP="00BE4ED7">
            <w:pPr>
              <w:jc w:val="center"/>
              <w:rPr>
                <w:rFonts w:ascii="Times New Roman" w:hAnsi="Times New Roman"/>
                <w:sz w:val="28"/>
                <w:szCs w:val="28"/>
              </w:rPr>
            </w:pPr>
            <w:r w:rsidRPr="00BE4ED7">
              <w:rPr>
                <w:rFonts w:ascii="Times New Roman" w:hAnsi="Times New Roman"/>
                <w:sz w:val="28"/>
                <w:szCs w:val="28"/>
              </w:rPr>
              <w:lastRenderedPageBreak/>
              <w:t>3.</w:t>
            </w:r>
          </w:p>
        </w:tc>
        <w:tc>
          <w:tcPr>
            <w:tcW w:w="12333" w:type="dxa"/>
            <w:gridSpan w:val="6"/>
            <w:shd w:val="clear" w:color="auto" w:fill="auto"/>
          </w:tcPr>
          <w:p w:rsidR="00A312BE" w:rsidRPr="00BE4ED7" w:rsidRDefault="00A312BE" w:rsidP="00BE4ED7">
            <w:pPr>
              <w:spacing w:line="274" w:lineRule="auto"/>
              <w:jc w:val="center"/>
              <w:rPr>
                <w:rFonts w:ascii="Times New Roman" w:hAnsi="Times New Roman"/>
                <w:sz w:val="28"/>
                <w:szCs w:val="28"/>
              </w:rPr>
            </w:pPr>
            <w:r w:rsidRPr="00BE4ED7">
              <w:rPr>
                <w:rFonts w:ascii="Times New Roman" w:hAnsi="Times New Roman"/>
                <w:sz w:val="28"/>
                <w:szCs w:val="28"/>
              </w:rPr>
              <w:t>Рынок услуг детского отдыха и оздоровления</w:t>
            </w:r>
          </w:p>
        </w:tc>
      </w:tr>
      <w:tr w:rsidR="00C40FF3" w:rsidRPr="00BE4ED7" w:rsidTr="003670D6">
        <w:tc>
          <w:tcPr>
            <w:tcW w:w="851" w:type="dxa"/>
            <w:shd w:val="clear" w:color="auto" w:fill="auto"/>
          </w:tcPr>
          <w:p w:rsidR="00C40FF3" w:rsidRPr="00BE4ED7" w:rsidRDefault="00C40FF3" w:rsidP="00BE4ED7">
            <w:pPr>
              <w:jc w:val="right"/>
              <w:rPr>
                <w:rFonts w:ascii="Times New Roman" w:hAnsi="Times New Roman"/>
                <w:sz w:val="28"/>
                <w:szCs w:val="28"/>
              </w:rPr>
            </w:pPr>
            <w:r w:rsidRPr="00BE4ED7">
              <w:rPr>
                <w:rFonts w:ascii="Times New Roman" w:hAnsi="Times New Roman"/>
                <w:sz w:val="28"/>
                <w:szCs w:val="28"/>
              </w:rPr>
              <w:t>3.1.</w:t>
            </w:r>
          </w:p>
        </w:tc>
        <w:tc>
          <w:tcPr>
            <w:tcW w:w="5812" w:type="dxa"/>
            <w:shd w:val="clear" w:color="auto" w:fill="auto"/>
          </w:tcPr>
          <w:p w:rsidR="00C40FF3" w:rsidRPr="00BE4ED7" w:rsidRDefault="00C40FF3" w:rsidP="00BE4ED7">
            <w:pPr>
              <w:spacing w:line="274" w:lineRule="auto"/>
              <w:jc w:val="both"/>
              <w:rPr>
                <w:rFonts w:ascii="Times New Roman" w:hAnsi="Times New Roman"/>
                <w:sz w:val="28"/>
                <w:szCs w:val="28"/>
              </w:rPr>
            </w:pPr>
            <w:r w:rsidRPr="00BE4ED7">
              <w:rPr>
                <w:rFonts w:ascii="Times New Roman" w:hAnsi="Times New Roman"/>
                <w:sz w:val="28"/>
                <w:szCs w:val="28"/>
              </w:rPr>
              <w:t>Доля численности детей в возрасте от 6,5 до 15 лет включительно, проживающих на территории Уссурийского городского округа, воспользовавшихся компенсацией части стоимости путевки по каждому типу организаций отдыха детей и их оздоровления, в общей численности детей этой категории</w:t>
            </w:r>
          </w:p>
        </w:tc>
        <w:tc>
          <w:tcPr>
            <w:tcW w:w="1275" w:type="dxa"/>
            <w:shd w:val="clear" w:color="auto" w:fill="auto"/>
          </w:tcPr>
          <w:p w:rsidR="00C40FF3" w:rsidRPr="00BE4ED7" w:rsidRDefault="00C40FF3" w:rsidP="00BE4ED7">
            <w:pPr>
              <w:spacing w:line="274" w:lineRule="auto"/>
              <w:jc w:val="center"/>
              <w:rPr>
                <w:rFonts w:ascii="Times New Roman" w:hAnsi="Times New Roman"/>
                <w:sz w:val="28"/>
                <w:szCs w:val="28"/>
              </w:rPr>
            </w:pPr>
            <w:r w:rsidRPr="00BE4ED7">
              <w:rPr>
                <w:rFonts w:ascii="Times New Roman" w:hAnsi="Times New Roman"/>
                <w:sz w:val="28"/>
                <w:szCs w:val="28"/>
              </w:rPr>
              <w:t>%</w:t>
            </w:r>
          </w:p>
        </w:tc>
        <w:tc>
          <w:tcPr>
            <w:tcW w:w="1134" w:type="dxa"/>
            <w:shd w:val="clear" w:color="auto" w:fill="auto"/>
          </w:tcPr>
          <w:p w:rsidR="00C40FF3" w:rsidRPr="005C71DA" w:rsidRDefault="00C40FF3" w:rsidP="006F57A2">
            <w:pPr>
              <w:spacing w:line="274" w:lineRule="auto"/>
              <w:jc w:val="center"/>
              <w:rPr>
                <w:rFonts w:ascii="Times New Roman" w:hAnsi="Times New Roman"/>
                <w:sz w:val="28"/>
                <w:szCs w:val="28"/>
              </w:rPr>
            </w:pPr>
            <w:r w:rsidRPr="005C71DA">
              <w:rPr>
                <w:rFonts w:ascii="Times New Roman" w:hAnsi="Times New Roman"/>
                <w:sz w:val="28"/>
                <w:szCs w:val="28"/>
              </w:rPr>
              <w:t>4,0</w:t>
            </w:r>
          </w:p>
        </w:tc>
        <w:tc>
          <w:tcPr>
            <w:tcW w:w="1418" w:type="dxa"/>
            <w:shd w:val="clear" w:color="auto" w:fill="auto"/>
          </w:tcPr>
          <w:p w:rsidR="00C40FF3" w:rsidRPr="005C71DA" w:rsidRDefault="00C40FF3" w:rsidP="00434751">
            <w:pPr>
              <w:spacing w:line="274" w:lineRule="auto"/>
              <w:jc w:val="center"/>
              <w:rPr>
                <w:rFonts w:ascii="Times New Roman" w:hAnsi="Times New Roman"/>
                <w:sz w:val="28"/>
                <w:szCs w:val="28"/>
              </w:rPr>
            </w:pPr>
            <w:r w:rsidRPr="005C71DA">
              <w:rPr>
                <w:rFonts w:ascii="Times New Roman" w:hAnsi="Times New Roman"/>
                <w:sz w:val="28"/>
                <w:szCs w:val="28"/>
              </w:rPr>
              <w:t>4,</w:t>
            </w:r>
            <w:r w:rsidR="00434751">
              <w:rPr>
                <w:rFonts w:ascii="Times New Roman" w:hAnsi="Times New Roman"/>
                <w:sz w:val="28"/>
                <w:szCs w:val="28"/>
              </w:rPr>
              <w:t>3</w:t>
            </w:r>
          </w:p>
        </w:tc>
        <w:tc>
          <w:tcPr>
            <w:tcW w:w="1276" w:type="dxa"/>
            <w:shd w:val="clear" w:color="auto" w:fill="auto"/>
          </w:tcPr>
          <w:p w:rsidR="00C40FF3" w:rsidRPr="005C71DA" w:rsidRDefault="00A6419B" w:rsidP="006F57A2">
            <w:pPr>
              <w:spacing w:line="264" w:lineRule="auto"/>
              <w:jc w:val="center"/>
              <w:rPr>
                <w:rFonts w:ascii="Times New Roman" w:hAnsi="Times New Roman"/>
                <w:sz w:val="28"/>
                <w:szCs w:val="28"/>
              </w:rPr>
            </w:pPr>
            <w:r>
              <w:rPr>
                <w:rFonts w:ascii="Times New Roman" w:hAnsi="Times New Roman"/>
                <w:sz w:val="28"/>
                <w:szCs w:val="28"/>
              </w:rPr>
              <w:t>4,5</w:t>
            </w:r>
          </w:p>
        </w:tc>
        <w:tc>
          <w:tcPr>
            <w:tcW w:w="1418" w:type="dxa"/>
            <w:shd w:val="clear" w:color="auto" w:fill="auto"/>
          </w:tcPr>
          <w:p w:rsidR="00C40FF3" w:rsidRPr="00BE4ED7" w:rsidRDefault="00D07A1E" w:rsidP="00BE4ED7">
            <w:pPr>
              <w:spacing w:line="264" w:lineRule="auto"/>
              <w:jc w:val="center"/>
              <w:rPr>
                <w:rFonts w:ascii="Times New Roman" w:hAnsi="Times New Roman"/>
                <w:sz w:val="28"/>
                <w:szCs w:val="28"/>
              </w:rPr>
            </w:pPr>
            <w:r>
              <w:rPr>
                <w:rFonts w:ascii="Times New Roman" w:hAnsi="Times New Roman"/>
                <w:sz w:val="28"/>
                <w:szCs w:val="28"/>
              </w:rPr>
              <w:t>5,1</w:t>
            </w:r>
          </w:p>
        </w:tc>
      </w:tr>
      <w:tr w:rsidR="00C40FF3" w:rsidRPr="00BE4ED7" w:rsidTr="003670D6">
        <w:trPr>
          <w:trHeight w:val="482"/>
        </w:trPr>
        <w:tc>
          <w:tcPr>
            <w:tcW w:w="851" w:type="dxa"/>
            <w:shd w:val="clear" w:color="auto" w:fill="auto"/>
            <w:vAlign w:val="center"/>
          </w:tcPr>
          <w:p w:rsidR="00C40FF3" w:rsidRPr="00BE4ED7" w:rsidRDefault="00C40FF3" w:rsidP="00BE4ED7">
            <w:pPr>
              <w:jc w:val="center"/>
              <w:rPr>
                <w:rFonts w:ascii="Times New Roman" w:hAnsi="Times New Roman"/>
                <w:sz w:val="28"/>
                <w:szCs w:val="28"/>
              </w:rPr>
            </w:pPr>
            <w:r w:rsidRPr="00BE4ED7">
              <w:rPr>
                <w:rFonts w:ascii="Times New Roman" w:hAnsi="Times New Roman"/>
                <w:sz w:val="28"/>
                <w:szCs w:val="28"/>
              </w:rPr>
              <w:t>4.</w:t>
            </w:r>
          </w:p>
        </w:tc>
        <w:tc>
          <w:tcPr>
            <w:tcW w:w="12333" w:type="dxa"/>
            <w:gridSpan w:val="6"/>
            <w:shd w:val="clear" w:color="auto" w:fill="auto"/>
          </w:tcPr>
          <w:p w:rsidR="00C40FF3" w:rsidRPr="00BE4ED7" w:rsidRDefault="00C40FF3" w:rsidP="00BE4ED7">
            <w:pPr>
              <w:spacing w:line="264" w:lineRule="auto"/>
              <w:jc w:val="center"/>
              <w:rPr>
                <w:rFonts w:ascii="Times New Roman" w:hAnsi="Times New Roman"/>
                <w:sz w:val="28"/>
                <w:szCs w:val="28"/>
              </w:rPr>
            </w:pPr>
            <w:r w:rsidRPr="00A6419B">
              <w:rPr>
                <w:rFonts w:ascii="Times New Roman" w:hAnsi="Times New Roman"/>
                <w:sz w:val="28"/>
                <w:szCs w:val="28"/>
              </w:rPr>
              <w:t>Рынок услуг в сфере культуры</w:t>
            </w:r>
          </w:p>
        </w:tc>
      </w:tr>
      <w:tr w:rsidR="00C40FF3" w:rsidRPr="00BE4ED7" w:rsidTr="003670D6">
        <w:tc>
          <w:tcPr>
            <w:tcW w:w="851" w:type="dxa"/>
            <w:shd w:val="clear" w:color="auto" w:fill="auto"/>
          </w:tcPr>
          <w:p w:rsidR="00C40FF3" w:rsidRPr="00BE4ED7" w:rsidRDefault="00C40FF3" w:rsidP="00BE4ED7">
            <w:pPr>
              <w:jc w:val="right"/>
              <w:rPr>
                <w:rFonts w:ascii="Times New Roman" w:hAnsi="Times New Roman"/>
                <w:sz w:val="28"/>
                <w:szCs w:val="28"/>
              </w:rPr>
            </w:pPr>
            <w:r w:rsidRPr="00BE4ED7">
              <w:rPr>
                <w:rFonts w:ascii="Times New Roman" w:hAnsi="Times New Roman"/>
                <w:sz w:val="28"/>
                <w:szCs w:val="28"/>
              </w:rPr>
              <w:t>4.1.</w:t>
            </w:r>
          </w:p>
        </w:tc>
        <w:tc>
          <w:tcPr>
            <w:tcW w:w="5812" w:type="dxa"/>
            <w:shd w:val="clear" w:color="auto" w:fill="auto"/>
          </w:tcPr>
          <w:p w:rsidR="00C40FF3" w:rsidRPr="00BE4ED7" w:rsidRDefault="00C40FF3" w:rsidP="00BE4ED7">
            <w:pPr>
              <w:spacing w:line="254" w:lineRule="auto"/>
              <w:jc w:val="both"/>
              <w:rPr>
                <w:rFonts w:ascii="Times New Roman" w:hAnsi="Times New Roman"/>
                <w:sz w:val="28"/>
                <w:szCs w:val="28"/>
              </w:rPr>
            </w:pPr>
            <w:r w:rsidRPr="00BE4ED7">
              <w:rPr>
                <w:rFonts w:ascii="Times New Roman" w:hAnsi="Times New Roman"/>
                <w:sz w:val="28"/>
                <w:szCs w:val="28"/>
              </w:rPr>
              <w:t>Количество негосударственных организаций, взаимодействующих с управлением культуры администрации, муниципальными учреждениями культуры и искусства Уссурийского городского округа при оказании услуг в сфере культуры</w:t>
            </w:r>
          </w:p>
        </w:tc>
        <w:tc>
          <w:tcPr>
            <w:tcW w:w="1275" w:type="dxa"/>
            <w:shd w:val="clear" w:color="auto" w:fill="auto"/>
          </w:tcPr>
          <w:p w:rsidR="00C40FF3" w:rsidRPr="00BE4ED7" w:rsidRDefault="00C40FF3" w:rsidP="00BE4ED7">
            <w:pPr>
              <w:jc w:val="center"/>
              <w:rPr>
                <w:rFonts w:ascii="Times New Roman" w:hAnsi="Times New Roman"/>
                <w:sz w:val="28"/>
                <w:szCs w:val="28"/>
              </w:rPr>
            </w:pPr>
            <w:r w:rsidRPr="00BE4ED7">
              <w:rPr>
                <w:rFonts w:ascii="Times New Roman" w:hAnsi="Times New Roman"/>
                <w:sz w:val="28"/>
                <w:szCs w:val="28"/>
              </w:rPr>
              <w:t>ед.</w:t>
            </w:r>
          </w:p>
        </w:tc>
        <w:tc>
          <w:tcPr>
            <w:tcW w:w="1134" w:type="dxa"/>
            <w:shd w:val="clear" w:color="auto" w:fill="auto"/>
          </w:tcPr>
          <w:p w:rsidR="00C40FF3" w:rsidRPr="005C71DA" w:rsidRDefault="00C40FF3" w:rsidP="00BE4ED7">
            <w:pPr>
              <w:jc w:val="center"/>
              <w:rPr>
                <w:rFonts w:ascii="Times New Roman" w:hAnsi="Times New Roman"/>
                <w:sz w:val="28"/>
                <w:szCs w:val="28"/>
              </w:rPr>
            </w:pPr>
            <w:r w:rsidRPr="005C71DA">
              <w:rPr>
                <w:rFonts w:ascii="Times New Roman" w:hAnsi="Times New Roman"/>
                <w:sz w:val="28"/>
                <w:szCs w:val="28"/>
              </w:rPr>
              <w:t>2</w:t>
            </w:r>
          </w:p>
        </w:tc>
        <w:tc>
          <w:tcPr>
            <w:tcW w:w="1418" w:type="dxa"/>
            <w:shd w:val="clear" w:color="auto" w:fill="auto"/>
          </w:tcPr>
          <w:p w:rsidR="00C40FF3" w:rsidRPr="005C71DA" w:rsidRDefault="00A6419B" w:rsidP="00BE4ED7">
            <w:pPr>
              <w:jc w:val="center"/>
              <w:rPr>
                <w:rFonts w:ascii="Times New Roman" w:hAnsi="Times New Roman"/>
                <w:sz w:val="28"/>
                <w:szCs w:val="28"/>
              </w:rPr>
            </w:pPr>
            <w:r>
              <w:rPr>
                <w:rFonts w:ascii="Times New Roman" w:hAnsi="Times New Roman"/>
                <w:sz w:val="28"/>
                <w:szCs w:val="28"/>
              </w:rPr>
              <w:t>5</w:t>
            </w:r>
          </w:p>
        </w:tc>
        <w:tc>
          <w:tcPr>
            <w:tcW w:w="1276" w:type="dxa"/>
            <w:shd w:val="clear" w:color="auto" w:fill="auto"/>
          </w:tcPr>
          <w:p w:rsidR="00C40FF3" w:rsidRPr="005C71DA" w:rsidRDefault="00A6419B" w:rsidP="00BE4ED7">
            <w:pPr>
              <w:jc w:val="center"/>
              <w:rPr>
                <w:rFonts w:ascii="Times New Roman" w:hAnsi="Times New Roman"/>
                <w:sz w:val="28"/>
                <w:szCs w:val="28"/>
              </w:rPr>
            </w:pPr>
            <w:r>
              <w:rPr>
                <w:rFonts w:ascii="Times New Roman" w:hAnsi="Times New Roman"/>
                <w:sz w:val="28"/>
                <w:szCs w:val="28"/>
              </w:rPr>
              <w:t>4</w:t>
            </w:r>
          </w:p>
        </w:tc>
        <w:tc>
          <w:tcPr>
            <w:tcW w:w="1418" w:type="dxa"/>
            <w:shd w:val="clear" w:color="auto" w:fill="auto"/>
          </w:tcPr>
          <w:p w:rsidR="00C40FF3" w:rsidRPr="00BE4ED7" w:rsidRDefault="00C42164" w:rsidP="00BE4ED7">
            <w:pPr>
              <w:jc w:val="center"/>
              <w:rPr>
                <w:rFonts w:ascii="Times New Roman" w:hAnsi="Times New Roman"/>
                <w:sz w:val="28"/>
                <w:szCs w:val="28"/>
              </w:rPr>
            </w:pPr>
            <w:r w:rsidRPr="00B7581E">
              <w:rPr>
                <w:rFonts w:ascii="Times New Roman" w:hAnsi="Times New Roman"/>
                <w:sz w:val="28"/>
                <w:szCs w:val="28"/>
              </w:rPr>
              <w:t>7</w:t>
            </w:r>
          </w:p>
        </w:tc>
      </w:tr>
      <w:tr w:rsidR="00C40FF3" w:rsidRPr="00BE4ED7" w:rsidTr="003670D6">
        <w:trPr>
          <w:trHeight w:val="1034"/>
        </w:trPr>
        <w:tc>
          <w:tcPr>
            <w:tcW w:w="851" w:type="dxa"/>
            <w:shd w:val="clear" w:color="auto" w:fill="auto"/>
          </w:tcPr>
          <w:p w:rsidR="00C40FF3" w:rsidRPr="00BE4ED7" w:rsidRDefault="00C40FF3" w:rsidP="00BE4ED7">
            <w:pPr>
              <w:jc w:val="right"/>
              <w:rPr>
                <w:rFonts w:ascii="Times New Roman" w:hAnsi="Times New Roman"/>
                <w:sz w:val="28"/>
                <w:szCs w:val="28"/>
              </w:rPr>
            </w:pPr>
            <w:r w:rsidRPr="00BE4ED7">
              <w:rPr>
                <w:rFonts w:ascii="Times New Roman" w:hAnsi="Times New Roman"/>
                <w:sz w:val="28"/>
                <w:szCs w:val="28"/>
              </w:rPr>
              <w:lastRenderedPageBreak/>
              <w:t>4.2.</w:t>
            </w:r>
          </w:p>
        </w:tc>
        <w:tc>
          <w:tcPr>
            <w:tcW w:w="5812" w:type="dxa"/>
            <w:shd w:val="clear" w:color="auto" w:fill="auto"/>
          </w:tcPr>
          <w:p w:rsidR="00C40FF3" w:rsidRPr="00BE4ED7" w:rsidRDefault="00C40FF3" w:rsidP="00BE4ED7">
            <w:pPr>
              <w:spacing w:line="254" w:lineRule="auto"/>
              <w:jc w:val="both"/>
              <w:rPr>
                <w:rFonts w:ascii="Times New Roman" w:hAnsi="Times New Roman"/>
                <w:sz w:val="28"/>
                <w:szCs w:val="28"/>
              </w:rPr>
            </w:pPr>
            <w:r w:rsidRPr="00BE4ED7">
              <w:rPr>
                <w:rFonts w:ascii="Times New Roman" w:hAnsi="Times New Roman"/>
                <w:sz w:val="28"/>
                <w:szCs w:val="28"/>
              </w:rPr>
              <w:t>Количество мастеров декоративно – прикладного творчества, состоящих в реестре Уссурийского городского округа</w:t>
            </w:r>
          </w:p>
        </w:tc>
        <w:tc>
          <w:tcPr>
            <w:tcW w:w="1275" w:type="dxa"/>
            <w:shd w:val="clear" w:color="auto" w:fill="auto"/>
          </w:tcPr>
          <w:p w:rsidR="00C40FF3" w:rsidRPr="00BE4ED7" w:rsidRDefault="00C40FF3" w:rsidP="00BE4ED7">
            <w:pPr>
              <w:jc w:val="center"/>
              <w:rPr>
                <w:rFonts w:ascii="Times New Roman" w:hAnsi="Times New Roman"/>
                <w:sz w:val="28"/>
                <w:szCs w:val="28"/>
              </w:rPr>
            </w:pPr>
            <w:r w:rsidRPr="00BE4ED7">
              <w:rPr>
                <w:rFonts w:ascii="Times New Roman" w:hAnsi="Times New Roman"/>
                <w:sz w:val="28"/>
                <w:szCs w:val="28"/>
              </w:rPr>
              <w:t>чел.</w:t>
            </w:r>
          </w:p>
        </w:tc>
        <w:tc>
          <w:tcPr>
            <w:tcW w:w="1134" w:type="dxa"/>
            <w:shd w:val="clear" w:color="auto" w:fill="auto"/>
          </w:tcPr>
          <w:p w:rsidR="00C40FF3" w:rsidRPr="005C71DA" w:rsidRDefault="00C40FF3" w:rsidP="00BE4ED7">
            <w:pPr>
              <w:jc w:val="center"/>
              <w:rPr>
                <w:rFonts w:ascii="Times New Roman" w:hAnsi="Times New Roman"/>
                <w:sz w:val="28"/>
                <w:szCs w:val="28"/>
              </w:rPr>
            </w:pPr>
            <w:r w:rsidRPr="005C71DA">
              <w:rPr>
                <w:rFonts w:ascii="Times New Roman" w:hAnsi="Times New Roman"/>
                <w:sz w:val="28"/>
                <w:szCs w:val="28"/>
              </w:rPr>
              <w:t>286</w:t>
            </w:r>
          </w:p>
        </w:tc>
        <w:tc>
          <w:tcPr>
            <w:tcW w:w="1418" w:type="dxa"/>
            <w:shd w:val="clear" w:color="auto" w:fill="auto"/>
          </w:tcPr>
          <w:p w:rsidR="00C40FF3" w:rsidRPr="005C71DA" w:rsidRDefault="00C40FF3" w:rsidP="00582B3B">
            <w:pPr>
              <w:jc w:val="center"/>
              <w:rPr>
                <w:rFonts w:ascii="Times New Roman" w:hAnsi="Times New Roman"/>
                <w:sz w:val="28"/>
                <w:szCs w:val="28"/>
              </w:rPr>
            </w:pPr>
            <w:r w:rsidRPr="005C71DA">
              <w:rPr>
                <w:rFonts w:ascii="Times New Roman" w:hAnsi="Times New Roman"/>
                <w:sz w:val="28"/>
                <w:szCs w:val="28"/>
              </w:rPr>
              <w:t>28</w:t>
            </w:r>
            <w:r w:rsidR="00582B3B">
              <w:rPr>
                <w:rFonts w:ascii="Times New Roman" w:hAnsi="Times New Roman"/>
                <w:sz w:val="28"/>
                <w:szCs w:val="28"/>
              </w:rPr>
              <w:t>6</w:t>
            </w:r>
          </w:p>
        </w:tc>
        <w:tc>
          <w:tcPr>
            <w:tcW w:w="1276" w:type="dxa"/>
            <w:shd w:val="clear" w:color="auto" w:fill="auto"/>
          </w:tcPr>
          <w:p w:rsidR="00C40FF3" w:rsidRPr="005C71DA" w:rsidRDefault="00A6419B" w:rsidP="00BE4ED7">
            <w:pPr>
              <w:jc w:val="center"/>
              <w:rPr>
                <w:rFonts w:ascii="Times New Roman" w:hAnsi="Times New Roman"/>
                <w:sz w:val="28"/>
                <w:szCs w:val="28"/>
              </w:rPr>
            </w:pPr>
            <w:r>
              <w:rPr>
                <w:rFonts w:ascii="Times New Roman" w:hAnsi="Times New Roman"/>
                <w:sz w:val="28"/>
                <w:szCs w:val="28"/>
              </w:rPr>
              <w:t>292</w:t>
            </w:r>
          </w:p>
        </w:tc>
        <w:tc>
          <w:tcPr>
            <w:tcW w:w="1418" w:type="dxa"/>
            <w:shd w:val="clear" w:color="auto" w:fill="auto"/>
          </w:tcPr>
          <w:p w:rsidR="00C40FF3" w:rsidRPr="005C71DA" w:rsidRDefault="00C40FF3" w:rsidP="00BE4ED7">
            <w:pPr>
              <w:jc w:val="center"/>
              <w:rPr>
                <w:rFonts w:ascii="Times New Roman" w:hAnsi="Times New Roman"/>
                <w:sz w:val="28"/>
                <w:szCs w:val="28"/>
              </w:rPr>
            </w:pPr>
            <w:r w:rsidRPr="005C71DA">
              <w:rPr>
                <w:rFonts w:ascii="Times New Roman" w:hAnsi="Times New Roman"/>
                <w:sz w:val="28"/>
                <w:szCs w:val="28"/>
              </w:rPr>
              <w:t>286</w:t>
            </w:r>
          </w:p>
        </w:tc>
      </w:tr>
      <w:tr w:rsidR="00C40FF3" w:rsidRPr="00BE4ED7" w:rsidTr="003670D6">
        <w:trPr>
          <w:trHeight w:val="409"/>
        </w:trPr>
        <w:tc>
          <w:tcPr>
            <w:tcW w:w="851" w:type="dxa"/>
            <w:shd w:val="clear" w:color="auto" w:fill="auto"/>
            <w:vAlign w:val="center"/>
          </w:tcPr>
          <w:p w:rsidR="00C40FF3" w:rsidRPr="00BE4ED7" w:rsidRDefault="00C40FF3" w:rsidP="00BE4ED7">
            <w:pPr>
              <w:jc w:val="center"/>
              <w:rPr>
                <w:rFonts w:ascii="Times New Roman" w:hAnsi="Times New Roman"/>
                <w:sz w:val="28"/>
                <w:szCs w:val="28"/>
              </w:rPr>
            </w:pPr>
            <w:r w:rsidRPr="00BE4ED7">
              <w:rPr>
                <w:rFonts w:ascii="Times New Roman" w:hAnsi="Times New Roman"/>
                <w:sz w:val="28"/>
                <w:szCs w:val="28"/>
              </w:rPr>
              <w:t>5.</w:t>
            </w:r>
          </w:p>
        </w:tc>
        <w:tc>
          <w:tcPr>
            <w:tcW w:w="12333" w:type="dxa"/>
            <w:gridSpan w:val="6"/>
            <w:shd w:val="clear" w:color="auto" w:fill="auto"/>
          </w:tcPr>
          <w:p w:rsidR="00C40FF3" w:rsidRPr="00BE4ED7" w:rsidRDefault="00C40FF3" w:rsidP="00BE4ED7">
            <w:pPr>
              <w:spacing w:line="254" w:lineRule="auto"/>
              <w:jc w:val="center"/>
              <w:rPr>
                <w:rFonts w:ascii="Times New Roman" w:hAnsi="Times New Roman"/>
                <w:sz w:val="28"/>
                <w:szCs w:val="28"/>
              </w:rPr>
            </w:pPr>
            <w:r w:rsidRPr="007A76F9">
              <w:rPr>
                <w:rFonts w:ascii="Times New Roman" w:eastAsia="Times New Roman" w:hAnsi="Times New Roman"/>
                <w:bCs/>
                <w:sz w:val="28"/>
                <w:szCs w:val="28"/>
                <w:lang w:eastAsia="ru-RU"/>
              </w:rPr>
              <w:t>Рынок услуг жилищно-коммунального хозяйства</w:t>
            </w:r>
          </w:p>
        </w:tc>
      </w:tr>
      <w:tr w:rsidR="005C71DA" w:rsidRPr="00BE4ED7" w:rsidTr="003670D6">
        <w:tc>
          <w:tcPr>
            <w:tcW w:w="851" w:type="dxa"/>
            <w:shd w:val="clear" w:color="auto" w:fill="auto"/>
          </w:tcPr>
          <w:p w:rsidR="005C71DA" w:rsidRPr="00BE4ED7" w:rsidRDefault="005C71DA" w:rsidP="00BE4ED7">
            <w:pPr>
              <w:jc w:val="right"/>
              <w:rPr>
                <w:rFonts w:ascii="Times New Roman" w:hAnsi="Times New Roman"/>
                <w:sz w:val="28"/>
                <w:szCs w:val="28"/>
              </w:rPr>
            </w:pPr>
            <w:r w:rsidRPr="00BE4ED7">
              <w:rPr>
                <w:rFonts w:ascii="Times New Roman" w:hAnsi="Times New Roman"/>
                <w:sz w:val="28"/>
                <w:szCs w:val="28"/>
              </w:rPr>
              <w:t>5.1.</w:t>
            </w:r>
          </w:p>
        </w:tc>
        <w:tc>
          <w:tcPr>
            <w:tcW w:w="5812" w:type="dxa"/>
            <w:shd w:val="clear" w:color="auto" w:fill="auto"/>
          </w:tcPr>
          <w:p w:rsidR="005C71DA" w:rsidRPr="00BE4ED7" w:rsidRDefault="005C71DA" w:rsidP="00BE4ED7">
            <w:pPr>
              <w:spacing w:line="254" w:lineRule="auto"/>
              <w:jc w:val="both"/>
              <w:rPr>
                <w:rFonts w:ascii="Times New Roman" w:hAnsi="Times New Roman"/>
                <w:sz w:val="28"/>
                <w:szCs w:val="28"/>
              </w:rPr>
            </w:pPr>
            <w:r w:rsidRPr="00BE4ED7">
              <w:rPr>
                <w:rFonts w:ascii="Times New Roman" w:hAnsi="Times New Roman"/>
                <w:sz w:val="28"/>
                <w:szCs w:val="28"/>
              </w:rPr>
              <w:t>Доля объектов жилищно – коммунального хозяйства муниципальных предприятий в отношении которых осуществляется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w:t>
            </w:r>
          </w:p>
        </w:tc>
        <w:tc>
          <w:tcPr>
            <w:tcW w:w="1275" w:type="dxa"/>
            <w:shd w:val="clear" w:color="auto" w:fill="auto"/>
          </w:tcPr>
          <w:p w:rsidR="005C71DA" w:rsidRPr="00BE4ED7" w:rsidRDefault="005C71DA" w:rsidP="00BE4ED7">
            <w:pPr>
              <w:jc w:val="center"/>
              <w:rPr>
                <w:rFonts w:ascii="Times New Roman" w:hAnsi="Times New Roman"/>
                <w:sz w:val="28"/>
                <w:szCs w:val="28"/>
              </w:rPr>
            </w:pPr>
            <w:r w:rsidRPr="00BE4ED7">
              <w:rPr>
                <w:rFonts w:ascii="Times New Roman" w:hAnsi="Times New Roman"/>
                <w:sz w:val="28"/>
                <w:szCs w:val="28"/>
              </w:rPr>
              <w:t>%</w:t>
            </w:r>
          </w:p>
        </w:tc>
        <w:tc>
          <w:tcPr>
            <w:tcW w:w="1134" w:type="dxa"/>
            <w:shd w:val="clear" w:color="auto" w:fill="auto"/>
          </w:tcPr>
          <w:p w:rsidR="005C71DA" w:rsidRPr="00BE4ED7" w:rsidRDefault="005C71DA" w:rsidP="00BE4ED7">
            <w:pPr>
              <w:jc w:val="center"/>
              <w:rPr>
                <w:rFonts w:ascii="Times New Roman" w:hAnsi="Times New Roman"/>
                <w:sz w:val="28"/>
                <w:szCs w:val="28"/>
              </w:rPr>
            </w:pPr>
            <w:r>
              <w:rPr>
                <w:rFonts w:ascii="Times New Roman" w:hAnsi="Times New Roman"/>
                <w:sz w:val="28"/>
                <w:szCs w:val="28"/>
              </w:rPr>
              <w:t>-</w:t>
            </w:r>
          </w:p>
        </w:tc>
        <w:tc>
          <w:tcPr>
            <w:tcW w:w="1418" w:type="dxa"/>
            <w:shd w:val="clear" w:color="auto" w:fill="auto"/>
          </w:tcPr>
          <w:p w:rsidR="005C71DA" w:rsidRPr="00BE4ED7" w:rsidRDefault="005C71DA" w:rsidP="006F57A2">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5C71DA" w:rsidRPr="00BE4ED7" w:rsidRDefault="00A6419B" w:rsidP="00BE4ED7">
            <w:pPr>
              <w:jc w:val="center"/>
              <w:rPr>
                <w:rFonts w:ascii="Times New Roman" w:hAnsi="Times New Roman"/>
                <w:sz w:val="28"/>
                <w:szCs w:val="28"/>
              </w:rPr>
            </w:pPr>
            <w:r>
              <w:rPr>
                <w:rFonts w:ascii="Times New Roman" w:hAnsi="Times New Roman"/>
                <w:sz w:val="28"/>
                <w:szCs w:val="28"/>
              </w:rPr>
              <w:t>1 объект</w:t>
            </w:r>
          </w:p>
        </w:tc>
        <w:tc>
          <w:tcPr>
            <w:tcW w:w="1418" w:type="dxa"/>
            <w:shd w:val="clear" w:color="auto" w:fill="auto"/>
          </w:tcPr>
          <w:p w:rsidR="005C71DA" w:rsidRPr="00BE4ED7" w:rsidRDefault="00DA3F35" w:rsidP="00BE4ED7">
            <w:pPr>
              <w:jc w:val="center"/>
              <w:rPr>
                <w:rFonts w:ascii="Times New Roman" w:hAnsi="Times New Roman"/>
                <w:sz w:val="28"/>
                <w:szCs w:val="28"/>
              </w:rPr>
            </w:pPr>
            <w:r>
              <w:rPr>
                <w:rFonts w:ascii="Times New Roman" w:hAnsi="Times New Roman"/>
                <w:sz w:val="28"/>
                <w:szCs w:val="28"/>
              </w:rPr>
              <w:t>-</w:t>
            </w:r>
          </w:p>
        </w:tc>
      </w:tr>
      <w:tr w:rsidR="005C71DA" w:rsidRPr="00BE4ED7" w:rsidTr="003670D6">
        <w:trPr>
          <w:trHeight w:val="444"/>
        </w:trPr>
        <w:tc>
          <w:tcPr>
            <w:tcW w:w="851" w:type="dxa"/>
            <w:shd w:val="clear" w:color="auto" w:fill="auto"/>
            <w:vAlign w:val="center"/>
          </w:tcPr>
          <w:p w:rsidR="005C71DA" w:rsidRPr="00BE4ED7" w:rsidRDefault="005C71DA" w:rsidP="00BE4ED7">
            <w:pPr>
              <w:jc w:val="center"/>
              <w:rPr>
                <w:rFonts w:ascii="Times New Roman" w:hAnsi="Times New Roman"/>
                <w:sz w:val="28"/>
                <w:szCs w:val="28"/>
              </w:rPr>
            </w:pPr>
            <w:r w:rsidRPr="00BE4ED7">
              <w:rPr>
                <w:rFonts w:ascii="Times New Roman" w:hAnsi="Times New Roman"/>
                <w:sz w:val="28"/>
                <w:szCs w:val="28"/>
              </w:rPr>
              <w:t>6.</w:t>
            </w:r>
          </w:p>
        </w:tc>
        <w:tc>
          <w:tcPr>
            <w:tcW w:w="12333" w:type="dxa"/>
            <w:gridSpan w:val="6"/>
            <w:shd w:val="clear" w:color="auto" w:fill="auto"/>
          </w:tcPr>
          <w:p w:rsidR="005C71DA" w:rsidRPr="00BE4ED7" w:rsidRDefault="005C71DA" w:rsidP="00BC2CA2">
            <w:pPr>
              <w:spacing w:line="254" w:lineRule="auto"/>
              <w:jc w:val="center"/>
              <w:rPr>
                <w:rFonts w:ascii="Times New Roman" w:hAnsi="Times New Roman"/>
                <w:sz w:val="28"/>
                <w:szCs w:val="28"/>
              </w:rPr>
            </w:pPr>
            <w:r w:rsidRPr="007A76F9">
              <w:rPr>
                <w:rFonts w:ascii="Times New Roman" w:eastAsia="Times New Roman" w:hAnsi="Times New Roman"/>
                <w:bCs/>
                <w:sz w:val="28"/>
                <w:szCs w:val="28"/>
                <w:lang w:eastAsia="ru-RU"/>
              </w:rPr>
              <w:t>Рынок розничной торговли</w:t>
            </w:r>
          </w:p>
        </w:tc>
      </w:tr>
      <w:tr w:rsidR="00B223B3" w:rsidRPr="00BE4ED7" w:rsidTr="003670D6">
        <w:tc>
          <w:tcPr>
            <w:tcW w:w="851" w:type="dxa"/>
            <w:shd w:val="clear" w:color="auto" w:fill="auto"/>
          </w:tcPr>
          <w:p w:rsidR="00B223B3" w:rsidRPr="00BE4ED7" w:rsidRDefault="00B223B3" w:rsidP="00BE4ED7">
            <w:pPr>
              <w:jc w:val="center"/>
              <w:rPr>
                <w:rFonts w:ascii="Times New Roman" w:hAnsi="Times New Roman"/>
                <w:sz w:val="28"/>
                <w:szCs w:val="28"/>
              </w:rPr>
            </w:pPr>
            <w:r w:rsidRPr="00BE4ED7">
              <w:rPr>
                <w:rFonts w:ascii="Times New Roman" w:hAnsi="Times New Roman"/>
                <w:sz w:val="28"/>
                <w:szCs w:val="28"/>
              </w:rPr>
              <w:t>6.1.</w:t>
            </w:r>
          </w:p>
        </w:tc>
        <w:tc>
          <w:tcPr>
            <w:tcW w:w="5812" w:type="dxa"/>
            <w:shd w:val="clear" w:color="auto" w:fill="auto"/>
          </w:tcPr>
          <w:p w:rsidR="00B223B3" w:rsidRPr="00BE4ED7" w:rsidRDefault="00B223B3" w:rsidP="00BE4ED7">
            <w:pPr>
              <w:spacing w:line="254" w:lineRule="auto"/>
              <w:jc w:val="both"/>
              <w:rPr>
                <w:rFonts w:ascii="Times New Roman" w:hAnsi="Times New Roman"/>
                <w:sz w:val="28"/>
                <w:szCs w:val="28"/>
              </w:rPr>
            </w:pPr>
            <w:r w:rsidRPr="00BE4ED7">
              <w:rPr>
                <w:rFonts w:ascii="Times New Roman" w:hAnsi="Times New Roman"/>
                <w:sz w:val="28"/>
                <w:szCs w:val="28"/>
              </w:rPr>
              <w:t>Обеспеченность населения Уссурийского городского округа</w:t>
            </w:r>
            <w:r>
              <w:rPr>
                <w:rFonts w:ascii="Times New Roman" w:hAnsi="Times New Roman"/>
                <w:sz w:val="28"/>
                <w:szCs w:val="28"/>
              </w:rPr>
              <w:t xml:space="preserve"> </w:t>
            </w:r>
            <w:r w:rsidRPr="00BE4ED7">
              <w:rPr>
                <w:rFonts w:ascii="Times New Roman" w:hAnsi="Times New Roman"/>
                <w:sz w:val="28"/>
                <w:szCs w:val="28"/>
              </w:rPr>
              <w:t>площадью торговых объектов</w:t>
            </w:r>
            <w:r>
              <w:rPr>
                <w:rFonts w:ascii="Times New Roman" w:hAnsi="Times New Roman"/>
                <w:sz w:val="28"/>
                <w:szCs w:val="28"/>
              </w:rPr>
              <w:t>*</w:t>
            </w:r>
          </w:p>
        </w:tc>
        <w:tc>
          <w:tcPr>
            <w:tcW w:w="1275" w:type="dxa"/>
            <w:tcBorders>
              <w:bottom w:val="single" w:sz="4" w:space="0" w:color="auto"/>
            </w:tcBorders>
            <w:shd w:val="clear" w:color="auto" w:fill="auto"/>
          </w:tcPr>
          <w:p w:rsidR="00B223B3" w:rsidRPr="00BE4ED7" w:rsidRDefault="00B223B3" w:rsidP="00BE4ED7">
            <w:pPr>
              <w:ind w:right="33"/>
              <w:jc w:val="both"/>
              <w:rPr>
                <w:rFonts w:ascii="Times New Roman" w:hAnsi="Times New Roman"/>
                <w:sz w:val="28"/>
                <w:szCs w:val="28"/>
              </w:rPr>
            </w:pPr>
            <w:r w:rsidRPr="00BE4ED7">
              <w:rPr>
                <w:rFonts w:ascii="Times New Roman" w:hAnsi="Times New Roman"/>
                <w:sz w:val="28"/>
                <w:szCs w:val="28"/>
              </w:rPr>
              <w:t>кв.м.             на 1000 жителей</w:t>
            </w:r>
          </w:p>
        </w:tc>
        <w:tc>
          <w:tcPr>
            <w:tcW w:w="1134" w:type="dxa"/>
            <w:tcBorders>
              <w:bottom w:val="single" w:sz="4" w:space="0" w:color="auto"/>
            </w:tcBorders>
            <w:shd w:val="clear" w:color="auto" w:fill="auto"/>
          </w:tcPr>
          <w:p w:rsidR="00B223B3" w:rsidRPr="00434751" w:rsidRDefault="00B223B3" w:rsidP="00BE4ED7">
            <w:pPr>
              <w:jc w:val="center"/>
              <w:rPr>
                <w:rFonts w:ascii="Times New Roman" w:hAnsi="Times New Roman"/>
                <w:sz w:val="28"/>
                <w:szCs w:val="28"/>
                <w:highlight w:val="yellow"/>
              </w:rPr>
            </w:pPr>
            <w:r w:rsidRPr="00A6419B">
              <w:rPr>
                <w:rFonts w:ascii="Times New Roman" w:hAnsi="Times New Roman"/>
                <w:sz w:val="28"/>
                <w:szCs w:val="28"/>
              </w:rPr>
              <w:t>752,6</w:t>
            </w:r>
          </w:p>
        </w:tc>
        <w:tc>
          <w:tcPr>
            <w:tcW w:w="1418" w:type="dxa"/>
            <w:tcBorders>
              <w:bottom w:val="single" w:sz="4" w:space="0" w:color="auto"/>
            </w:tcBorders>
            <w:shd w:val="clear" w:color="auto" w:fill="auto"/>
          </w:tcPr>
          <w:p w:rsidR="00DE6D43" w:rsidRDefault="00DE6D43" w:rsidP="00B223B3">
            <w:pPr>
              <w:widowControl w:val="0"/>
              <w:spacing w:after="0" w:line="240" w:lineRule="auto"/>
              <w:ind w:firstLine="34"/>
              <w:jc w:val="both"/>
              <w:rPr>
                <w:rFonts w:ascii="Times New Roman" w:hAnsi="Times New Roman"/>
                <w:sz w:val="25"/>
                <w:szCs w:val="25"/>
              </w:rPr>
            </w:pPr>
            <w:r>
              <w:rPr>
                <w:rFonts w:ascii="Times New Roman" w:hAnsi="Times New Roman"/>
                <w:sz w:val="25"/>
                <w:szCs w:val="25"/>
              </w:rPr>
              <w:t>*</w:t>
            </w:r>
          </w:p>
          <w:p w:rsidR="00B223B3" w:rsidRPr="00BE2A6F" w:rsidRDefault="00B223B3" w:rsidP="00B223B3">
            <w:pPr>
              <w:widowControl w:val="0"/>
              <w:spacing w:after="0" w:line="240" w:lineRule="auto"/>
              <w:ind w:firstLine="34"/>
              <w:jc w:val="both"/>
              <w:rPr>
                <w:rFonts w:ascii="Times New Roman" w:hAnsi="Times New Roman"/>
                <w:sz w:val="25"/>
                <w:szCs w:val="25"/>
              </w:rPr>
            </w:pPr>
            <w:r>
              <w:rPr>
                <w:rFonts w:ascii="Times New Roman" w:hAnsi="Times New Roman"/>
                <w:sz w:val="25"/>
                <w:szCs w:val="25"/>
              </w:rPr>
              <w:t>Значение показателя рассчитано</w:t>
            </w:r>
            <w:r w:rsidRPr="00BE2A6F">
              <w:rPr>
                <w:rFonts w:ascii="Times New Roman" w:hAnsi="Times New Roman"/>
                <w:sz w:val="25"/>
                <w:szCs w:val="25"/>
              </w:rPr>
              <w:t xml:space="preserve"> согласно </w:t>
            </w:r>
            <w:r w:rsidRPr="00BE2A6F">
              <w:rPr>
                <w:rFonts w:ascii="Times New Roman" w:hAnsi="Times New Roman"/>
                <w:sz w:val="25"/>
                <w:szCs w:val="25"/>
              </w:rPr>
              <w:lastRenderedPageBreak/>
              <w:t xml:space="preserve">постановлению администрации Приморского края  от 25.01.2017 г № 18-па «Об утверждении нормативов минимальной обеспеченности населения площадью торговых объектов в Приморском крае» </w:t>
            </w:r>
          </w:p>
          <w:p w:rsidR="00B223B3" w:rsidRPr="00BE4ED7" w:rsidRDefault="00B223B3" w:rsidP="00B223B3">
            <w:pPr>
              <w:jc w:val="center"/>
              <w:rPr>
                <w:rFonts w:ascii="Times New Roman" w:hAnsi="Times New Roman"/>
                <w:sz w:val="28"/>
                <w:szCs w:val="28"/>
              </w:rPr>
            </w:pPr>
          </w:p>
        </w:tc>
        <w:tc>
          <w:tcPr>
            <w:tcW w:w="1276" w:type="dxa"/>
            <w:tcBorders>
              <w:bottom w:val="single" w:sz="4" w:space="0" w:color="auto"/>
            </w:tcBorders>
            <w:shd w:val="clear" w:color="auto" w:fill="auto"/>
          </w:tcPr>
          <w:p w:rsidR="00B223B3" w:rsidRPr="00434751" w:rsidRDefault="00B223B3" w:rsidP="00BE4ED7">
            <w:pPr>
              <w:jc w:val="center"/>
              <w:rPr>
                <w:rFonts w:ascii="Times New Roman" w:hAnsi="Times New Roman"/>
                <w:sz w:val="28"/>
                <w:szCs w:val="28"/>
                <w:highlight w:val="yellow"/>
              </w:rPr>
            </w:pPr>
            <w:r w:rsidRPr="00A6419B">
              <w:rPr>
                <w:rFonts w:ascii="Times New Roman" w:hAnsi="Times New Roman"/>
                <w:sz w:val="28"/>
                <w:szCs w:val="28"/>
              </w:rPr>
              <w:lastRenderedPageBreak/>
              <w:t>770,0</w:t>
            </w:r>
          </w:p>
        </w:tc>
        <w:tc>
          <w:tcPr>
            <w:tcW w:w="1418" w:type="dxa"/>
            <w:tcBorders>
              <w:bottom w:val="single" w:sz="4" w:space="0" w:color="auto"/>
            </w:tcBorders>
            <w:shd w:val="clear" w:color="auto" w:fill="auto"/>
          </w:tcPr>
          <w:p w:rsidR="00DE6D43" w:rsidRDefault="00DE6D43" w:rsidP="00692105">
            <w:pPr>
              <w:widowControl w:val="0"/>
              <w:spacing w:after="0" w:line="240" w:lineRule="auto"/>
              <w:ind w:firstLine="34"/>
              <w:jc w:val="both"/>
              <w:rPr>
                <w:rFonts w:ascii="Times New Roman" w:hAnsi="Times New Roman"/>
                <w:sz w:val="25"/>
                <w:szCs w:val="25"/>
              </w:rPr>
            </w:pPr>
            <w:r>
              <w:rPr>
                <w:rFonts w:ascii="Times New Roman" w:hAnsi="Times New Roman"/>
                <w:sz w:val="25"/>
                <w:szCs w:val="25"/>
              </w:rPr>
              <w:t>*</w:t>
            </w:r>
          </w:p>
          <w:p w:rsidR="00B223B3" w:rsidRPr="00BE2A6F" w:rsidRDefault="00B223B3" w:rsidP="00692105">
            <w:pPr>
              <w:widowControl w:val="0"/>
              <w:spacing w:after="0" w:line="240" w:lineRule="auto"/>
              <w:ind w:firstLine="34"/>
              <w:jc w:val="both"/>
              <w:rPr>
                <w:rFonts w:ascii="Times New Roman" w:hAnsi="Times New Roman"/>
                <w:sz w:val="25"/>
                <w:szCs w:val="25"/>
              </w:rPr>
            </w:pPr>
            <w:r>
              <w:rPr>
                <w:rFonts w:ascii="Times New Roman" w:hAnsi="Times New Roman"/>
                <w:sz w:val="25"/>
                <w:szCs w:val="25"/>
              </w:rPr>
              <w:t>Значение показателя рассчитано</w:t>
            </w:r>
            <w:r w:rsidRPr="00BE2A6F">
              <w:rPr>
                <w:rFonts w:ascii="Times New Roman" w:hAnsi="Times New Roman"/>
                <w:sz w:val="25"/>
                <w:szCs w:val="25"/>
              </w:rPr>
              <w:t xml:space="preserve"> согласно </w:t>
            </w:r>
            <w:r w:rsidRPr="00BE2A6F">
              <w:rPr>
                <w:rFonts w:ascii="Times New Roman" w:hAnsi="Times New Roman"/>
                <w:sz w:val="25"/>
                <w:szCs w:val="25"/>
              </w:rPr>
              <w:lastRenderedPageBreak/>
              <w:t xml:space="preserve">постановлению администрации Приморского края  от 25.01.2017 г № 18-па «Об утверждении нормативов минимальной обеспеченности населения площадью торговых объектов в Приморском крае» </w:t>
            </w:r>
          </w:p>
          <w:p w:rsidR="00B223B3" w:rsidRPr="00BE4ED7" w:rsidRDefault="00B223B3" w:rsidP="00BE2A6F">
            <w:pPr>
              <w:jc w:val="center"/>
              <w:rPr>
                <w:rFonts w:ascii="Times New Roman" w:hAnsi="Times New Roman"/>
                <w:sz w:val="28"/>
                <w:szCs w:val="28"/>
              </w:rPr>
            </w:pPr>
          </w:p>
        </w:tc>
      </w:tr>
      <w:tr w:rsidR="003E1427" w:rsidRPr="00BE4ED7" w:rsidTr="003670D6">
        <w:tc>
          <w:tcPr>
            <w:tcW w:w="851" w:type="dxa"/>
            <w:shd w:val="clear" w:color="auto" w:fill="auto"/>
          </w:tcPr>
          <w:p w:rsidR="003E1427" w:rsidRPr="00BE4ED7" w:rsidRDefault="003E1427" w:rsidP="00BE4ED7">
            <w:pPr>
              <w:jc w:val="center"/>
              <w:rPr>
                <w:rFonts w:ascii="Times New Roman" w:hAnsi="Times New Roman"/>
                <w:sz w:val="28"/>
                <w:szCs w:val="28"/>
              </w:rPr>
            </w:pPr>
            <w:r>
              <w:rPr>
                <w:rFonts w:ascii="Times New Roman" w:hAnsi="Times New Roman"/>
                <w:sz w:val="28"/>
                <w:szCs w:val="28"/>
              </w:rPr>
              <w:lastRenderedPageBreak/>
              <w:t>6.1.1</w:t>
            </w:r>
          </w:p>
        </w:tc>
        <w:tc>
          <w:tcPr>
            <w:tcW w:w="5812" w:type="dxa"/>
            <w:shd w:val="clear" w:color="auto" w:fill="auto"/>
          </w:tcPr>
          <w:p w:rsidR="003E1427" w:rsidRDefault="003E1427" w:rsidP="003670D6">
            <w:pPr>
              <w:spacing w:line="254" w:lineRule="auto"/>
              <w:jc w:val="both"/>
              <w:rPr>
                <w:rFonts w:ascii="Times New Roman" w:hAnsi="Times New Roman"/>
                <w:sz w:val="28"/>
                <w:szCs w:val="28"/>
              </w:rPr>
            </w:pPr>
            <w:r>
              <w:rPr>
                <w:rFonts w:ascii="Times New Roman" w:hAnsi="Times New Roman"/>
                <w:sz w:val="28"/>
                <w:szCs w:val="28"/>
              </w:rPr>
              <w:t xml:space="preserve">Обеспеченность населения Уссурийского городского округа: </w:t>
            </w:r>
          </w:p>
          <w:p w:rsidR="003E1427" w:rsidRPr="00BE4ED7" w:rsidRDefault="003E1427" w:rsidP="003670D6">
            <w:pPr>
              <w:spacing w:line="254" w:lineRule="auto"/>
              <w:jc w:val="both"/>
              <w:rPr>
                <w:rFonts w:ascii="Times New Roman" w:hAnsi="Times New Roman"/>
                <w:sz w:val="28"/>
                <w:szCs w:val="28"/>
              </w:rPr>
            </w:pPr>
            <w:r>
              <w:rPr>
                <w:rFonts w:ascii="Times New Roman" w:hAnsi="Times New Roman"/>
                <w:sz w:val="28"/>
                <w:szCs w:val="28"/>
              </w:rPr>
              <w:t>- торговыми площадями стационарных торговых объектов</w:t>
            </w:r>
          </w:p>
        </w:tc>
        <w:tc>
          <w:tcPr>
            <w:tcW w:w="1275" w:type="dxa"/>
            <w:tcBorders>
              <w:bottom w:val="single" w:sz="4" w:space="0" w:color="auto"/>
            </w:tcBorders>
            <w:shd w:val="clear" w:color="auto" w:fill="auto"/>
          </w:tcPr>
          <w:p w:rsidR="003E1427" w:rsidRPr="00BE4ED7" w:rsidRDefault="003E1427" w:rsidP="003670D6">
            <w:pPr>
              <w:spacing w:line="360" w:lineRule="auto"/>
              <w:ind w:right="33"/>
              <w:jc w:val="center"/>
              <w:rPr>
                <w:rFonts w:ascii="Times New Roman" w:hAnsi="Times New Roman"/>
                <w:sz w:val="28"/>
                <w:szCs w:val="28"/>
              </w:rPr>
            </w:pPr>
            <w:r>
              <w:rPr>
                <w:rFonts w:ascii="Times New Roman" w:hAnsi="Times New Roman"/>
                <w:sz w:val="28"/>
                <w:szCs w:val="28"/>
              </w:rPr>
              <w:t>%</w:t>
            </w:r>
          </w:p>
        </w:tc>
        <w:tc>
          <w:tcPr>
            <w:tcW w:w="1134" w:type="dxa"/>
            <w:tcBorders>
              <w:bottom w:val="single" w:sz="4" w:space="0" w:color="auto"/>
            </w:tcBorders>
            <w:shd w:val="clear" w:color="auto" w:fill="auto"/>
          </w:tcPr>
          <w:p w:rsidR="003E1427" w:rsidRPr="00A6419B" w:rsidRDefault="003E1427" w:rsidP="00BE4ED7">
            <w:pPr>
              <w:jc w:val="center"/>
              <w:rPr>
                <w:rFonts w:ascii="Times New Roman" w:hAnsi="Times New Roman"/>
                <w:sz w:val="28"/>
                <w:szCs w:val="28"/>
              </w:rPr>
            </w:pPr>
            <w:r>
              <w:rPr>
                <w:rFonts w:ascii="Times New Roman" w:hAnsi="Times New Roman"/>
                <w:sz w:val="28"/>
                <w:szCs w:val="28"/>
              </w:rPr>
              <w:t>-</w:t>
            </w:r>
          </w:p>
        </w:tc>
        <w:tc>
          <w:tcPr>
            <w:tcW w:w="1418" w:type="dxa"/>
            <w:tcBorders>
              <w:bottom w:val="single" w:sz="4" w:space="0" w:color="auto"/>
            </w:tcBorders>
            <w:shd w:val="clear" w:color="auto" w:fill="auto"/>
          </w:tcPr>
          <w:p w:rsidR="003E1427" w:rsidRPr="00A6419B" w:rsidRDefault="003E1427" w:rsidP="00B7581E">
            <w:pPr>
              <w:jc w:val="center"/>
              <w:rPr>
                <w:rFonts w:ascii="Times New Roman" w:hAnsi="Times New Roman"/>
                <w:sz w:val="28"/>
                <w:szCs w:val="28"/>
              </w:rPr>
            </w:pPr>
            <w:r>
              <w:rPr>
                <w:rFonts w:ascii="Times New Roman" w:hAnsi="Times New Roman"/>
                <w:sz w:val="28"/>
                <w:szCs w:val="28"/>
              </w:rPr>
              <w:t>140,0</w:t>
            </w:r>
          </w:p>
        </w:tc>
        <w:tc>
          <w:tcPr>
            <w:tcW w:w="1276" w:type="dxa"/>
            <w:tcBorders>
              <w:bottom w:val="single" w:sz="4" w:space="0" w:color="auto"/>
            </w:tcBorders>
            <w:shd w:val="clear" w:color="auto" w:fill="auto"/>
          </w:tcPr>
          <w:p w:rsidR="003E1427" w:rsidRPr="00654748" w:rsidRDefault="003E1427" w:rsidP="00B7581E">
            <w:pPr>
              <w:widowControl w:val="0"/>
              <w:spacing w:after="0" w:line="240" w:lineRule="auto"/>
              <w:ind w:firstLine="34"/>
              <w:jc w:val="center"/>
              <w:rPr>
                <w:rFonts w:ascii="Times New Roman" w:hAnsi="Times New Roman"/>
                <w:sz w:val="28"/>
                <w:szCs w:val="28"/>
              </w:rPr>
            </w:pPr>
            <w:r w:rsidRPr="00654748">
              <w:rPr>
                <w:rFonts w:ascii="Times New Roman" w:hAnsi="Times New Roman"/>
                <w:sz w:val="28"/>
                <w:szCs w:val="28"/>
              </w:rPr>
              <w:t>150,0</w:t>
            </w:r>
          </w:p>
        </w:tc>
        <w:tc>
          <w:tcPr>
            <w:tcW w:w="1418" w:type="dxa"/>
            <w:tcBorders>
              <w:bottom w:val="single" w:sz="4" w:space="0" w:color="auto"/>
            </w:tcBorders>
            <w:shd w:val="clear" w:color="auto" w:fill="auto"/>
          </w:tcPr>
          <w:p w:rsidR="003E1427" w:rsidRPr="00654748" w:rsidRDefault="003E1427" w:rsidP="00654748">
            <w:pPr>
              <w:widowControl w:val="0"/>
              <w:spacing w:after="0" w:line="240" w:lineRule="auto"/>
              <w:ind w:firstLine="34"/>
              <w:jc w:val="center"/>
              <w:rPr>
                <w:rFonts w:ascii="Times New Roman" w:hAnsi="Times New Roman"/>
                <w:sz w:val="28"/>
                <w:szCs w:val="28"/>
              </w:rPr>
            </w:pPr>
            <w:r>
              <w:rPr>
                <w:rFonts w:ascii="Times New Roman" w:hAnsi="Times New Roman"/>
                <w:sz w:val="28"/>
                <w:szCs w:val="28"/>
              </w:rPr>
              <w:t>133,5</w:t>
            </w:r>
          </w:p>
        </w:tc>
      </w:tr>
      <w:tr w:rsidR="003E1427" w:rsidRPr="00BE4ED7" w:rsidTr="003670D6">
        <w:tc>
          <w:tcPr>
            <w:tcW w:w="851" w:type="dxa"/>
            <w:shd w:val="clear" w:color="auto" w:fill="auto"/>
          </w:tcPr>
          <w:p w:rsidR="003E1427" w:rsidRPr="00BE4ED7" w:rsidRDefault="003E1427" w:rsidP="00BE4ED7">
            <w:pPr>
              <w:jc w:val="center"/>
              <w:rPr>
                <w:rFonts w:ascii="Times New Roman" w:hAnsi="Times New Roman"/>
                <w:sz w:val="28"/>
                <w:szCs w:val="28"/>
              </w:rPr>
            </w:pPr>
          </w:p>
        </w:tc>
        <w:tc>
          <w:tcPr>
            <w:tcW w:w="5812" w:type="dxa"/>
            <w:shd w:val="clear" w:color="auto" w:fill="auto"/>
          </w:tcPr>
          <w:p w:rsidR="003E1427" w:rsidRPr="00BE4ED7" w:rsidRDefault="003E1427" w:rsidP="00BE4ED7">
            <w:pPr>
              <w:spacing w:line="254" w:lineRule="auto"/>
              <w:jc w:val="both"/>
              <w:rPr>
                <w:rFonts w:ascii="Times New Roman" w:hAnsi="Times New Roman"/>
                <w:sz w:val="28"/>
                <w:szCs w:val="28"/>
              </w:rPr>
            </w:pPr>
            <w:r>
              <w:rPr>
                <w:rFonts w:ascii="Times New Roman" w:hAnsi="Times New Roman"/>
                <w:sz w:val="28"/>
                <w:szCs w:val="28"/>
              </w:rPr>
              <w:t>- торговыми площадями стационарных торговых объектов, на которых осуществляется  продажа продовольственных товаров</w:t>
            </w:r>
          </w:p>
        </w:tc>
        <w:tc>
          <w:tcPr>
            <w:tcW w:w="1275" w:type="dxa"/>
            <w:tcBorders>
              <w:bottom w:val="single" w:sz="4" w:space="0" w:color="auto"/>
            </w:tcBorders>
            <w:shd w:val="clear" w:color="auto" w:fill="auto"/>
          </w:tcPr>
          <w:p w:rsidR="003E1427" w:rsidRPr="00BE4ED7" w:rsidRDefault="003E1427" w:rsidP="003670D6">
            <w:pPr>
              <w:spacing w:line="360" w:lineRule="auto"/>
              <w:ind w:right="33"/>
              <w:jc w:val="center"/>
              <w:rPr>
                <w:rFonts w:ascii="Times New Roman" w:hAnsi="Times New Roman"/>
                <w:sz w:val="28"/>
                <w:szCs w:val="28"/>
              </w:rPr>
            </w:pPr>
            <w:r>
              <w:rPr>
                <w:rFonts w:ascii="Times New Roman" w:hAnsi="Times New Roman"/>
                <w:sz w:val="28"/>
                <w:szCs w:val="28"/>
              </w:rPr>
              <w:t>%</w:t>
            </w:r>
          </w:p>
        </w:tc>
        <w:tc>
          <w:tcPr>
            <w:tcW w:w="1134" w:type="dxa"/>
            <w:tcBorders>
              <w:bottom w:val="single" w:sz="4" w:space="0" w:color="auto"/>
            </w:tcBorders>
            <w:shd w:val="clear" w:color="auto" w:fill="auto"/>
          </w:tcPr>
          <w:p w:rsidR="003E1427" w:rsidRPr="00A6419B" w:rsidRDefault="003E1427" w:rsidP="00BE4ED7">
            <w:pPr>
              <w:jc w:val="center"/>
              <w:rPr>
                <w:rFonts w:ascii="Times New Roman" w:hAnsi="Times New Roman"/>
                <w:sz w:val="28"/>
                <w:szCs w:val="28"/>
              </w:rPr>
            </w:pPr>
            <w:r>
              <w:rPr>
                <w:rFonts w:ascii="Times New Roman" w:hAnsi="Times New Roman"/>
                <w:sz w:val="28"/>
                <w:szCs w:val="28"/>
              </w:rPr>
              <w:t>-</w:t>
            </w:r>
          </w:p>
        </w:tc>
        <w:tc>
          <w:tcPr>
            <w:tcW w:w="1418" w:type="dxa"/>
            <w:tcBorders>
              <w:bottom w:val="single" w:sz="4" w:space="0" w:color="auto"/>
            </w:tcBorders>
            <w:shd w:val="clear" w:color="auto" w:fill="auto"/>
          </w:tcPr>
          <w:p w:rsidR="003E1427" w:rsidRPr="00A6419B" w:rsidRDefault="003E1427" w:rsidP="00B7581E">
            <w:pPr>
              <w:jc w:val="center"/>
              <w:rPr>
                <w:rFonts w:ascii="Times New Roman" w:hAnsi="Times New Roman"/>
                <w:sz w:val="28"/>
                <w:szCs w:val="28"/>
              </w:rPr>
            </w:pPr>
            <w:r>
              <w:rPr>
                <w:rFonts w:ascii="Times New Roman" w:hAnsi="Times New Roman"/>
                <w:sz w:val="28"/>
                <w:szCs w:val="28"/>
              </w:rPr>
              <w:t>87,0</w:t>
            </w:r>
          </w:p>
        </w:tc>
        <w:tc>
          <w:tcPr>
            <w:tcW w:w="1276" w:type="dxa"/>
            <w:tcBorders>
              <w:bottom w:val="single" w:sz="4" w:space="0" w:color="auto"/>
            </w:tcBorders>
            <w:shd w:val="clear" w:color="auto" w:fill="auto"/>
          </w:tcPr>
          <w:p w:rsidR="003E1427" w:rsidRPr="00654748" w:rsidRDefault="003E1427" w:rsidP="00B7581E">
            <w:pPr>
              <w:widowControl w:val="0"/>
              <w:spacing w:after="0" w:line="240" w:lineRule="auto"/>
              <w:ind w:firstLine="34"/>
              <w:jc w:val="center"/>
              <w:rPr>
                <w:rFonts w:ascii="Times New Roman" w:hAnsi="Times New Roman"/>
                <w:sz w:val="28"/>
                <w:szCs w:val="28"/>
              </w:rPr>
            </w:pPr>
            <w:r w:rsidRPr="00654748">
              <w:rPr>
                <w:rFonts w:ascii="Times New Roman" w:hAnsi="Times New Roman"/>
                <w:sz w:val="28"/>
                <w:szCs w:val="28"/>
              </w:rPr>
              <w:t>95,0</w:t>
            </w:r>
          </w:p>
        </w:tc>
        <w:tc>
          <w:tcPr>
            <w:tcW w:w="1418" w:type="dxa"/>
            <w:tcBorders>
              <w:bottom w:val="single" w:sz="4" w:space="0" w:color="auto"/>
            </w:tcBorders>
            <w:shd w:val="clear" w:color="auto" w:fill="auto"/>
          </w:tcPr>
          <w:p w:rsidR="003E1427" w:rsidRPr="00654748" w:rsidRDefault="003E1427" w:rsidP="00654748">
            <w:pPr>
              <w:widowControl w:val="0"/>
              <w:spacing w:after="0" w:line="240" w:lineRule="auto"/>
              <w:ind w:firstLine="34"/>
              <w:jc w:val="center"/>
              <w:rPr>
                <w:rFonts w:ascii="Times New Roman" w:hAnsi="Times New Roman"/>
                <w:sz w:val="28"/>
                <w:szCs w:val="28"/>
              </w:rPr>
            </w:pPr>
            <w:r>
              <w:rPr>
                <w:rFonts w:ascii="Times New Roman" w:hAnsi="Times New Roman"/>
                <w:sz w:val="28"/>
                <w:szCs w:val="28"/>
              </w:rPr>
              <w:t>128,9</w:t>
            </w:r>
          </w:p>
        </w:tc>
      </w:tr>
      <w:tr w:rsidR="003E1427" w:rsidRPr="00BE4ED7" w:rsidTr="003670D6">
        <w:tc>
          <w:tcPr>
            <w:tcW w:w="851" w:type="dxa"/>
            <w:shd w:val="clear" w:color="auto" w:fill="auto"/>
          </w:tcPr>
          <w:p w:rsidR="003E1427" w:rsidRPr="00BE4ED7" w:rsidRDefault="003E1427" w:rsidP="00BE4ED7">
            <w:pPr>
              <w:jc w:val="center"/>
              <w:rPr>
                <w:rFonts w:ascii="Times New Roman" w:hAnsi="Times New Roman"/>
                <w:sz w:val="28"/>
                <w:szCs w:val="28"/>
              </w:rPr>
            </w:pPr>
          </w:p>
        </w:tc>
        <w:tc>
          <w:tcPr>
            <w:tcW w:w="5812" w:type="dxa"/>
            <w:shd w:val="clear" w:color="auto" w:fill="auto"/>
          </w:tcPr>
          <w:p w:rsidR="003E1427" w:rsidRPr="00BE4ED7" w:rsidRDefault="003E1427" w:rsidP="00BE4ED7">
            <w:pPr>
              <w:spacing w:line="254" w:lineRule="auto"/>
              <w:jc w:val="both"/>
              <w:rPr>
                <w:rFonts w:ascii="Times New Roman" w:hAnsi="Times New Roman"/>
                <w:sz w:val="28"/>
                <w:szCs w:val="28"/>
              </w:rPr>
            </w:pPr>
            <w:r>
              <w:rPr>
                <w:rFonts w:ascii="Times New Roman" w:hAnsi="Times New Roman"/>
                <w:sz w:val="28"/>
                <w:szCs w:val="28"/>
              </w:rPr>
              <w:t>- торговыми площадями стационарных торговых объектов, на которых осуществляется продажа непродовольственных товаров</w:t>
            </w:r>
          </w:p>
        </w:tc>
        <w:tc>
          <w:tcPr>
            <w:tcW w:w="1275" w:type="dxa"/>
            <w:tcBorders>
              <w:bottom w:val="single" w:sz="4" w:space="0" w:color="auto"/>
            </w:tcBorders>
            <w:shd w:val="clear" w:color="auto" w:fill="auto"/>
          </w:tcPr>
          <w:p w:rsidR="003E1427" w:rsidRPr="00BE4ED7" w:rsidRDefault="003E1427" w:rsidP="003670D6">
            <w:pPr>
              <w:ind w:right="33"/>
              <w:jc w:val="center"/>
              <w:rPr>
                <w:rFonts w:ascii="Times New Roman" w:hAnsi="Times New Roman"/>
                <w:sz w:val="28"/>
                <w:szCs w:val="28"/>
              </w:rPr>
            </w:pPr>
            <w:r>
              <w:rPr>
                <w:rFonts w:ascii="Times New Roman" w:hAnsi="Times New Roman"/>
                <w:sz w:val="28"/>
                <w:szCs w:val="28"/>
              </w:rPr>
              <w:t>%</w:t>
            </w:r>
          </w:p>
        </w:tc>
        <w:tc>
          <w:tcPr>
            <w:tcW w:w="1134" w:type="dxa"/>
            <w:tcBorders>
              <w:bottom w:val="single" w:sz="4" w:space="0" w:color="auto"/>
            </w:tcBorders>
            <w:shd w:val="clear" w:color="auto" w:fill="auto"/>
          </w:tcPr>
          <w:p w:rsidR="003E1427" w:rsidRPr="00A6419B" w:rsidRDefault="003E1427" w:rsidP="00BE4ED7">
            <w:pPr>
              <w:jc w:val="center"/>
              <w:rPr>
                <w:rFonts w:ascii="Times New Roman" w:hAnsi="Times New Roman"/>
                <w:sz w:val="28"/>
                <w:szCs w:val="28"/>
              </w:rPr>
            </w:pPr>
            <w:r>
              <w:rPr>
                <w:rFonts w:ascii="Times New Roman" w:hAnsi="Times New Roman"/>
                <w:sz w:val="28"/>
                <w:szCs w:val="28"/>
              </w:rPr>
              <w:t>-</w:t>
            </w:r>
          </w:p>
        </w:tc>
        <w:tc>
          <w:tcPr>
            <w:tcW w:w="1418" w:type="dxa"/>
            <w:tcBorders>
              <w:bottom w:val="single" w:sz="4" w:space="0" w:color="auto"/>
            </w:tcBorders>
            <w:shd w:val="clear" w:color="auto" w:fill="auto"/>
          </w:tcPr>
          <w:p w:rsidR="003E1427" w:rsidRPr="00A6419B" w:rsidRDefault="003E1427" w:rsidP="00B7581E">
            <w:pPr>
              <w:jc w:val="center"/>
              <w:rPr>
                <w:rFonts w:ascii="Times New Roman" w:hAnsi="Times New Roman"/>
                <w:sz w:val="28"/>
                <w:szCs w:val="28"/>
              </w:rPr>
            </w:pPr>
            <w:r>
              <w:rPr>
                <w:rFonts w:ascii="Times New Roman" w:hAnsi="Times New Roman"/>
                <w:sz w:val="28"/>
                <w:szCs w:val="28"/>
              </w:rPr>
              <w:t>163,0</w:t>
            </w:r>
          </w:p>
        </w:tc>
        <w:tc>
          <w:tcPr>
            <w:tcW w:w="1276" w:type="dxa"/>
            <w:tcBorders>
              <w:bottom w:val="single" w:sz="4" w:space="0" w:color="auto"/>
            </w:tcBorders>
            <w:shd w:val="clear" w:color="auto" w:fill="auto"/>
          </w:tcPr>
          <w:p w:rsidR="003E1427" w:rsidRPr="00654748" w:rsidRDefault="003E1427" w:rsidP="00B7581E">
            <w:pPr>
              <w:widowControl w:val="0"/>
              <w:spacing w:after="0" w:line="240" w:lineRule="auto"/>
              <w:ind w:firstLine="34"/>
              <w:jc w:val="center"/>
              <w:rPr>
                <w:rFonts w:ascii="Times New Roman" w:hAnsi="Times New Roman"/>
                <w:sz w:val="28"/>
                <w:szCs w:val="28"/>
              </w:rPr>
            </w:pPr>
            <w:r w:rsidRPr="00654748">
              <w:rPr>
                <w:rFonts w:ascii="Times New Roman" w:hAnsi="Times New Roman"/>
                <w:sz w:val="28"/>
                <w:szCs w:val="28"/>
              </w:rPr>
              <w:t>170,0</w:t>
            </w:r>
          </w:p>
        </w:tc>
        <w:tc>
          <w:tcPr>
            <w:tcW w:w="1418" w:type="dxa"/>
            <w:tcBorders>
              <w:bottom w:val="single" w:sz="4" w:space="0" w:color="auto"/>
            </w:tcBorders>
            <w:shd w:val="clear" w:color="auto" w:fill="auto"/>
          </w:tcPr>
          <w:p w:rsidR="003E1427" w:rsidRPr="00654748" w:rsidRDefault="003E1427" w:rsidP="00654748">
            <w:pPr>
              <w:widowControl w:val="0"/>
              <w:spacing w:after="0" w:line="240" w:lineRule="auto"/>
              <w:ind w:firstLine="34"/>
              <w:jc w:val="center"/>
              <w:rPr>
                <w:rFonts w:ascii="Times New Roman" w:hAnsi="Times New Roman"/>
                <w:sz w:val="28"/>
                <w:szCs w:val="28"/>
              </w:rPr>
            </w:pPr>
            <w:r>
              <w:rPr>
                <w:rFonts w:ascii="Times New Roman" w:hAnsi="Times New Roman"/>
                <w:sz w:val="28"/>
                <w:szCs w:val="28"/>
              </w:rPr>
              <w:t>135,7</w:t>
            </w:r>
          </w:p>
        </w:tc>
      </w:tr>
      <w:tr w:rsidR="003E1427" w:rsidRPr="00BE4ED7" w:rsidTr="003670D6">
        <w:tc>
          <w:tcPr>
            <w:tcW w:w="851" w:type="dxa"/>
            <w:shd w:val="clear" w:color="auto" w:fill="auto"/>
          </w:tcPr>
          <w:p w:rsidR="003E1427" w:rsidRPr="00BE4ED7" w:rsidRDefault="003E1427" w:rsidP="00BE4ED7">
            <w:pPr>
              <w:jc w:val="center"/>
              <w:rPr>
                <w:rFonts w:ascii="Times New Roman" w:hAnsi="Times New Roman"/>
                <w:sz w:val="28"/>
                <w:szCs w:val="28"/>
              </w:rPr>
            </w:pPr>
          </w:p>
        </w:tc>
        <w:tc>
          <w:tcPr>
            <w:tcW w:w="5812" w:type="dxa"/>
            <w:shd w:val="clear" w:color="auto" w:fill="auto"/>
          </w:tcPr>
          <w:p w:rsidR="003E1427" w:rsidRPr="00BE4ED7" w:rsidRDefault="003E1427" w:rsidP="003670D6">
            <w:pPr>
              <w:spacing w:line="254" w:lineRule="auto"/>
              <w:jc w:val="both"/>
              <w:rPr>
                <w:rFonts w:ascii="Times New Roman" w:hAnsi="Times New Roman"/>
                <w:sz w:val="28"/>
                <w:szCs w:val="28"/>
              </w:rPr>
            </w:pPr>
            <w:r>
              <w:rPr>
                <w:rFonts w:ascii="Times New Roman" w:hAnsi="Times New Roman"/>
                <w:sz w:val="28"/>
                <w:szCs w:val="28"/>
              </w:rPr>
              <w:t>- торговыми объектами местного значения</w:t>
            </w:r>
          </w:p>
        </w:tc>
        <w:tc>
          <w:tcPr>
            <w:tcW w:w="1275" w:type="dxa"/>
            <w:tcBorders>
              <w:bottom w:val="single" w:sz="4" w:space="0" w:color="auto"/>
            </w:tcBorders>
            <w:shd w:val="clear" w:color="auto" w:fill="auto"/>
          </w:tcPr>
          <w:p w:rsidR="003E1427" w:rsidRPr="00BE4ED7" w:rsidRDefault="003E1427" w:rsidP="003670D6">
            <w:pPr>
              <w:ind w:right="33"/>
              <w:jc w:val="center"/>
              <w:rPr>
                <w:rFonts w:ascii="Times New Roman" w:hAnsi="Times New Roman"/>
                <w:sz w:val="28"/>
                <w:szCs w:val="28"/>
              </w:rPr>
            </w:pPr>
            <w:r>
              <w:rPr>
                <w:rFonts w:ascii="Times New Roman" w:hAnsi="Times New Roman"/>
                <w:sz w:val="28"/>
                <w:szCs w:val="28"/>
              </w:rPr>
              <w:t>%</w:t>
            </w:r>
          </w:p>
        </w:tc>
        <w:tc>
          <w:tcPr>
            <w:tcW w:w="1134" w:type="dxa"/>
            <w:tcBorders>
              <w:bottom w:val="single" w:sz="4" w:space="0" w:color="auto"/>
            </w:tcBorders>
            <w:shd w:val="clear" w:color="auto" w:fill="auto"/>
          </w:tcPr>
          <w:p w:rsidR="003E1427" w:rsidRPr="00A6419B" w:rsidRDefault="003E1427" w:rsidP="00BE4ED7">
            <w:pPr>
              <w:jc w:val="center"/>
              <w:rPr>
                <w:rFonts w:ascii="Times New Roman" w:hAnsi="Times New Roman"/>
                <w:sz w:val="28"/>
                <w:szCs w:val="28"/>
              </w:rPr>
            </w:pPr>
            <w:r>
              <w:rPr>
                <w:rFonts w:ascii="Times New Roman" w:hAnsi="Times New Roman"/>
                <w:sz w:val="28"/>
                <w:szCs w:val="28"/>
              </w:rPr>
              <w:t>-</w:t>
            </w:r>
          </w:p>
        </w:tc>
        <w:tc>
          <w:tcPr>
            <w:tcW w:w="1418" w:type="dxa"/>
            <w:tcBorders>
              <w:bottom w:val="single" w:sz="4" w:space="0" w:color="auto"/>
            </w:tcBorders>
            <w:shd w:val="clear" w:color="auto" w:fill="auto"/>
          </w:tcPr>
          <w:p w:rsidR="003E1427" w:rsidRPr="00A6419B" w:rsidRDefault="003E1427" w:rsidP="00B7581E">
            <w:pPr>
              <w:jc w:val="center"/>
              <w:rPr>
                <w:rFonts w:ascii="Times New Roman" w:hAnsi="Times New Roman"/>
                <w:sz w:val="28"/>
                <w:szCs w:val="28"/>
              </w:rPr>
            </w:pPr>
            <w:r>
              <w:rPr>
                <w:rFonts w:ascii="Times New Roman" w:hAnsi="Times New Roman"/>
                <w:sz w:val="28"/>
                <w:szCs w:val="28"/>
              </w:rPr>
              <w:t>140,0</w:t>
            </w:r>
          </w:p>
        </w:tc>
        <w:tc>
          <w:tcPr>
            <w:tcW w:w="1276" w:type="dxa"/>
            <w:tcBorders>
              <w:bottom w:val="single" w:sz="4" w:space="0" w:color="auto"/>
            </w:tcBorders>
            <w:shd w:val="clear" w:color="auto" w:fill="auto"/>
          </w:tcPr>
          <w:p w:rsidR="003E1427" w:rsidRPr="00654748" w:rsidRDefault="003E1427" w:rsidP="00B7581E">
            <w:pPr>
              <w:widowControl w:val="0"/>
              <w:spacing w:after="0" w:line="240" w:lineRule="auto"/>
              <w:ind w:firstLine="34"/>
              <w:jc w:val="center"/>
              <w:rPr>
                <w:rFonts w:ascii="Times New Roman" w:hAnsi="Times New Roman"/>
                <w:sz w:val="28"/>
                <w:szCs w:val="28"/>
              </w:rPr>
            </w:pPr>
            <w:r w:rsidRPr="00654748">
              <w:rPr>
                <w:rFonts w:ascii="Times New Roman" w:hAnsi="Times New Roman"/>
                <w:sz w:val="28"/>
                <w:szCs w:val="28"/>
              </w:rPr>
              <w:t>145,0</w:t>
            </w:r>
          </w:p>
        </w:tc>
        <w:tc>
          <w:tcPr>
            <w:tcW w:w="1418" w:type="dxa"/>
            <w:tcBorders>
              <w:bottom w:val="single" w:sz="4" w:space="0" w:color="auto"/>
            </w:tcBorders>
            <w:shd w:val="clear" w:color="auto" w:fill="auto"/>
          </w:tcPr>
          <w:p w:rsidR="003E1427" w:rsidRPr="00654748" w:rsidRDefault="003E1427" w:rsidP="00654748">
            <w:pPr>
              <w:widowControl w:val="0"/>
              <w:spacing w:after="0" w:line="240" w:lineRule="auto"/>
              <w:ind w:firstLine="34"/>
              <w:jc w:val="center"/>
              <w:rPr>
                <w:rFonts w:ascii="Times New Roman" w:hAnsi="Times New Roman"/>
                <w:sz w:val="28"/>
                <w:szCs w:val="28"/>
              </w:rPr>
            </w:pPr>
            <w:r>
              <w:rPr>
                <w:rFonts w:ascii="Times New Roman" w:hAnsi="Times New Roman"/>
                <w:sz w:val="28"/>
                <w:szCs w:val="28"/>
              </w:rPr>
              <w:t>140,0</w:t>
            </w:r>
          </w:p>
        </w:tc>
      </w:tr>
      <w:tr w:rsidR="003E1427" w:rsidRPr="00BE4ED7" w:rsidTr="003670D6">
        <w:tc>
          <w:tcPr>
            <w:tcW w:w="851" w:type="dxa"/>
            <w:shd w:val="clear" w:color="auto" w:fill="auto"/>
          </w:tcPr>
          <w:p w:rsidR="003E1427" w:rsidRPr="00BE4ED7" w:rsidRDefault="003E1427" w:rsidP="00BE4ED7">
            <w:pPr>
              <w:jc w:val="center"/>
              <w:rPr>
                <w:rFonts w:ascii="Times New Roman" w:hAnsi="Times New Roman"/>
                <w:sz w:val="28"/>
                <w:szCs w:val="28"/>
              </w:rPr>
            </w:pPr>
          </w:p>
        </w:tc>
        <w:tc>
          <w:tcPr>
            <w:tcW w:w="5812" w:type="dxa"/>
            <w:shd w:val="clear" w:color="auto" w:fill="auto"/>
          </w:tcPr>
          <w:p w:rsidR="003E1427" w:rsidRPr="00BE4ED7" w:rsidRDefault="003E1427" w:rsidP="003670D6">
            <w:pPr>
              <w:spacing w:line="254" w:lineRule="auto"/>
              <w:jc w:val="both"/>
              <w:rPr>
                <w:rFonts w:ascii="Times New Roman" w:hAnsi="Times New Roman"/>
                <w:sz w:val="28"/>
                <w:szCs w:val="28"/>
              </w:rPr>
            </w:pPr>
            <w:r>
              <w:rPr>
                <w:rFonts w:ascii="Times New Roman" w:hAnsi="Times New Roman"/>
                <w:sz w:val="28"/>
                <w:szCs w:val="28"/>
              </w:rPr>
              <w:t xml:space="preserve">- торговыми павильонами по продаже продовольственных товаров и </w:t>
            </w:r>
            <w:r>
              <w:rPr>
                <w:rFonts w:ascii="Times New Roman" w:hAnsi="Times New Roman"/>
                <w:sz w:val="28"/>
                <w:szCs w:val="28"/>
              </w:rPr>
              <w:lastRenderedPageBreak/>
              <w:t>сельскохозяйственной продукции</w:t>
            </w:r>
          </w:p>
        </w:tc>
        <w:tc>
          <w:tcPr>
            <w:tcW w:w="1275" w:type="dxa"/>
            <w:tcBorders>
              <w:bottom w:val="single" w:sz="4" w:space="0" w:color="auto"/>
            </w:tcBorders>
            <w:shd w:val="clear" w:color="auto" w:fill="auto"/>
          </w:tcPr>
          <w:p w:rsidR="003E1427" w:rsidRPr="00BE4ED7" w:rsidRDefault="003E1427" w:rsidP="003670D6">
            <w:pPr>
              <w:ind w:right="33"/>
              <w:jc w:val="center"/>
              <w:rPr>
                <w:rFonts w:ascii="Times New Roman" w:hAnsi="Times New Roman"/>
                <w:sz w:val="28"/>
                <w:szCs w:val="28"/>
              </w:rPr>
            </w:pPr>
            <w:r>
              <w:rPr>
                <w:rFonts w:ascii="Times New Roman" w:hAnsi="Times New Roman"/>
                <w:sz w:val="28"/>
                <w:szCs w:val="28"/>
              </w:rPr>
              <w:lastRenderedPageBreak/>
              <w:t>%</w:t>
            </w:r>
          </w:p>
        </w:tc>
        <w:tc>
          <w:tcPr>
            <w:tcW w:w="1134" w:type="dxa"/>
            <w:tcBorders>
              <w:bottom w:val="single" w:sz="4" w:space="0" w:color="auto"/>
            </w:tcBorders>
            <w:shd w:val="clear" w:color="auto" w:fill="auto"/>
          </w:tcPr>
          <w:p w:rsidR="003E1427" w:rsidRPr="00A6419B" w:rsidRDefault="003E1427" w:rsidP="00BE4ED7">
            <w:pPr>
              <w:jc w:val="center"/>
              <w:rPr>
                <w:rFonts w:ascii="Times New Roman" w:hAnsi="Times New Roman"/>
                <w:sz w:val="28"/>
                <w:szCs w:val="28"/>
              </w:rPr>
            </w:pPr>
            <w:r>
              <w:rPr>
                <w:rFonts w:ascii="Times New Roman" w:hAnsi="Times New Roman"/>
                <w:sz w:val="28"/>
                <w:szCs w:val="28"/>
              </w:rPr>
              <w:t>-</w:t>
            </w:r>
          </w:p>
        </w:tc>
        <w:tc>
          <w:tcPr>
            <w:tcW w:w="1418" w:type="dxa"/>
            <w:tcBorders>
              <w:bottom w:val="single" w:sz="4" w:space="0" w:color="auto"/>
            </w:tcBorders>
            <w:shd w:val="clear" w:color="auto" w:fill="auto"/>
          </w:tcPr>
          <w:p w:rsidR="003E1427" w:rsidRPr="00A6419B" w:rsidRDefault="003E1427" w:rsidP="00B7581E">
            <w:pPr>
              <w:jc w:val="center"/>
              <w:rPr>
                <w:rFonts w:ascii="Times New Roman" w:hAnsi="Times New Roman"/>
                <w:sz w:val="28"/>
                <w:szCs w:val="28"/>
              </w:rPr>
            </w:pPr>
            <w:r>
              <w:rPr>
                <w:rFonts w:ascii="Times New Roman" w:hAnsi="Times New Roman"/>
                <w:sz w:val="28"/>
                <w:szCs w:val="28"/>
              </w:rPr>
              <w:t>166,0</w:t>
            </w:r>
          </w:p>
        </w:tc>
        <w:tc>
          <w:tcPr>
            <w:tcW w:w="1276" w:type="dxa"/>
            <w:tcBorders>
              <w:bottom w:val="single" w:sz="4" w:space="0" w:color="auto"/>
            </w:tcBorders>
            <w:shd w:val="clear" w:color="auto" w:fill="auto"/>
          </w:tcPr>
          <w:p w:rsidR="003E1427" w:rsidRPr="00654748" w:rsidRDefault="003E1427" w:rsidP="00B7581E">
            <w:pPr>
              <w:widowControl w:val="0"/>
              <w:spacing w:after="0" w:line="240" w:lineRule="auto"/>
              <w:ind w:firstLine="34"/>
              <w:jc w:val="center"/>
              <w:rPr>
                <w:rFonts w:ascii="Times New Roman" w:hAnsi="Times New Roman"/>
                <w:sz w:val="28"/>
                <w:szCs w:val="28"/>
              </w:rPr>
            </w:pPr>
            <w:r w:rsidRPr="00654748">
              <w:rPr>
                <w:rFonts w:ascii="Times New Roman" w:hAnsi="Times New Roman"/>
                <w:sz w:val="28"/>
                <w:szCs w:val="28"/>
              </w:rPr>
              <w:t>170,0</w:t>
            </w:r>
          </w:p>
        </w:tc>
        <w:tc>
          <w:tcPr>
            <w:tcW w:w="1418" w:type="dxa"/>
            <w:tcBorders>
              <w:bottom w:val="single" w:sz="4" w:space="0" w:color="auto"/>
            </w:tcBorders>
            <w:shd w:val="clear" w:color="auto" w:fill="auto"/>
          </w:tcPr>
          <w:p w:rsidR="003E1427" w:rsidRPr="00654748" w:rsidRDefault="003E1427" w:rsidP="00654748">
            <w:pPr>
              <w:widowControl w:val="0"/>
              <w:spacing w:after="0" w:line="240" w:lineRule="auto"/>
              <w:ind w:firstLine="34"/>
              <w:jc w:val="center"/>
              <w:rPr>
                <w:rFonts w:ascii="Times New Roman" w:hAnsi="Times New Roman"/>
                <w:sz w:val="28"/>
                <w:szCs w:val="28"/>
              </w:rPr>
            </w:pPr>
            <w:r>
              <w:rPr>
                <w:rFonts w:ascii="Times New Roman" w:hAnsi="Times New Roman"/>
                <w:sz w:val="28"/>
                <w:szCs w:val="28"/>
              </w:rPr>
              <w:t>144,0</w:t>
            </w:r>
          </w:p>
        </w:tc>
      </w:tr>
      <w:tr w:rsidR="003E1427" w:rsidRPr="00BE4ED7" w:rsidTr="003670D6">
        <w:tc>
          <w:tcPr>
            <w:tcW w:w="851" w:type="dxa"/>
            <w:shd w:val="clear" w:color="auto" w:fill="auto"/>
          </w:tcPr>
          <w:p w:rsidR="003E1427" w:rsidRPr="00BE4ED7" w:rsidRDefault="003E1427" w:rsidP="00BE4ED7">
            <w:pPr>
              <w:jc w:val="center"/>
              <w:rPr>
                <w:rFonts w:ascii="Times New Roman" w:hAnsi="Times New Roman"/>
                <w:sz w:val="28"/>
                <w:szCs w:val="28"/>
              </w:rPr>
            </w:pPr>
          </w:p>
        </w:tc>
        <w:tc>
          <w:tcPr>
            <w:tcW w:w="5812" w:type="dxa"/>
            <w:shd w:val="clear" w:color="auto" w:fill="auto"/>
          </w:tcPr>
          <w:p w:rsidR="003E1427" w:rsidRPr="00BE4ED7" w:rsidRDefault="003E1427" w:rsidP="00BE4ED7">
            <w:pPr>
              <w:spacing w:line="254" w:lineRule="auto"/>
              <w:jc w:val="both"/>
              <w:rPr>
                <w:rFonts w:ascii="Times New Roman" w:hAnsi="Times New Roman"/>
                <w:sz w:val="28"/>
                <w:szCs w:val="28"/>
              </w:rPr>
            </w:pPr>
            <w:r>
              <w:rPr>
                <w:rFonts w:ascii="Times New Roman" w:hAnsi="Times New Roman"/>
                <w:sz w:val="28"/>
                <w:szCs w:val="28"/>
              </w:rPr>
              <w:t>- торговыми павильонами и киосками по продаже продукции общепита</w:t>
            </w:r>
          </w:p>
        </w:tc>
        <w:tc>
          <w:tcPr>
            <w:tcW w:w="1275" w:type="dxa"/>
            <w:tcBorders>
              <w:bottom w:val="single" w:sz="4" w:space="0" w:color="auto"/>
            </w:tcBorders>
            <w:shd w:val="clear" w:color="auto" w:fill="auto"/>
          </w:tcPr>
          <w:p w:rsidR="003E1427" w:rsidRPr="00BE4ED7" w:rsidRDefault="003E1427" w:rsidP="003670D6">
            <w:pPr>
              <w:ind w:right="33"/>
              <w:jc w:val="center"/>
              <w:rPr>
                <w:rFonts w:ascii="Times New Roman" w:hAnsi="Times New Roman"/>
                <w:sz w:val="28"/>
                <w:szCs w:val="28"/>
              </w:rPr>
            </w:pPr>
            <w:r>
              <w:rPr>
                <w:rFonts w:ascii="Times New Roman" w:hAnsi="Times New Roman"/>
                <w:sz w:val="28"/>
                <w:szCs w:val="28"/>
              </w:rPr>
              <w:t>%</w:t>
            </w:r>
          </w:p>
        </w:tc>
        <w:tc>
          <w:tcPr>
            <w:tcW w:w="1134" w:type="dxa"/>
            <w:tcBorders>
              <w:bottom w:val="single" w:sz="4" w:space="0" w:color="auto"/>
            </w:tcBorders>
            <w:shd w:val="clear" w:color="auto" w:fill="auto"/>
          </w:tcPr>
          <w:p w:rsidR="003E1427" w:rsidRPr="00A6419B" w:rsidRDefault="003E1427" w:rsidP="00BE4ED7">
            <w:pPr>
              <w:jc w:val="center"/>
              <w:rPr>
                <w:rFonts w:ascii="Times New Roman" w:hAnsi="Times New Roman"/>
                <w:sz w:val="28"/>
                <w:szCs w:val="28"/>
              </w:rPr>
            </w:pPr>
            <w:r>
              <w:rPr>
                <w:rFonts w:ascii="Times New Roman" w:hAnsi="Times New Roman"/>
                <w:sz w:val="28"/>
                <w:szCs w:val="28"/>
              </w:rPr>
              <w:t>-</w:t>
            </w:r>
          </w:p>
        </w:tc>
        <w:tc>
          <w:tcPr>
            <w:tcW w:w="1418" w:type="dxa"/>
            <w:tcBorders>
              <w:bottom w:val="single" w:sz="4" w:space="0" w:color="auto"/>
            </w:tcBorders>
            <w:shd w:val="clear" w:color="auto" w:fill="auto"/>
          </w:tcPr>
          <w:p w:rsidR="003E1427" w:rsidRPr="00A6419B" w:rsidRDefault="003E1427" w:rsidP="00B7581E">
            <w:pPr>
              <w:jc w:val="center"/>
              <w:rPr>
                <w:rFonts w:ascii="Times New Roman" w:hAnsi="Times New Roman"/>
                <w:sz w:val="28"/>
                <w:szCs w:val="28"/>
              </w:rPr>
            </w:pPr>
            <w:r>
              <w:rPr>
                <w:rFonts w:ascii="Times New Roman" w:hAnsi="Times New Roman"/>
                <w:sz w:val="28"/>
                <w:szCs w:val="28"/>
              </w:rPr>
              <w:t>350,0</w:t>
            </w:r>
          </w:p>
        </w:tc>
        <w:tc>
          <w:tcPr>
            <w:tcW w:w="1276" w:type="dxa"/>
            <w:tcBorders>
              <w:bottom w:val="single" w:sz="4" w:space="0" w:color="auto"/>
            </w:tcBorders>
            <w:shd w:val="clear" w:color="auto" w:fill="auto"/>
          </w:tcPr>
          <w:p w:rsidR="003E1427" w:rsidRPr="00654748" w:rsidRDefault="003E1427" w:rsidP="00B7581E">
            <w:pPr>
              <w:widowControl w:val="0"/>
              <w:spacing w:after="0" w:line="240" w:lineRule="auto"/>
              <w:ind w:firstLine="34"/>
              <w:jc w:val="center"/>
              <w:rPr>
                <w:rFonts w:ascii="Times New Roman" w:hAnsi="Times New Roman"/>
                <w:sz w:val="28"/>
                <w:szCs w:val="28"/>
              </w:rPr>
            </w:pPr>
            <w:r w:rsidRPr="00654748">
              <w:rPr>
                <w:rFonts w:ascii="Times New Roman" w:hAnsi="Times New Roman"/>
                <w:sz w:val="28"/>
                <w:szCs w:val="28"/>
              </w:rPr>
              <w:t>370,0</w:t>
            </w:r>
          </w:p>
        </w:tc>
        <w:tc>
          <w:tcPr>
            <w:tcW w:w="1418" w:type="dxa"/>
            <w:tcBorders>
              <w:bottom w:val="single" w:sz="4" w:space="0" w:color="auto"/>
            </w:tcBorders>
            <w:shd w:val="clear" w:color="auto" w:fill="auto"/>
          </w:tcPr>
          <w:p w:rsidR="003E1427" w:rsidRPr="00654748" w:rsidRDefault="003E1427" w:rsidP="00654748">
            <w:pPr>
              <w:widowControl w:val="0"/>
              <w:spacing w:after="0" w:line="240" w:lineRule="auto"/>
              <w:ind w:firstLine="34"/>
              <w:jc w:val="center"/>
              <w:rPr>
                <w:rFonts w:ascii="Times New Roman" w:hAnsi="Times New Roman"/>
                <w:sz w:val="28"/>
                <w:szCs w:val="28"/>
              </w:rPr>
            </w:pPr>
            <w:r>
              <w:rPr>
                <w:rFonts w:ascii="Times New Roman" w:hAnsi="Times New Roman"/>
                <w:sz w:val="28"/>
                <w:szCs w:val="28"/>
              </w:rPr>
              <w:t>250,0</w:t>
            </w:r>
          </w:p>
        </w:tc>
      </w:tr>
      <w:tr w:rsidR="003E1427" w:rsidRPr="00BE4ED7" w:rsidTr="003670D6">
        <w:tc>
          <w:tcPr>
            <w:tcW w:w="851" w:type="dxa"/>
            <w:shd w:val="clear" w:color="auto" w:fill="auto"/>
          </w:tcPr>
          <w:p w:rsidR="003E1427" w:rsidRPr="00BE4ED7" w:rsidRDefault="003E1427" w:rsidP="00BE4ED7">
            <w:pPr>
              <w:jc w:val="center"/>
              <w:rPr>
                <w:rFonts w:ascii="Times New Roman" w:hAnsi="Times New Roman"/>
                <w:sz w:val="28"/>
                <w:szCs w:val="28"/>
              </w:rPr>
            </w:pPr>
          </w:p>
        </w:tc>
        <w:tc>
          <w:tcPr>
            <w:tcW w:w="5812" w:type="dxa"/>
            <w:shd w:val="clear" w:color="auto" w:fill="auto"/>
          </w:tcPr>
          <w:p w:rsidR="003E1427" w:rsidRDefault="003E1427" w:rsidP="00BE4ED7">
            <w:pPr>
              <w:spacing w:line="254" w:lineRule="auto"/>
              <w:jc w:val="both"/>
              <w:rPr>
                <w:rFonts w:ascii="Times New Roman" w:hAnsi="Times New Roman"/>
                <w:sz w:val="28"/>
                <w:szCs w:val="28"/>
              </w:rPr>
            </w:pPr>
            <w:r>
              <w:rPr>
                <w:rFonts w:ascii="Times New Roman" w:hAnsi="Times New Roman"/>
                <w:sz w:val="28"/>
                <w:szCs w:val="28"/>
              </w:rPr>
              <w:t>- торговыми павильонами и киосками по продаже печатной продукции</w:t>
            </w:r>
          </w:p>
        </w:tc>
        <w:tc>
          <w:tcPr>
            <w:tcW w:w="1275" w:type="dxa"/>
            <w:tcBorders>
              <w:bottom w:val="single" w:sz="4" w:space="0" w:color="auto"/>
            </w:tcBorders>
            <w:shd w:val="clear" w:color="auto" w:fill="auto"/>
          </w:tcPr>
          <w:p w:rsidR="003E1427" w:rsidRPr="00BE4ED7" w:rsidRDefault="003E1427" w:rsidP="003670D6">
            <w:pPr>
              <w:ind w:right="33"/>
              <w:jc w:val="center"/>
              <w:rPr>
                <w:rFonts w:ascii="Times New Roman" w:hAnsi="Times New Roman"/>
                <w:sz w:val="28"/>
                <w:szCs w:val="28"/>
              </w:rPr>
            </w:pPr>
            <w:r>
              <w:rPr>
                <w:rFonts w:ascii="Times New Roman" w:hAnsi="Times New Roman"/>
                <w:sz w:val="28"/>
                <w:szCs w:val="28"/>
              </w:rPr>
              <w:t>%</w:t>
            </w:r>
          </w:p>
        </w:tc>
        <w:tc>
          <w:tcPr>
            <w:tcW w:w="1134" w:type="dxa"/>
            <w:tcBorders>
              <w:bottom w:val="single" w:sz="4" w:space="0" w:color="auto"/>
            </w:tcBorders>
            <w:shd w:val="clear" w:color="auto" w:fill="auto"/>
          </w:tcPr>
          <w:p w:rsidR="003E1427" w:rsidRPr="00A6419B" w:rsidRDefault="003E1427" w:rsidP="00BE4ED7">
            <w:pPr>
              <w:jc w:val="center"/>
              <w:rPr>
                <w:rFonts w:ascii="Times New Roman" w:hAnsi="Times New Roman"/>
                <w:sz w:val="28"/>
                <w:szCs w:val="28"/>
              </w:rPr>
            </w:pPr>
            <w:r>
              <w:rPr>
                <w:rFonts w:ascii="Times New Roman" w:hAnsi="Times New Roman"/>
                <w:sz w:val="28"/>
                <w:szCs w:val="28"/>
              </w:rPr>
              <w:t>-</w:t>
            </w:r>
          </w:p>
        </w:tc>
        <w:tc>
          <w:tcPr>
            <w:tcW w:w="1418" w:type="dxa"/>
            <w:tcBorders>
              <w:bottom w:val="single" w:sz="4" w:space="0" w:color="auto"/>
            </w:tcBorders>
            <w:shd w:val="clear" w:color="auto" w:fill="auto"/>
          </w:tcPr>
          <w:p w:rsidR="003E1427" w:rsidRPr="00A6419B" w:rsidRDefault="003E1427" w:rsidP="00B7581E">
            <w:pPr>
              <w:jc w:val="center"/>
              <w:rPr>
                <w:rFonts w:ascii="Times New Roman" w:hAnsi="Times New Roman"/>
                <w:sz w:val="28"/>
                <w:szCs w:val="28"/>
              </w:rPr>
            </w:pPr>
            <w:r>
              <w:rPr>
                <w:rFonts w:ascii="Times New Roman" w:hAnsi="Times New Roman"/>
                <w:sz w:val="28"/>
                <w:szCs w:val="28"/>
              </w:rPr>
              <w:t>40,0</w:t>
            </w:r>
          </w:p>
        </w:tc>
        <w:tc>
          <w:tcPr>
            <w:tcW w:w="1276" w:type="dxa"/>
            <w:tcBorders>
              <w:bottom w:val="single" w:sz="4" w:space="0" w:color="auto"/>
            </w:tcBorders>
            <w:shd w:val="clear" w:color="auto" w:fill="auto"/>
          </w:tcPr>
          <w:p w:rsidR="003E1427" w:rsidRPr="00654748" w:rsidRDefault="003E1427" w:rsidP="00B7581E">
            <w:pPr>
              <w:widowControl w:val="0"/>
              <w:spacing w:after="0" w:line="240" w:lineRule="auto"/>
              <w:ind w:firstLine="34"/>
              <w:jc w:val="center"/>
              <w:rPr>
                <w:rFonts w:ascii="Times New Roman" w:hAnsi="Times New Roman"/>
                <w:sz w:val="28"/>
                <w:szCs w:val="28"/>
              </w:rPr>
            </w:pPr>
            <w:r w:rsidRPr="00654748">
              <w:rPr>
                <w:rFonts w:ascii="Times New Roman" w:hAnsi="Times New Roman"/>
                <w:sz w:val="28"/>
                <w:szCs w:val="28"/>
              </w:rPr>
              <w:t>40,0</w:t>
            </w:r>
          </w:p>
        </w:tc>
        <w:tc>
          <w:tcPr>
            <w:tcW w:w="1418" w:type="dxa"/>
            <w:tcBorders>
              <w:bottom w:val="single" w:sz="4" w:space="0" w:color="auto"/>
            </w:tcBorders>
            <w:shd w:val="clear" w:color="auto" w:fill="auto"/>
          </w:tcPr>
          <w:p w:rsidR="003E1427" w:rsidRPr="00654748" w:rsidRDefault="003E1427" w:rsidP="00654748">
            <w:pPr>
              <w:widowControl w:val="0"/>
              <w:spacing w:after="0" w:line="240" w:lineRule="auto"/>
              <w:ind w:firstLine="34"/>
              <w:jc w:val="center"/>
              <w:rPr>
                <w:rFonts w:ascii="Times New Roman" w:hAnsi="Times New Roman"/>
                <w:sz w:val="28"/>
                <w:szCs w:val="28"/>
              </w:rPr>
            </w:pPr>
            <w:r>
              <w:rPr>
                <w:rFonts w:ascii="Times New Roman" w:hAnsi="Times New Roman"/>
                <w:sz w:val="28"/>
                <w:szCs w:val="28"/>
              </w:rPr>
              <w:t>22,4</w:t>
            </w:r>
          </w:p>
        </w:tc>
      </w:tr>
      <w:tr w:rsidR="003E1427" w:rsidRPr="00BE4ED7" w:rsidTr="003670D6">
        <w:trPr>
          <w:trHeight w:val="1581"/>
        </w:trPr>
        <w:tc>
          <w:tcPr>
            <w:tcW w:w="851" w:type="dxa"/>
            <w:shd w:val="clear" w:color="auto" w:fill="auto"/>
          </w:tcPr>
          <w:p w:rsidR="003E1427" w:rsidRPr="00BE4ED7" w:rsidRDefault="003E1427" w:rsidP="00BE4ED7">
            <w:pPr>
              <w:jc w:val="right"/>
              <w:rPr>
                <w:rFonts w:ascii="Times New Roman" w:hAnsi="Times New Roman"/>
                <w:sz w:val="28"/>
                <w:szCs w:val="28"/>
              </w:rPr>
            </w:pPr>
            <w:r w:rsidRPr="00BE4ED7">
              <w:rPr>
                <w:rFonts w:ascii="Times New Roman" w:hAnsi="Times New Roman"/>
                <w:sz w:val="28"/>
                <w:szCs w:val="28"/>
              </w:rPr>
              <w:t>6.2.</w:t>
            </w:r>
          </w:p>
        </w:tc>
        <w:tc>
          <w:tcPr>
            <w:tcW w:w="5812" w:type="dxa"/>
            <w:tcBorders>
              <w:right w:val="single" w:sz="4" w:space="0" w:color="auto"/>
            </w:tcBorders>
            <w:shd w:val="clear" w:color="auto" w:fill="auto"/>
          </w:tcPr>
          <w:p w:rsidR="003E1427" w:rsidRPr="00BE4ED7" w:rsidRDefault="003E1427" w:rsidP="00BE4ED7">
            <w:pPr>
              <w:spacing w:line="271" w:lineRule="auto"/>
              <w:jc w:val="both"/>
              <w:rPr>
                <w:rFonts w:ascii="Times New Roman" w:hAnsi="Times New Roman"/>
                <w:sz w:val="28"/>
                <w:szCs w:val="28"/>
              </w:rPr>
            </w:pPr>
            <w:r w:rsidRPr="00BE4ED7">
              <w:rPr>
                <w:rFonts w:ascii="Times New Roman" w:hAnsi="Times New Roman"/>
                <w:sz w:val="28"/>
                <w:szCs w:val="28"/>
              </w:rPr>
              <w:t>Количество нестационарных торговых объектов включенных в схему нестационарных торговых объектов, расположенных на территории Уссурийского городского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E1427" w:rsidRPr="00BE4ED7" w:rsidRDefault="003E1427" w:rsidP="00BE4ED7">
            <w:pPr>
              <w:spacing w:line="269" w:lineRule="auto"/>
              <w:jc w:val="center"/>
              <w:rPr>
                <w:rFonts w:ascii="Times New Roman" w:hAnsi="Times New Roman"/>
                <w:sz w:val="28"/>
                <w:szCs w:val="28"/>
              </w:rPr>
            </w:pPr>
            <w:r w:rsidRPr="00BE4ED7">
              <w:rPr>
                <w:rFonts w:ascii="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1427" w:rsidRPr="00A6419B" w:rsidRDefault="003E1427" w:rsidP="00BE4ED7">
            <w:pPr>
              <w:spacing w:line="269" w:lineRule="auto"/>
              <w:jc w:val="center"/>
              <w:rPr>
                <w:rFonts w:ascii="Times New Roman" w:hAnsi="Times New Roman"/>
                <w:sz w:val="28"/>
                <w:szCs w:val="28"/>
              </w:rPr>
            </w:pPr>
            <w:r w:rsidRPr="00A6419B">
              <w:rPr>
                <w:rFonts w:ascii="Times New Roman" w:hAnsi="Times New Roman"/>
                <w:sz w:val="28"/>
                <w:szCs w:val="28"/>
              </w:rPr>
              <w:t>239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1427" w:rsidRPr="00A6419B" w:rsidRDefault="003E1427" w:rsidP="00BE4ED7">
            <w:pPr>
              <w:spacing w:line="269" w:lineRule="auto"/>
              <w:jc w:val="center"/>
              <w:rPr>
                <w:rFonts w:ascii="Times New Roman" w:hAnsi="Times New Roman"/>
                <w:sz w:val="28"/>
                <w:szCs w:val="28"/>
              </w:rPr>
            </w:pPr>
            <w:r w:rsidRPr="00A6419B">
              <w:rPr>
                <w:rFonts w:ascii="Times New Roman" w:hAnsi="Times New Roman"/>
                <w:sz w:val="28"/>
                <w:szCs w:val="28"/>
              </w:rPr>
              <w:t>262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1427" w:rsidRPr="00BE4ED7" w:rsidRDefault="003E1427" w:rsidP="00BE4ED7">
            <w:pPr>
              <w:spacing w:line="269" w:lineRule="auto"/>
              <w:jc w:val="center"/>
              <w:rPr>
                <w:rFonts w:ascii="Times New Roman" w:hAnsi="Times New Roman"/>
                <w:sz w:val="28"/>
                <w:szCs w:val="28"/>
              </w:rPr>
            </w:pPr>
            <w:r>
              <w:rPr>
                <w:rFonts w:ascii="Times New Roman" w:hAnsi="Times New Roman"/>
                <w:sz w:val="28"/>
                <w:szCs w:val="28"/>
              </w:rPr>
              <w:t>245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1427" w:rsidRPr="00654748" w:rsidRDefault="003E1427" w:rsidP="00A6419B">
            <w:pPr>
              <w:spacing w:line="269" w:lineRule="auto"/>
              <w:jc w:val="center"/>
              <w:rPr>
                <w:rFonts w:ascii="Times New Roman" w:hAnsi="Times New Roman"/>
                <w:sz w:val="28"/>
                <w:szCs w:val="28"/>
              </w:rPr>
            </w:pPr>
            <w:r w:rsidRPr="00654748">
              <w:rPr>
                <w:rFonts w:ascii="Times New Roman" w:hAnsi="Times New Roman"/>
                <w:sz w:val="28"/>
                <w:szCs w:val="28"/>
              </w:rPr>
              <w:t>301</w:t>
            </w:r>
          </w:p>
        </w:tc>
      </w:tr>
      <w:tr w:rsidR="003E1427" w:rsidRPr="00BE4ED7" w:rsidTr="003670D6">
        <w:trPr>
          <w:trHeight w:val="956"/>
        </w:trPr>
        <w:tc>
          <w:tcPr>
            <w:tcW w:w="851" w:type="dxa"/>
            <w:shd w:val="clear" w:color="auto" w:fill="auto"/>
          </w:tcPr>
          <w:p w:rsidR="003E1427" w:rsidRPr="00BE4ED7" w:rsidRDefault="003E1427" w:rsidP="00BE4ED7">
            <w:pPr>
              <w:jc w:val="right"/>
              <w:rPr>
                <w:rFonts w:ascii="Times New Roman" w:hAnsi="Times New Roman"/>
                <w:sz w:val="28"/>
                <w:szCs w:val="28"/>
              </w:rPr>
            </w:pPr>
            <w:r w:rsidRPr="00BE4ED7">
              <w:rPr>
                <w:rFonts w:ascii="Times New Roman" w:hAnsi="Times New Roman"/>
                <w:sz w:val="28"/>
                <w:szCs w:val="28"/>
              </w:rPr>
              <w:t>6.3.</w:t>
            </w:r>
          </w:p>
        </w:tc>
        <w:tc>
          <w:tcPr>
            <w:tcW w:w="5812" w:type="dxa"/>
            <w:tcBorders>
              <w:right w:val="single" w:sz="4" w:space="0" w:color="auto"/>
            </w:tcBorders>
            <w:shd w:val="clear" w:color="auto" w:fill="auto"/>
          </w:tcPr>
          <w:p w:rsidR="003E1427" w:rsidRPr="00BE4ED7" w:rsidRDefault="003E1427" w:rsidP="00BE4ED7">
            <w:pPr>
              <w:spacing w:line="271" w:lineRule="auto"/>
              <w:jc w:val="both"/>
              <w:rPr>
                <w:rFonts w:ascii="Times New Roman" w:hAnsi="Times New Roman"/>
                <w:sz w:val="28"/>
                <w:szCs w:val="28"/>
              </w:rPr>
            </w:pPr>
            <w:r w:rsidRPr="00BE4ED7">
              <w:rPr>
                <w:rFonts w:ascii="Times New Roman" w:hAnsi="Times New Roman"/>
                <w:sz w:val="28"/>
                <w:szCs w:val="28"/>
              </w:rPr>
              <w:t>Количество объектов потребительского рынка (объектов торговли, общественного питания, бытового обслуживания)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E1427" w:rsidRPr="00BE4ED7" w:rsidRDefault="003E1427" w:rsidP="00BE4ED7">
            <w:pPr>
              <w:spacing w:line="269" w:lineRule="auto"/>
              <w:jc w:val="center"/>
              <w:rPr>
                <w:rFonts w:ascii="Times New Roman" w:hAnsi="Times New Roman"/>
                <w:sz w:val="28"/>
                <w:szCs w:val="28"/>
              </w:rPr>
            </w:pPr>
            <w:r w:rsidRPr="00BE4ED7">
              <w:rPr>
                <w:rFonts w:ascii="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1427" w:rsidRPr="00A6419B" w:rsidRDefault="003E1427" w:rsidP="00BE4ED7">
            <w:pPr>
              <w:spacing w:line="269" w:lineRule="auto"/>
              <w:jc w:val="center"/>
              <w:rPr>
                <w:rFonts w:ascii="Times New Roman" w:hAnsi="Times New Roman"/>
                <w:sz w:val="28"/>
                <w:szCs w:val="28"/>
              </w:rPr>
            </w:pPr>
            <w:r w:rsidRPr="00A6419B">
              <w:rPr>
                <w:rFonts w:ascii="Times New Roman" w:hAnsi="Times New Roman"/>
                <w:sz w:val="28"/>
                <w:szCs w:val="28"/>
              </w:rPr>
              <w:t>2675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1427" w:rsidRPr="00A6419B" w:rsidRDefault="003E1427" w:rsidP="00BE4ED7">
            <w:pPr>
              <w:spacing w:line="269" w:lineRule="auto"/>
              <w:jc w:val="center"/>
              <w:rPr>
                <w:rFonts w:ascii="Times New Roman" w:hAnsi="Times New Roman"/>
                <w:sz w:val="28"/>
                <w:szCs w:val="28"/>
              </w:rPr>
            </w:pPr>
            <w:r w:rsidRPr="00A6419B">
              <w:rPr>
                <w:rFonts w:ascii="Times New Roman" w:hAnsi="Times New Roman"/>
                <w:sz w:val="28"/>
                <w:szCs w:val="28"/>
              </w:rPr>
              <w:t>2571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1427" w:rsidRPr="00A6419B" w:rsidRDefault="003E1427" w:rsidP="00BE4ED7">
            <w:pPr>
              <w:spacing w:line="269" w:lineRule="auto"/>
              <w:jc w:val="center"/>
              <w:rPr>
                <w:rFonts w:ascii="Times New Roman" w:hAnsi="Times New Roman"/>
                <w:sz w:val="28"/>
                <w:szCs w:val="28"/>
              </w:rPr>
            </w:pPr>
            <w:r w:rsidRPr="00A6419B">
              <w:rPr>
                <w:rFonts w:ascii="Times New Roman" w:hAnsi="Times New Roman"/>
                <w:sz w:val="28"/>
                <w:szCs w:val="28"/>
              </w:rPr>
              <w:t>2695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1427" w:rsidRPr="00434751" w:rsidRDefault="003E1427" w:rsidP="00BE4ED7">
            <w:pPr>
              <w:spacing w:line="269" w:lineRule="auto"/>
              <w:jc w:val="center"/>
              <w:rPr>
                <w:rFonts w:ascii="Times New Roman" w:hAnsi="Times New Roman"/>
                <w:sz w:val="28"/>
                <w:szCs w:val="28"/>
                <w:highlight w:val="yellow"/>
              </w:rPr>
            </w:pPr>
            <w:r>
              <w:rPr>
                <w:rFonts w:ascii="Times New Roman" w:hAnsi="Times New Roman"/>
                <w:sz w:val="28"/>
                <w:szCs w:val="28"/>
              </w:rPr>
              <w:t>2577</w:t>
            </w:r>
          </w:p>
        </w:tc>
      </w:tr>
      <w:tr w:rsidR="003E1427" w:rsidRPr="00BE4ED7" w:rsidTr="003670D6">
        <w:trPr>
          <w:trHeight w:val="794"/>
        </w:trPr>
        <w:tc>
          <w:tcPr>
            <w:tcW w:w="851" w:type="dxa"/>
            <w:shd w:val="clear" w:color="auto" w:fill="auto"/>
          </w:tcPr>
          <w:p w:rsidR="003E1427" w:rsidRPr="00BE4ED7" w:rsidRDefault="003E1427" w:rsidP="00BE4ED7">
            <w:pPr>
              <w:jc w:val="right"/>
              <w:rPr>
                <w:rFonts w:ascii="Times New Roman" w:hAnsi="Times New Roman"/>
                <w:sz w:val="28"/>
                <w:szCs w:val="28"/>
              </w:rPr>
            </w:pPr>
            <w:r w:rsidRPr="00BE4ED7">
              <w:rPr>
                <w:rFonts w:ascii="Times New Roman" w:hAnsi="Times New Roman"/>
                <w:sz w:val="28"/>
                <w:szCs w:val="28"/>
              </w:rPr>
              <w:t>6.4.</w:t>
            </w:r>
          </w:p>
        </w:tc>
        <w:tc>
          <w:tcPr>
            <w:tcW w:w="5812" w:type="dxa"/>
            <w:tcBorders>
              <w:right w:val="single" w:sz="4" w:space="0" w:color="auto"/>
            </w:tcBorders>
            <w:shd w:val="clear" w:color="auto" w:fill="auto"/>
          </w:tcPr>
          <w:p w:rsidR="003E1427" w:rsidRPr="00BE4ED7" w:rsidRDefault="003E1427" w:rsidP="00BE4ED7">
            <w:pPr>
              <w:spacing w:line="271" w:lineRule="auto"/>
              <w:jc w:val="both"/>
              <w:rPr>
                <w:rFonts w:ascii="Times New Roman" w:eastAsia="Times New Roman" w:hAnsi="Times New Roman"/>
                <w:sz w:val="28"/>
                <w:szCs w:val="28"/>
                <w:lang w:eastAsia="ru-RU"/>
              </w:rPr>
            </w:pPr>
            <w:r w:rsidRPr="00BE4ED7">
              <w:rPr>
                <w:rFonts w:ascii="Times New Roman" w:eastAsia="Times New Roman" w:hAnsi="Times New Roman"/>
                <w:sz w:val="28"/>
                <w:szCs w:val="28"/>
                <w:lang w:eastAsia="ru-RU"/>
              </w:rPr>
              <w:t>Количество ярмарок</w:t>
            </w:r>
            <w:r>
              <w:rPr>
                <w:rFonts w:ascii="Times New Roman" w:eastAsia="Times New Roman" w:hAnsi="Times New Roman"/>
                <w:sz w:val="28"/>
                <w:szCs w:val="28"/>
                <w:lang w:eastAsia="ru-RU"/>
              </w:rPr>
              <w:t>,</w:t>
            </w:r>
            <w:r w:rsidRPr="00BE4ED7">
              <w:rPr>
                <w:rFonts w:ascii="Times New Roman" w:eastAsia="Times New Roman" w:hAnsi="Times New Roman"/>
                <w:sz w:val="28"/>
                <w:szCs w:val="28"/>
                <w:lang w:eastAsia="ru-RU"/>
              </w:rPr>
              <w:t xml:space="preserve"> проведенных на территории Уссурийского городского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E1427" w:rsidRPr="00BE4ED7" w:rsidRDefault="003E1427" w:rsidP="00BE4ED7">
            <w:pPr>
              <w:spacing w:line="269" w:lineRule="auto"/>
              <w:jc w:val="center"/>
              <w:rPr>
                <w:rFonts w:ascii="Times New Roman" w:hAnsi="Times New Roman"/>
                <w:sz w:val="28"/>
                <w:szCs w:val="28"/>
              </w:rPr>
            </w:pPr>
            <w:r w:rsidRPr="00BE4ED7">
              <w:rPr>
                <w:rFonts w:ascii="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1427" w:rsidRPr="00A6419B" w:rsidRDefault="003E1427" w:rsidP="00BE4ED7">
            <w:pPr>
              <w:spacing w:line="269" w:lineRule="auto"/>
              <w:jc w:val="center"/>
              <w:rPr>
                <w:rFonts w:ascii="Times New Roman" w:hAnsi="Times New Roman"/>
                <w:sz w:val="28"/>
                <w:szCs w:val="28"/>
              </w:rPr>
            </w:pPr>
            <w:r w:rsidRPr="00A6419B">
              <w:rPr>
                <w:rFonts w:ascii="Times New Roman" w:hAnsi="Times New Roman"/>
                <w:sz w:val="28"/>
                <w:szCs w:val="28"/>
              </w:rPr>
              <w:t>99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1427" w:rsidRPr="00A6419B" w:rsidRDefault="003E1427" w:rsidP="00BE4ED7">
            <w:pPr>
              <w:spacing w:line="269" w:lineRule="auto"/>
              <w:jc w:val="center"/>
              <w:rPr>
                <w:rFonts w:ascii="Times New Roman" w:hAnsi="Times New Roman"/>
                <w:sz w:val="28"/>
                <w:szCs w:val="28"/>
              </w:rPr>
            </w:pPr>
            <w:r w:rsidRPr="00A6419B">
              <w:rPr>
                <w:rFonts w:ascii="Times New Roman" w:hAnsi="Times New Roman"/>
                <w:sz w:val="28"/>
                <w:szCs w:val="28"/>
              </w:rPr>
              <w:t>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1427" w:rsidRPr="00A6419B" w:rsidRDefault="003E1427" w:rsidP="00BE4ED7">
            <w:pPr>
              <w:spacing w:line="269" w:lineRule="auto"/>
              <w:jc w:val="center"/>
              <w:rPr>
                <w:rFonts w:ascii="Times New Roman" w:hAnsi="Times New Roman"/>
                <w:sz w:val="28"/>
                <w:szCs w:val="28"/>
              </w:rPr>
            </w:pPr>
            <w:r w:rsidRPr="00A6419B">
              <w:rPr>
                <w:rFonts w:ascii="Times New Roman" w:hAnsi="Times New Roman"/>
                <w:sz w:val="28"/>
                <w:szCs w:val="28"/>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1427" w:rsidRPr="00A6419B" w:rsidRDefault="003E1427" w:rsidP="00BE4ED7">
            <w:pPr>
              <w:spacing w:line="269" w:lineRule="auto"/>
              <w:jc w:val="center"/>
              <w:rPr>
                <w:rFonts w:ascii="Times New Roman" w:hAnsi="Times New Roman"/>
                <w:sz w:val="28"/>
                <w:szCs w:val="28"/>
              </w:rPr>
            </w:pPr>
            <w:r>
              <w:rPr>
                <w:rFonts w:ascii="Times New Roman" w:hAnsi="Times New Roman"/>
                <w:sz w:val="28"/>
                <w:szCs w:val="28"/>
              </w:rPr>
              <w:t>80</w:t>
            </w:r>
          </w:p>
        </w:tc>
      </w:tr>
      <w:tr w:rsidR="003E1427" w:rsidRPr="00BE4ED7" w:rsidTr="003670D6">
        <w:trPr>
          <w:trHeight w:val="725"/>
        </w:trPr>
        <w:tc>
          <w:tcPr>
            <w:tcW w:w="851" w:type="dxa"/>
            <w:shd w:val="clear" w:color="auto" w:fill="auto"/>
          </w:tcPr>
          <w:p w:rsidR="003E1427" w:rsidRPr="00BE4ED7" w:rsidRDefault="003E1427" w:rsidP="00BE4ED7">
            <w:pPr>
              <w:jc w:val="right"/>
              <w:rPr>
                <w:rFonts w:ascii="Times New Roman" w:hAnsi="Times New Roman"/>
                <w:sz w:val="28"/>
                <w:szCs w:val="28"/>
              </w:rPr>
            </w:pPr>
            <w:r w:rsidRPr="00BE4ED7">
              <w:rPr>
                <w:rFonts w:ascii="Times New Roman" w:hAnsi="Times New Roman"/>
                <w:sz w:val="28"/>
                <w:szCs w:val="28"/>
              </w:rPr>
              <w:lastRenderedPageBreak/>
              <w:t>6.5.</w:t>
            </w:r>
          </w:p>
        </w:tc>
        <w:tc>
          <w:tcPr>
            <w:tcW w:w="5812" w:type="dxa"/>
            <w:tcBorders>
              <w:right w:val="single" w:sz="4" w:space="0" w:color="auto"/>
            </w:tcBorders>
            <w:shd w:val="clear" w:color="auto" w:fill="auto"/>
          </w:tcPr>
          <w:p w:rsidR="003E1427" w:rsidRPr="00BE4ED7" w:rsidRDefault="003E1427" w:rsidP="00BE4ED7">
            <w:pPr>
              <w:jc w:val="both"/>
              <w:rPr>
                <w:rFonts w:ascii="Times New Roman" w:eastAsia="Times New Roman" w:hAnsi="Times New Roman"/>
                <w:sz w:val="28"/>
                <w:szCs w:val="28"/>
                <w:lang w:eastAsia="ru-RU"/>
              </w:rPr>
            </w:pPr>
            <w:r w:rsidRPr="00BE4ED7">
              <w:rPr>
                <w:rFonts w:ascii="Times New Roman" w:eastAsia="Times New Roman" w:hAnsi="Times New Roman"/>
                <w:sz w:val="28"/>
                <w:szCs w:val="28"/>
                <w:lang w:eastAsia="ru-RU"/>
              </w:rPr>
              <w:t>Создание сети интегрированных торговых организаций, обеспечивающих реализацию продовольственных товаров, ориентированных на малообеспеченную категорию граждан:</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E1427" w:rsidRPr="00BE4ED7" w:rsidRDefault="003E1427" w:rsidP="00BE4ED7">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1427" w:rsidRPr="00BE4ED7" w:rsidRDefault="003E1427" w:rsidP="00BE4ED7">
            <w:pPr>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1427" w:rsidRPr="00BE4ED7" w:rsidRDefault="003E1427" w:rsidP="00BE4ED7">
            <w:pPr>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1427" w:rsidRPr="00BE4ED7" w:rsidRDefault="003E1427" w:rsidP="00BE4ED7">
            <w:pPr>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1427" w:rsidRPr="00BE4ED7" w:rsidRDefault="003E1427" w:rsidP="00BE4ED7">
            <w:pPr>
              <w:jc w:val="center"/>
              <w:rPr>
                <w:rFonts w:ascii="Times New Roman" w:hAnsi="Times New Roman"/>
                <w:sz w:val="28"/>
                <w:szCs w:val="28"/>
              </w:rPr>
            </w:pPr>
          </w:p>
        </w:tc>
      </w:tr>
      <w:tr w:rsidR="003E1427" w:rsidRPr="00BE4ED7" w:rsidTr="003670D6">
        <w:trPr>
          <w:trHeight w:val="607"/>
        </w:trPr>
        <w:tc>
          <w:tcPr>
            <w:tcW w:w="851" w:type="dxa"/>
            <w:shd w:val="clear" w:color="auto" w:fill="auto"/>
          </w:tcPr>
          <w:p w:rsidR="003E1427" w:rsidRPr="00BE4ED7" w:rsidRDefault="003E1427" w:rsidP="00BE4ED7">
            <w:pPr>
              <w:jc w:val="right"/>
              <w:rPr>
                <w:rFonts w:ascii="Times New Roman" w:hAnsi="Times New Roman"/>
                <w:sz w:val="28"/>
                <w:szCs w:val="28"/>
              </w:rPr>
            </w:pPr>
          </w:p>
        </w:tc>
        <w:tc>
          <w:tcPr>
            <w:tcW w:w="5812" w:type="dxa"/>
            <w:tcBorders>
              <w:right w:val="single" w:sz="4" w:space="0" w:color="auto"/>
            </w:tcBorders>
            <w:shd w:val="clear" w:color="auto" w:fill="auto"/>
          </w:tcPr>
          <w:p w:rsidR="003E1427" w:rsidRPr="00BE4ED7" w:rsidRDefault="003E1427" w:rsidP="00AA3982">
            <w:pPr>
              <w:ind w:right="-108"/>
              <w:jc w:val="both"/>
              <w:rPr>
                <w:rFonts w:ascii="Times New Roman" w:eastAsia="Times New Roman" w:hAnsi="Times New Roman"/>
                <w:sz w:val="28"/>
                <w:szCs w:val="28"/>
                <w:lang w:eastAsia="ru-RU"/>
              </w:rPr>
            </w:pPr>
            <w:r w:rsidRPr="00BE4ED7">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BE4ED7">
              <w:rPr>
                <w:rFonts w:ascii="Times New Roman" w:eastAsia="Times New Roman" w:hAnsi="Times New Roman"/>
                <w:sz w:val="28"/>
                <w:szCs w:val="28"/>
                <w:lang w:eastAsia="ru-RU"/>
              </w:rPr>
              <w:t>количество отделов социальной направленности «Ветеран»;</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E1427" w:rsidRPr="00BE4ED7" w:rsidRDefault="003E1427" w:rsidP="00BE4ED7">
            <w:pPr>
              <w:jc w:val="center"/>
              <w:rPr>
                <w:rFonts w:ascii="Times New Roman" w:hAnsi="Times New Roman"/>
                <w:sz w:val="28"/>
                <w:szCs w:val="28"/>
              </w:rPr>
            </w:pPr>
            <w:r w:rsidRPr="00BE4ED7">
              <w:rPr>
                <w:rFonts w:ascii="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1427" w:rsidRPr="00A6419B" w:rsidRDefault="003E1427" w:rsidP="00A6419B">
            <w:pPr>
              <w:jc w:val="center"/>
              <w:rPr>
                <w:rFonts w:ascii="Times New Roman" w:hAnsi="Times New Roman"/>
                <w:sz w:val="28"/>
                <w:szCs w:val="28"/>
              </w:rPr>
            </w:pPr>
            <w:r w:rsidRPr="00A6419B">
              <w:rPr>
                <w:rFonts w:ascii="Times New Roman" w:hAnsi="Times New Roman"/>
                <w:sz w:val="28"/>
                <w:szCs w:val="28"/>
              </w:rPr>
              <w:t>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1427" w:rsidRPr="00434751" w:rsidRDefault="003E1427" w:rsidP="00BE4ED7">
            <w:pPr>
              <w:jc w:val="center"/>
              <w:rPr>
                <w:rFonts w:ascii="Times New Roman" w:hAnsi="Times New Roman"/>
                <w:sz w:val="28"/>
                <w:szCs w:val="28"/>
                <w:highlight w:val="yellow"/>
              </w:rPr>
            </w:pPr>
            <w:r w:rsidRPr="00FB35AE">
              <w:rPr>
                <w:rFonts w:ascii="Times New Roman" w:hAnsi="Times New Roman"/>
                <w:sz w:val="28"/>
                <w:szCs w:val="28"/>
              </w:rPr>
              <w:t>15</w:t>
            </w:r>
          </w:p>
        </w:tc>
      </w:tr>
      <w:tr w:rsidR="003E1427" w:rsidRPr="00BE4ED7" w:rsidTr="003670D6">
        <w:trPr>
          <w:trHeight w:val="411"/>
        </w:trPr>
        <w:tc>
          <w:tcPr>
            <w:tcW w:w="851" w:type="dxa"/>
            <w:shd w:val="clear" w:color="auto" w:fill="auto"/>
          </w:tcPr>
          <w:p w:rsidR="003E1427" w:rsidRPr="00BE4ED7" w:rsidRDefault="003E1427" w:rsidP="00BE4ED7">
            <w:pPr>
              <w:jc w:val="right"/>
              <w:rPr>
                <w:rFonts w:ascii="Times New Roman" w:hAnsi="Times New Roman"/>
                <w:sz w:val="28"/>
                <w:szCs w:val="28"/>
              </w:rPr>
            </w:pPr>
          </w:p>
        </w:tc>
        <w:tc>
          <w:tcPr>
            <w:tcW w:w="5812" w:type="dxa"/>
            <w:tcBorders>
              <w:right w:val="single" w:sz="4" w:space="0" w:color="auto"/>
            </w:tcBorders>
            <w:shd w:val="clear" w:color="auto" w:fill="auto"/>
          </w:tcPr>
          <w:p w:rsidR="003E1427" w:rsidRPr="00BE4ED7" w:rsidRDefault="003E1427" w:rsidP="00AA3982">
            <w:pPr>
              <w:rPr>
                <w:rFonts w:ascii="Times New Roman" w:eastAsia="Times New Roman" w:hAnsi="Times New Roman"/>
                <w:sz w:val="28"/>
                <w:szCs w:val="28"/>
                <w:lang w:eastAsia="ru-RU"/>
              </w:rPr>
            </w:pPr>
            <w:r w:rsidRPr="00BE4ED7">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BE4ED7">
              <w:rPr>
                <w:rFonts w:ascii="Times New Roman" w:eastAsia="Times New Roman" w:hAnsi="Times New Roman"/>
                <w:sz w:val="28"/>
                <w:szCs w:val="28"/>
                <w:lang w:eastAsia="ru-RU"/>
              </w:rPr>
              <w:t>фирменная торговая сеть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E1427" w:rsidRPr="00BE4ED7" w:rsidRDefault="003E1427" w:rsidP="00BE4ED7">
            <w:pPr>
              <w:jc w:val="center"/>
              <w:rPr>
                <w:rFonts w:ascii="Times New Roman" w:hAnsi="Times New Roman"/>
                <w:sz w:val="28"/>
                <w:szCs w:val="28"/>
              </w:rPr>
            </w:pPr>
            <w:r w:rsidRPr="00BE4ED7">
              <w:rPr>
                <w:rFonts w:ascii="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66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1427" w:rsidRPr="00434751" w:rsidRDefault="003E1427" w:rsidP="00BE4ED7">
            <w:pPr>
              <w:jc w:val="center"/>
              <w:rPr>
                <w:rFonts w:ascii="Times New Roman" w:hAnsi="Times New Roman"/>
                <w:sz w:val="28"/>
                <w:szCs w:val="28"/>
                <w:highlight w:val="yellow"/>
              </w:rPr>
            </w:pPr>
            <w:r w:rsidRPr="0010610E">
              <w:rPr>
                <w:rFonts w:ascii="Times New Roman" w:hAnsi="Times New Roman"/>
                <w:sz w:val="28"/>
                <w:szCs w:val="28"/>
              </w:rPr>
              <w:t>51</w:t>
            </w:r>
          </w:p>
        </w:tc>
      </w:tr>
      <w:tr w:rsidR="003E1427" w:rsidRPr="00BE4ED7" w:rsidTr="003670D6">
        <w:trPr>
          <w:trHeight w:val="411"/>
        </w:trPr>
        <w:tc>
          <w:tcPr>
            <w:tcW w:w="851" w:type="dxa"/>
            <w:shd w:val="clear" w:color="auto" w:fill="auto"/>
          </w:tcPr>
          <w:p w:rsidR="003E1427" w:rsidRPr="00BE4ED7" w:rsidRDefault="003E1427" w:rsidP="00BE4ED7">
            <w:pPr>
              <w:jc w:val="right"/>
              <w:rPr>
                <w:rFonts w:ascii="Times New Roman" w:hAnsi="Times New Roman"/>
                <w:sz w:val="28"/>
                <w:szCs w:val="28"/>
              </w:rPr>
            </w:pPr>
            <w:r w:rsidRPr="00BE4ED7">
              <w:rPr>
                <w:rFonts w:ascii="Times New Roman" w:hAnsi="Times New Roman"/>
                <w:sz w:val="28"/>
                <w:szCs w:val="28"/>
              </w:rPr>
              <w:t>6.6.</w:t>
            </w:r>
          </w:p>
        </w:tc>
        <w:tc>
          <w:tcPr>
            <w:tcW w:w="5812" w:type="dxa"/>
            <w:tcBorders>
              <w:right w:val="single" w:sz="4" w:space="0" w:color="auto"/>
            </w:tcBorders>
            <w:shd w:val="clear" w:color="auto" w:fill="auto"/>
          </w:tcPr>
          <w:p w:rsidR="003E1427" w:rsidRPr="00BE4ED7" w:rsidRDefault="003E1427" w:rsidP="00BE4ED7">
            <w:pPr>
              <w:jc w:val="both"/>
              <w:rPr>
                <w:rFonts w:ascii="Times New Roman" w:eastAsia="Times New Roman" w:hAnsi="Times New Roman"/>
                <w:sz w:val="28"/>
                <w:szCs w:val="28"/>
                <w:lang w:eastAsia="ru-RU"/>
              </w:rPr>
            </w:pPr>
            <w:r w:rsidRPr="00BE4ED7">
              <w:rPr>
                <w:rFonts w:ascii="Times New Roman" w:eastAsia="Times New Roman" w:hAnsi="Times New Roman"/>
                <w:sz w:val="28"/>
                <w:szCs w:val="28"/>
                <w:lang w:eastAsia="ru-RU"/>
              </w:rPr>
              <w:t>Рассмотрение жалоб потребителей, консультирование  по вопросам защиты прав потребителей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E1427" w:rsidRPr="00BE4ED7" w:rsidRDefault="003E1427" w:rsidP="00BE4ED7">
            <w:pPr>
              <w:jc w:val="center"/>
              <w:rPr>
                <w:rFonts w:ascii="Times New Roman" w:hAnsi="Times New Roman"/>
                <w:sz w:val="28"/>
                <w:szCs w:val="28"/>
              </w:rPr>
            </w:pPr>
            <w:r w:rsidRPr="00BE4ED7">
              <w:rPr>
                <w:rFonts w:ascii="Times New Roman" w:hAnsi="Times New Roman"/>
                <w:sz w:val="28"/>
                <w:szCs w:val="28"/>
              </w:rPr>
              <w:t>шт.</w:t>
            </w:r>
          </w:p>
          <w:p w:rsidR="003E1427" w:rsidRPr="00BE4ED7" w:rsidRDefault="003E1427" w:rsidP="00BE4ED7">
            <w:pPr>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406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297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1427" w:rsidRPr="00FB35AE" w:rsidRDefault="003E1427" w:rsidP="00BE4ED7">
            <w:pPr>
              <w:jc w:val="center"/>
              <w:rPr>
                <w:rFonts w:ascii="Times New Roman" w:hAnsi="Times New Roman"/>
                <w:sz w:val="28"/>
                <w:szCs w:val="28"/>
              </w:rPr>
            </w:pPr>
            <w:r w:rsidRPr="00FB35AE">
              <w:rPr>
                <w:rFonts w:ascii="Times New Roman" w:hAnsi="Times New Roman"/>
                <w:sz w:val="28"/>
                <w:szCs w:val="28"/>
              </w:rPr>
              <w:t>350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1427" w:rsidRPr="00FB35AE" w:rsidRDefault="003E1427" w:rsidP="00BE4ED7">
            <w:pPr>
              <w:jc w:val="center"/>
              <w:rPr>
                <w:rFonts w:ascii="Times New Roman" w:hAnsi="Times New Roman"/>
                <w:sz w:val="28"/>
                <w:szCs w:val="28"/>
              </w:rPr>
            </w:pPr>
            <w:r w:rsidRPr="00FB35AE">
              <w:rPr>
                <w:rFonts w:ascii="Times New Roman" w:hAnsi="Times New Roman"/>
                <w:sz w:val="28"/>
                <w:szCs w:val="28"/>
              </w:rPr>
              <w:t>290</w:t>
            </w:r>
          </w:p>
        </w:tc>
      </w:tr>
      <w:tr w:rsidR="003E1427" w:rsidRPr="00BE4ED7" w:rsidTr="003670D6">
        <w:trPr>
          <w:trHeight w:val="561"/>
        </w:trPr>
        <w:tc>
          <w:tcPr>
            <w:tcW w:w="851" w:type="dxa"/>
            <w:shd w:val="clear" w:color="auto" w:fill="auto"/>
          </w:tcPr>
          <w:p w:rsidR="003E1427" w:rsidRPr="00BE4ED7" w:rsidRDefault="003E1427" w:rsidP="00BE4ED7">
            <w:pPr>
              <w:jc w:val="right"/>
              <w:rPr>
                <w:rFonts w:ascii="Times New Roman" w:hAnsi="Times New Roman"/>
                <w:sz w:val="28"/>
                <w:szCs w:val="28"/>
              </w:rPr>
            </w:pPr>
            <w:r w:rsidRPr="00BE4ED7">
              <w:rPr>
                <w:rFonts w:ascii="Times New Roman" w:hAnsi="Times New Roman"/>
                <w:sz w:val="28"/>
                <w:szCs w:val="28"/>
              </w:rPr>
              <w:t>6.7.</w:t>
            </w:r>
          </w:p>
        </w:tc>
        <w:tc>
          <w:tcPr>
            <w:tcW w:w="5812" w:type="dxa"/>
            <w:shd w:val="clear" w:color="auto" w:fill="auto"/>
          </w:tcPr>
          <w:p w:rsidR="003E1427" w:rsidRPr="00BE4ED7" w:rsidRDefault="003E1427" w:rsidP="00BE4ED7">
            <w:pPr>
              <w:jc w:val="both"/>
              <w:rPr>
                <w:rFonts w:ascii="Times New Roman" w:eastAsia="Times New Roman" w:hAnsi="Times New Roman"/>
                <w:sz w:val="28"/>
                <w:szCs w:val="28"/>
                <w:lang w:eastAsia="ru-RU"/>
              </w:rPr>
            </w:pPr>
            <w:r w:rsidRPr="00BE4ED7">
              <w:rPr>
                <w:rFonts w:ascii="Times New Roman" w:eastAsia="Times New Roman" w:hAnsi="Times New Roman"/>
                <w:sz w:val="28"/>
                <w:szCs w:val="28"/>
                <w:lang w:eastAsia="ru-RU"/>
              </w:rPr>
              <w:t>Пресечение несанкционированной торговли:</w:t>
            </w:r>
          </w:p>
        </w:tc>
        <w:tc>
          <w:tcPr>
            <w:tcW w:w="1275" w:type="dxa"/>
            <w:tcBorders>
              <w:top w:val="single" w:sz="4" w:space="0" w:color="auto"/>
            </w:tcBorders>
            <w:shd w:val="clear" w:color="auto" w:fill="auto"/>
          </w:tcPr>
          <w:p w:rsidR="003E1427" w:rsidRPr="00BE4ED7" w:rsidRDefault="003E1427" w:rsidP="00BE4ED7">
            <w:pPr>
              <w:jc w:val="center"/>
              <w:rPr>
                <w:rFonts w:ascii="Times New Roman" w:hAnsi="Times New Roman"/>
                <w:sz w:val="28"/>
                <w:szCs w:val="28"/>
              </w:rPr>
            </w:pPr>
          </w:p>
        </w:tc>
        <w:tc>
          <w:tcPr>
            <w:tcW w:w="1134" w:type="dxa"/>
            <w:tcBorders>
              <w:top w:val="single" w:sz="4" w:space="0" w:color="auto"/>
            </w:tcBorders>
            <w:shd w:val="clear" w:color="auto" w:fill="auto"/>
          </w:tcPr>
          <w:p w:rsidR="003E1427" w:rsidRPr="00434751" w:rsidRDefault="003E1427" w:rsidP="00BE4ED7">
            <w:pPr>
              <w:jc w:val="center"/>
              <w:rPr>
                <w:rFonts w:ascii="Times New Roman" w:hAnsi="Times New Roman"/>
                <w:sz w:val="28"/>
                <w:szCs w:val="28"/>
                <w:highlight w:val="yellow"/>
              </w:rPr>
            </w:pPr>
          </w:p>
        </w:tc>
        <w:tc>
          <w:tcPr>
            <w:tcW w:w="1418" w:type="dxa"/>
            <w:tcBorders>
              <w:top w:val="single" w:sz="4" w:space="0" w:color="auto"/>
            </w:tcBorders>
            <w:shd w:val="clear" w:color="auto" w:fill="auto"/>
          </w:tcPr>
          <w:p w:rsidR="003E1427" w:rsidRPr="00434751" w:rsidRDefault="003E1427" w:rsidP="00BE4ED7">
            <w:pPr>
              <w:jc w:val="center"/>
              <w:rPr>
                <w:rFonts w:ascii="Times New Roman" w:hAnsi="Times New Roman"/>
                <w:sz w:val="28"/>
                <w:szCs w:val="28"/>
                <w:highlight w:val="yellow"/>
              </w:rPr>
            </w:pPr>
          </w:p>
        </w:tc>
        <w:tc>
          <w:tcPr>
            <w:tcW w:w="1276" w:type="dxa"/>
            <w:tcBorders>
              <w:top w:val="single" w:sz="4" w:space="0" w:color="auto"/>
            </w:tcBorders>
            <w:shd w:val="clear" w:color="auto" w:fill="auto"/>
          </w:tcPr>
          <w:p w:rsidR="003E1427" w:rsidRPr="00434751" w:rsidRDefault="003E1427" w:rsidP="00BE4ED7">
            <w:pPr>
              <w:jc w:val="center"/>
              <w:rPr>
                <w:rFonts w:ascii="Times New Roman" w:hAnsi="Times New Roman"/>
                <w:sz w:val="28"/>
                <w:szCs w:val="28"/>
                <w:highlight w:val="yellow"/>
              </w:rPr>
            </w:pPr>
          </w:p>
        </w:tc>
        <w:tc>
          <w:tcPr>
            <w:tcW w:w="1418" w:type="dxa"/>
            <w:tcBorders>
              <w:top w:val="single" w:sz="4" w:space="0" w:color="auto"/>
            </w:tcBorders>
            <w:shd w:val="clear" w:color="auto" w:fill="auto"/>
          </w:tcPr>
          <w:p w:rsidR="003E1427" w:rsidRPr="00434751" w:rsidRDefault="003E1427" w:rsidP="00BE4ED7">
            <w:pPr>
              <w:jc w:val="center"/>
              <w:rPr>
                <w:rFonts w:ascii="Times New Roman" w:hAnsi="Times New Roman"/>
                <w:sz w:val="28"/>
                <w:szCs w:val="28"/>
                <w:highlight w:val="yellow"/>
              </w:rPr>
            </w:pPr>
          </w:p>
        </w:tc>
      </w:tr>
      <w:tr w:rsidR="003E1427" w:rsidRPr="00BE4ED7" w:rsidTr="003670D6">
        <w:trPr>
          <w:trHeight w:val="569"/>
        </w:trPr>
        <w:tc>
          <w:tcPr>
            <w:tcW w:w="851" w:type="dxa"/>
            <w:shd w:val="clear" w:color="auto" w:fill="auto"/>
          </w:tcPr>
          <w:p w:rsidR="003E1427" w:rsidRPr="00BE4ED7" w:rsidRDefault="003E1427" w:rsidP="00BE4ED7">
            <w:pPr>
              <w:jc w:val="right"/>
              <w:rPr>
                <w:rFonts w:ascii="Times New Roman" w:hAnsi="Times New Roman"/>
                <w:sz w:val="28"/>
                <w:szCs w:val="28"/>
              </w:rPr>
            </w:pPr>
          </w:p>
        </w:tc>
        <w:tc>
          <w:tcPr>
            <w:tcW w:w="5812" w:type="dxa"/>
            <w:shd w:val="clear" w:color="auto" w:fill="auto"/>
          </w:tcPr>
          <w:p w:rsidR="003E1427" w:rsidRPr="00BE4ED7" w:rsidRDefault="003E1427" w:rsidP="00BE4ED7">
            <w:pPr>
              <w:rPr>
                <w:rFonts w:ascii="Times New Roman" w:eastAsia="Times New Roman" w:hAnsi="Times New Roman"/>
                <w:sz w:val="28"/>
                <w:szCs w:val="28"/>
                <w:lang w:eastAsia="ru-RU"/>
              </w:rPr>
            </w:pPr>
            <w:r>
              <w:rPr>
                <w:rFonts w:ascii="Times New Roman" w:hAnsi="Times New Roman"/>
                <w:sz w:val="28"/>
                <w:szCs w:val="28"/>
              </w:rPr>
              <w:t xml:space="preserve">- </w:t>
            </w:r>
            <w:r w:rsidRPr="00BE4ED7">
              <w:rPr>
                <w:rFonts w:ascii="Times New Roman" w:hAnsi="Times New Roman"/>
                <w:sz w:val="28"/>
                <w:szCs w:val="28"/>
              </w:rPr>
              <w:t>количество рейдов;</w:t>
            </w:r>
          </w:p>
        </w:tc>
        <w:tc>
          <w:tcPr>
            <w:tcW w:w="1275" w:type="dxa"/>
            <w:shd w:val="clear" w:color="auto" w:fill="auto"/>
          </w:tcPr>
          <w:p w:rsidR="003E1427" w:rsidRPr="00BE4ED7" w:rsidRDefault="003E1427" w:rsidP="00BE4ED7">
            <w:pPr>
              <w:jc w:val="center"/>
              <w:rPr>
                <w:rFonts w:ascii="Times New Roman" w:hAnsi="Times New Roman"/>
                <w:sz w:val="28"/>
                <w:szCs w:val="28"/>
              </w:rPr>
            </w:pPr>
            <w:r w:rsidRPr="00BE4ED7">
              <w:rPr>
                <w:rFonts w:ascii="Times New Roman" w:hAnsi="Times New Roman"/>
                <w:sz w:val="28"/>
                <w:szCs w:val="28"/>
              </w:rPr>
              <w:t>шт.</w:t>
            </w:r>
          </w:p>
        </w:tc>
        <w:tc>
          <w:tcPr>
            <w:tcW w:w="1134"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163</w:t>
            </w:r>
          </w:p>
        </w:tc>
        <w:tc>
          <w:tcPr>
            <w:tcW w:w="1418"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107</w:t>
            </w:r>
          </w:p>
        </w:tc>
        <w:tc>
          <w:tcPr>
            <w:tcW w:w="1276"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150</w:t>
            </w:r>
          </w:p>
        </w:tc>
        <w:tc>
          <w:tcPr>
            <w:tcW w:w="1418" w:type="dxa"/>
            <w:shd w:val="clear" w:color="auto" w:fill="auto"/>
          </w:tcPr>
          <w:p w:rsidR="003E1427" w:rsidRPr="00434751" w:rsidRDefault="003E1427" w:rsidP="00BE4ED7">
            <w:pPr>
              <w:jc w:val="center"/>
              <w:rPr>
                <w:rFonts w:ascii="Times New Roman" w:hAnsi="Times New Roman"/>
                <w:sz w:val="28"/>
                <w:szCs w:val="28"/>
                <w:highlight w:val="yellow"/>
              </w:rPr>
            </w:pPr>
            <w:r w:rsidRPr="00FB35AE">
              <w:rPr>
                <w:rFonts w:ascii="Times New Roman" w:hAnsi="Times New Roman"/>
                <w:sz w:val="28"/>
                <w:szCs w:val="28"/>
              </w:rPr>
              <w:t>131</w:t>
            </w:r>
          </w:p>
        </w:tc>
      </w:tr>
      <w:tr w:rsidR="003E1427" w:rsidRPr="00BE4ED7" w:rsidTr="003670D6">
        <w:trPr>
          <w:trHeight w:val="571"/>
        </w:trPr>
        <w:tc>
          <w:tcPr>
            <w:tcW w:w="851" w:type="dxa"/>
            <w:shd w:val="clear" w:color="auto" w:fill="auto"/>
          </w:tcPr>
          <w:p w:rsidR="003E1427" w:rsidRPr="00BE4ED7" w:rsidRDefault="003E1427" w:rsidP="00BE4ED7">
            <w:pPr>
              <w:jc w:val="right"/>
              <w:rPr>
                <w:rFonts w:ascii="Times New Roman" w:hAnsi="Times New Roman"/>
                <w:sz w:val="28"/>
                <w:szCs w:val="28"/>
              </w:rPr>
            </w:pPr>
          </w:p>
        </w:tc>
        <w:tc>
          <w:tcPr>
            <w:tcW w:w="5812" w:type="dxa"/>
            <w:shd w:val="clear" w:color="auto" w:fill="auto"/>
          </w:tcPr>
          <w:p w:rsidR="003E1427" w:rsidRPr="00BE4ED7" w:rsidRDefault="003E1427" w:rsidP="00BE4ED7">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E4ED7">
              <w:rPr>
                <w:rFonts w:ascii="Times New Roman" w:eastAsia="Times New Roman" w:hAnsi="Times New Roman"/>
                <w:sz w:val="28"/>
                <w:szCs w:val="28"/>
                <w:lang w:eastAsia="ru-RU"/>
              </w:rPr>
              <w:t xml:space="preserve"> наложено штрафных санкций.</w:t>
            </w:r>
          </w:p>
        </w:tc>
        <w:tc>
          <w:tcPr>
            <w:tcW w:w="1275" w:type="dxa"/>
            <w:shd w:val="clear" w:color="auto" w:fill="auto"/>
          </w:tcPr>
          <w:p w:rsidR="003E1427" w:rsidRPr="00BE4ED7" w:rsidRDefault="003E1427" w:rsidP="00BE4ED7">
            <w:pPr>
              <w:jc w:val="center"/>
              <w:rPr>
                <w:rFonts w:ascii="Times New Roman" w:hAnsi="Times New Roman"/>
                <w:sz w:val="28"/>
                <w:szCs w:val="28"/>
              </w:rPr>
            </w:pPr>
            <w:r w:rsidRPr="00BE4ED7">
              <w:rPr>
                <w:rFonts w:ascii="Times New Roman" w:hAnsi="Times New Roman"/>
                <w:sz w:val="28"/>
                <w:szCs w:val="28"/>
              </w:rPr>
              <w:t>тыс. руб.</w:t>
            </w:r>
          </w:p>
        </w:tc>
        <w:tc>
          <w:tcPr>
            <w:tcW w:w="1134"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627,5</w:t>
            </w:r>
          </w:p>
        </w:tc>
        <w:tc>
          <w:tcPr>
            <w:tcW w:w="1418"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410,0</w:t>
            </w:r>
          </w:p>
        </w:tc>
        <w:tc>
          <w:tcPr>
            <w:tcW w:w="1276"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350,0</w:t>
            </w:r>
          </w:p>
        </w:tc>
        <w:tc>
          <w:tcPr>
            <w:tcW w:w="1418" w:type="dxa"/>
            <w:shd w:val="clear" w:color="auto" w:fill="auto"/>
          </w:tcPr>
          <w:p w:rsidR="003E1427" w:rsidRPr="00434751" w:rsidRDefault="003E1427" w:rsidP="00BE4ED7">
            <w:pPr>
              <w:jc w:val="center"/>
              <w:rPr>
                <w:rFonts w:ascii="Times New Roman" w:hAnsi="Times New Roman"/>
                <w:sz w:val="28"/>
                <w:szCs w:val="28"/>
                <w:highlight w:val="yellow"/>
              </w:rPr>
            </w:pPr>
            <w:r w:rsidRPr="00FB35AE">
              <w:rPr>
                <w:rFonts w:ascii="Times New Roman" w:hAnsi="Times New Roman"/>
                <w:sz w:val="28"/>
                <w:szCs w:val="28"/>
              </w:rPr>
              <w:t>380,0</w:t>
            </w:r>
          </w:p>
        </w:tc>
      </w:tr>
      <w:tr w:rsidR="003E1427" w:rsidRPr="00BE4ED7" w:rsidTr="003670D6">
        <w:trPr>
          <w:trHeight w:val="543"/>
        </w:trPr>
        <w:tc>
          <w:tcPr>
            <w:tcW w:w="851" w:type="dxa"/>
            <w:shd w:val="clear" w:color="auto" w:fill="auto"/>
            <w:vAlign w:val="center"/>
          </w:tcPr>
          <w:p w:rsidR="003E1427" w:rsidRPr="00BE4ED7" w:rsidRDefault="003E1427" w:rsidP="00BE4ED7">
            <w:pPr>
              <w:jc w:val="center"/>
              <w:rPr>
                <w:rFonts w:ascii="Times New Roman" w:hAnsi="Times New Roman"/>
                <w:sz w:val="28"/>
                <w:szCs w:val="28"/>
              </w:rPr>
            </w:pPr>
            <w:r w:rsidRPr="00BE4ED7">
              <w:rPr>
                <w:rFonts w:ascii="Times New Roman" w:hAnsi="Times New Roman"/>
                <w:sz w:val="28"/>
                <w:szCs w:val="28"/>
              </w:rPr>
              <w:lastRenderedPageBreak/>
              <w:t>7.</w:t>
            </w:r>
          </w:p>
        </w:tc>
        <w:tc>
          <w:tcPr>
            <w:tcW w:w="12333" w:type="dxa"/>
            <w:gridSpan w:val="6"/>
            <w:shd w:val="clear" w:color="auto" w:fill="auto"/>
            <w:vAlign w:val="center"/>
          </w:tcPr>
          <w:p w:rsidR="003E1427" w:rsidRPr="00A6419B" w:rsidRDefault="003E1427" w:rsidP="00BE4ED7">
            <w:pPr>
              <w:jc w:val="center"/>
              <w:rPr>
                <w:rFonts w:ascii="Times New Roman" w:hAnsi="Times New Roman"/>
                <w:sz w:val="28"/>
                <w:szCs w:val="28"/>
              </w:rPr>
            </w:pPr>
            <w:r w:rsidRPr="00A6419B">
              <w:rPr>
                <w:rFonts w:ascii="Times New Roman" w:eastAsia="Times New Roman" w:hAnsi="Times New Roman"/>
                <w:bCs/>
                <w:sz w:val="28"/>
                <w:szCs w:val="28"/>
                <w:lang w:eastAsia="ru-RU"/>
              </w:rPr>
              <w:t>Рынок услуг перевозок пассажиров наземным транспортом</w:t>
            </w:r>
          </w:p>
        </w:tc>
      </w:tr>
      <w:tr w:rsidR="003E1427" w:rsidRPr="00BE4ED7" w:rsidTr="003670D6">
        <w:trPr>
          <w:trHeight w:val="2443"/>
        </w:trPr>
        <w:tc>
          <w:tcPr>
            <w:tcW w:w="851" w:type="dxa"/>
            <w:shd w:val="clear" w:color="auto" w:fill="auto"/>
          </w:tcPr>
          <w:p w:rsidR="003E1427" w:rsidRPr="00BE4ED7" w:rsidRDefault="003E1427" w:rsidP="00BE4ED7">
            <w:pPr>
              <w:jc w:val="right"/>
              <w:rPr>
                <w:rFonts w:ascii="Times New Roman" w:hAnsi="Times New Roman"/>
                <w:sz w:val="28"/>
                <w:szCs w:val="28"/>
              </w:rPr>
            </w:pPr>
            <w:r w:rsidRPr="00BE4ED7">
              <w:rPr>
                <w:rFonts w:ascii="Times New Roman" w:hAnsi="Times New Roman"/>
                <w:sz w:val="28"/>
                <w:szCs w:val="28"/>
              </w:rPr>
              <w:t>7.1.</w:t>
            </w:r>
          </w:p>
        </w:tc>
        <w:tc>
          <w:tcPr>
            <w:tcW w:w="5812" w:type="dxa"/>
            <w:shd w:val="clear" w:color="auto" w:fill="auto"/>
          </w:tcPr>
          <w:p w:rsidR="003E1427" w:rsidRPr="00A6419B" w:rsidRDefault="003E1427" w:rsidP="00BE4ED7">
            <w:pPr>
              <w:widowControl w:val="0"/>
              <w:autoSpaceDE w:val="0"/>
              <w:autoSpaceDN w:val="0"/>
              <w:spacing w:line="281" w:lineRule="auto"/>
              <w:jc w:val="both"/>
              <w:rPr>
                <w:rFonts w:ascii="Times New Roman" w:eastAsia="Times New Roman" w:hAnsi="Times New Roman"/>
                <w:sz w:val="28"/>
                <w:szCs w:val="28"/>
                <w:lang w:eastAsia="ru-RU"/>
              </w:rPr>
            </w:pPr>
            <w:r w:rsidRPr="00A6419B">
              <w:rPr>
                <w:rFonts w:ascii="Times New Roman" w:eastAsia="Times New Roman" w:hAnsi="Times New Roman"/>
                <w:sz w:val="28"/>
                <w:szCs w:val="28"/>
                <w:lang w:eastAsia="ru-RU"/>
              </w:rPr>
              <w:t>Доля негосударственных (немуниципальных) перевозчиков на муниципальных маршрутах регулярных перевозок пассажиров наземным автобусным транспортом в общем количестве перевозчиков на муниципальных маршрутах регулярных перевозок пассажиров наземным автобусным транспортом в Уссурийском городском округе</w:t>
            </w:r>
          </w:p>
        </w:tc>
        <w:tc>
          <w:tcPr>
            <w:tcW w:w="1275" w:type="dxa"/>
            <w:shd w:val="clear" w:color="auto" w:fill="auto"/>
          </w:tcPr>
          <w:p w:rsidR="003E1427" w:rsidRPr="00A6419B" w:rsidRDefault="003E1427" w:rsidP="00BE4ED7">
            <w:pPr>
              <w:widowControl w:val="0"/>
              <w:autoSpaceDE w:val="0"/>
              <w:autoSpaceDN w:val="0"/>
              <w:jc w:val="center"/>
              <w:rPr>
                <w:rFonts w:ascii="Times New Roman" w:eastAsia="Times New Roman" w:hAnsi="Times New Roman"/>
                <w:sz w:val="28"/>
                <w:szCs w:val="28"/>
                <w:lang w:eastAsia="ru-RU"/>
              </w:rPr>
            </w:pPr>
            <w:r w:rsidRPr="00A6419B">
              <w:rPr>
                <w:rFonts w:ascii="Times New Roman" w:eastAsia="Times New Roman" w:hAnsi="Times New Roman"/>
                <w:sz w:val="28"/>
                <w:szCs w:val="28"/>
                <w:lang w:eastAsia="ru-RU"/>
              </w:rPr>
              <w:t>%</w:t>
            </w:r>
          </w:p>
        </w:tc>
        <w:tc>
          <w:tcPr>
            <w:tcW w:w="1134" w:type="dxa"/>
            <w:shd w:val="clear" w:color="auto" w:fill="auto"/>
          </w:tcPr>
          <w:p w:rsidR="003E1427" w:rsidRPr="00A6419B" w:rsidRDefault="003E1427" w:rsidP="00BE4ED7">
            <w:pPr>
              <w:widowControl w:val="0"/>
              <w:autoSpaceDE w:val="0"/>
              <w:autoSpaceDN w:val="0"/>
              <w:jc w:val="center"/>
              <w:rPr>
                <w:rFonts w:ascii="Times New Roman" w:eastAsia="Times New Roman" w:hAnsi="Times New Roman"/>
                <w:sz w:val="28"/>
                <w:szCs w:val="28"/>
                <w:lang w:eastAsia="ru-RU"/>
              </w:rPr>
            </w:pPr>
            <w:r w:rsidRPr="00A6419B">
              <w:rPr>
                <w:rFonts w:ascii="Times New Roman" w:eastAsia="Times New Roman" w:hAnsi="Times New Roman"/>
                <w:sz w:val="28"/>
                <w:szCs w:val="28"/>
                <w:lang w:eastAsia="ru-RU"/>
              </w:rPr>
              <w:t>100,0</w:t>
            </w:r>
          </w:p>
        </w:tc>
        <w:tc>
          <w:tcPr>
            <w:tcW w:w="1418"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100,0</w:t>
            </w:r>
          </w:p>
        </w:tc>
        <w:tc>
          <w:tcPr>
            <w:tcW w:w="1276"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100,0</w:t>
            </w:r>
          </w:p>
        </w:tc>
        <w:tc>
          <w:tcPr>
            <w:tcW w:w="1418"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100,0</w:t>
            </w:r>
          </w:p>
        </w:tc>
      </w:tr>
      <w:tr w:rsidR="003E1427" w:rsidRPr="00BE4ED7" w:rsidTr="003670D6">
        <w:trPr>
          <w:trHeight w:val="2166"/>
        </w:trPr>
        <w:tc>
          <w:tcPr>
            <w:tcW w:w="851" w:type="dxa"/>
            <w:shd w:val="clear" w:color="auto" w:fill="auto"/>
          </w:tcPr>
          <w:p w:rsidR="003E1427" w:rsidRPr="00BE4ED7" w:rsidRDefault="003E1427" w:rsidP="00BE4ED7">
            <w:pPr>
              <w:jc w:val="right"/>
              <w:rPr>
                <w:rFonts w:ascii="Times New Roman" w:hAnsi="Times New Roman"/>
                <w:sz w:val="28"/>
                <w:szCs w:val="28"/>
              </w:rPr>
            </w:pPr>
            <w:r w:rsidRPr="00BE4ED7">
              <w:rPr>
                <w:rFonts w:ascii="Times New Roman" w:hAnsi="Times New Roman"/>
                <w:sz w:val="28"/>
                <w:szCs w:val="28"/>
              </w:rPr>
              <w:t>7.2.</w:t>
            </w:r>
          </w:p>
        </w:tc>
        <w:tc>
          <w:tcPr>
            <w:tcW w:w="5812" w:type="dxa"/>
            <w:shd w:val="clear" w:color="auto" w:fill="auto"/>
          </w:tcPr>
          <w:p w:rsidR="003E1427" w:rsidRPr="00A6419B" w:rsidRDefault="003E1427" w:rsidP="00BE4ED7">
            <w:pPr>
              <w:widowControl w:val="0"/>
              <w:autoSpaceDE w:val="0"/>
              <w:autoSpaceDN w:val="0"/>
              <w:spacing w:line="252" w:lineRule="auto"/>
              <w:jc w:val="both"/>
              <w:rPr>
                <w:rFonts w:ascii="Times New Roman" w:eastAsia="Times New Roman" w:hAnsi="Times New Roman"/>
                <w:sz w:val="28"/>
                <w:szCs w:val="28"/>
                <w:lang w:eastAsia="ru-RU"/>
              </w:rPr>
            </w:pPr>
            <w:r w:rsidRPr="00A6419B">
              <w:rPr>
                <w:rFonts w:ascii="Times New Roman" w:eastAsia="Times New Roman" w:hAnsi="Times New Roman"/>
                <w:sz w:val="28"/>
                <w:szCs w:val="28"/>
                <w:lang w:eastAsia="ru-RU"/>
              </w:rPr>
              <w:t>Доля рейсов по муниципальным маршрутам регулярных перевозок пассажиров наземным транспортом, осуществляемых негосударственными (немуниципальными) перевозчиками, в общем количестве рейсов по муниципальным маршрутам регулярных перевозок пассажиров наземным транспортом в Уссурийском городском округе</w:t>
            </w:r>
          </w:p>
        </w:tc>
        <w:tc>
          <w:tcPr>
            <w:tcW w:w="1275" w:type="dxa"/>
            <w:shd w:val="clear" w:color="auto" w:fill="auto"/>
          </w:tcPr>
          <w:p w:rsidR="003E1427" w:rsidRPr="00A6419B" w:rsidRDefault="003E1427" w:rsidP="00BE4ED7">
            <w:pPr>
              <w:widowControl w:val="0"/>
              <w:autoSpaceDE w:val="0"/>
              <w:autoSpaceDN w:val="0"/>
              <w:jc w:val="center"/>
              <w:rPr>
                <w:rFonts w:ascii="Times New Roman" w:eastAsia="Times New Roman" w:hAnsi="Times New Roman"/>
                <w:sz w:val="28"/>
                <w:szCs w:val="28"/>
                <w:lang w:eastAsia="ru-RU"/>
              </w:rPr>
            </w:pPr>
            <w:r w:rsidRPr="00A6419B">
              <w:rPr>
                <w:rFonts w:ascii="Times New Roman" w:eastAsia="Times New Roman" w:hAnsi="Times New Roman"/>
                <w:sz w:val="28"/>
                <w:szCs w:val="28"/>
                <w:lang w:eastAsia="ru-RU"/>
              </w:rPr>
              <w:t>%</w:t>
            </w:r>
          </w:p>
        </w:tc>
        <w:tc>
          <w:tcPr>
            <w:tcW w:w="1134" w:type="dxa"/>
            <w:shd w:val="clear" w:color="auto" w:fill="auto"/>
          </w:tcPr>
          <w:p w:rsidR="003E1427" w:rsidRPr="00A6419B" w:rsidRDefault="003E1427" w:rsidP="00BE4ED7">
            <w:pPr>
              <w:widowControl w:val="0"/>
              <w:autoSpaceDE w:val="0"/>
              <w:autoSpaceDN w:val="0"/>
              <w:jc w:val="center"/>
              <w:rPr>
                <w:rFonts w:ascii="Times New Roman" w:eastAsia="Times New Roman" w:hAnsi="Times New Roman"/>
                <w:sz w:val="28"/>
                <w:szCs w:val="28"/>
                <w:lang w:eastAsia="ru-RU"/>
              </w:rPr>
            </w:pPr>
            <w:r w:rsidRPr="00A6419B">
              <w:rPr>
                <w:rFonts w:ascii="Times New Roman" w:eastAsia="Times New Roman" w:hAnsi="Times New Roman"/>
                <w:sz w:val="28"/>
                <w:szCs w:val="28"/>
                <w:lang w:eastAsia="ru-RU"/>
              </w:rPr>
              <w:t>100,0</w:t>
            </w:r>
          </w:p>
        </w:tc>
        <w:tc>
          <w:tcPr>
            <w:tcW w:w="1418" w:type="dxa"/>
            <w:shd w:val="clear" w:color="auto" w:fill="auto"/>
          </w:tcPr>
          <w:p w:rsidR="003E1427" w:rsidRPr="00A6419B" w:rsidRDefault="003E1427" w:rsidP="00BE4ED7">
            <w:pPr>
              <w:widowControl w:val="0"/>
              <w:autoSpaceDE w:val="0"/>
              <w:autoSpaceDN w:val="0"/>
              <w:jc w:val="center"/>
              <w:rPr>
                <w:rFonts w:ascii="Times New Roman" w:eastAsia="Times New Roman" w:hAnsi="Times New Roman"/>
                <w:sz w:val="28"/>
                <w:szCs w:val="28"/>
                <w:lang w:eastAsia="ru-RU"/>
              </w:rPr>
            </w:pPr>
            <w:r w:rsidRPr="00A6419B">
              <w:rPr>
                <w:rFonts w:ascii="Times New Roman" w:eastAsia="Times New Roman" w:hAnsi="Times New Roman"/>
                <w:sz w:val="28"/>
                <w:szCs w:val="28"/>
                <w:lang w:eastAsia="ru-RU"/>
              </w:rPr>
              <w:t>100,0</w:t>
            </w:r>
          </w:p>
        </w:tc>
        <w:tc>
          <w:tcPr>
            <w:tcW w:w="1276"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100,0</w:t>
            </w:r>
          </w:p>
        </w:tc>
        <w:tc>
          <w:tcPr>
            <w:tcW w:w="1418"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100,0</w:t>
            </w:r>
          </w:p>
        </w:tc>
      </w:tr>
      <w:tr w:rsidR="003E1427" w:rsidRPr="00BE4ED7" w:rsidTr="003670D6">
        <w:trPr>
          <w:trHeight w:val="457"/>
        </w:trPr>
        <w:tc>
          <w:tcPr>
            <w:tcW w:w="851" w:type="dxa"/>
            <w:shd w:val="clear" w:color="auto" w:fill="auto"/>
            <w:vAlign w:val="center"/>
          </w:tcPr>
          <w:p w:rsidR="003E1427" w:rsidRPr="00BE4ED7" w:rsidRDefault="003E1427" w:rsidP="00BE4ED7">
            <w:pPr>
              <w:jc w:val="center"/>
              <w:rPr>
                <w:rFonts w:ascii="Times New Roman" w:hAnsi="Times New Roman"/>
                <w:sz w:val="28"/>
                <w:szCs w:val="28"/>
              </w:rPr>
            </w:pPr>
            <w:r w:rsidRPr="00BE4ED7">
              <w:rPr>
                <w:rFonts w:ascii="Times New Roman" w:hAnsi="Times New Roman"/>
                <w:sz w:val="28"/>
                <w:szCs w:val="28"/>
                <w:lang w:val="en-US"/>
              </w:rPr>
              <w:lastRenderedPageBreak/>
              <w:t>II</w:t>
            </w:r>
            <w:r w:rsidRPr="00BE4ED7">
              <w:rPr>
                <w:rFonts w:ascii="Times New Roman" w:hAnsi="Times New Roman"/>
                <w:sz w:val="28"/>
                <w:szCs w:val="28"/>
              </w:rPr>
              <w:t>.</w:t>
            </w:r>
          </w:p>
        </w:tc>
        <w:tc>
          <w:tcPr>
            <w:tcW w:w="12333" w:type="dxa"/>
            <w:gridSpan w:val="6"/>
            <w:shd w:val="clear" w:color="auto" w:fill="auto"/>
          </w:tcPr>
          <w:p w:rsidR="003E1427" w:rsidRPr="00BE4ED7" w:rsidRDefault="003E1427" w:rsidP="00BE4ED7">
            <w:pPr>
              <w:spacing w:line="252" w:lineRule="auto"/>
              <w:jc w:val="center"/>
              <w:rPr>
                <w:rFonts w:ascii="Times New Roman" w:hAnsi="Times New Roman"/>
                <w:sz w:val="28"/>
                <w:szCs w:val="28"/>
              </w:rPr>
            </w:pPr>
            <w:r w:rsidRPr="007A76F9">
              <w:rPr>
                <w:rFonts w:ascii="Times New Roman" w:hAnsi="Times New Roman"/>
                <w:sz w:val="28"/>
                <w:szCs w:val="28"/>
              </w:rPr>
              <w:t>Системные мероприятия</w:t>
            </w:r>
          </w:p>
        </w:tc>
      </w:tr>
      <w:tr w:rsidR="003E1427" w:rsidRPr="00BE4ED7" w:rsidTr="003670D6">
        <w:trPr>
          <w:trHeight w:val="1771"/>
        </w:trPr>
        <w:tc>
          <w:tcPr>
            <w:tcW w:w="851" w:type="dxa"/>
            <w:shd w:val="clear" w:color="auto" w:fill="auto"/>
          </w:tcPr>
          <w:p w:rsidR="003E1427" w:rsidRPr="00BE4ED7" w:rsidRDefault="003E1427" w:rsidP="00BE4ED7">
            <w:pPr>
              <w:jc w:val="center"/>
              <w:rPr>
                <w:rFonts w:ascii="Times New Roman" w:hAnsi="Times New Roman"/>
                <w:sz w:val="28"/>
                <w:szCs w:val="28"/>
              </w:rPr>
            </w:pPr>
            <w:r w:rsidRPr="00BE4ED7">
              <w:rPr>
                <w:rFonts w:ascii="Times New Roman" w:hAnsi="Times New Roman"/>
                <w:sz w:val="28"/>
                <w:szCs w:val="28"/>
              </w:rPr>
              <w:t>2.1.</w:t>
            </w:r>
          </w:p>
        </w:tc>
        <w:tc>
          <w:tcPr>
            <w:tcW w:w="5812" w:type="dxa"/>
            <w:shd w:val="clear" w:color="auto" w:fill="auto"/>
          </w:tcPr>
          <w:p w:rsidR="003E1427" w:rsidRPr="00BE4ED7" w:rsidRDefault="003E1427" w:rsidP="00BE4ED7">
            <w:pPr>
              <w:spacing w:line="252" w:lineRule="auto"/>
              <w:jc w:val="both"/>
              <w:rPr>
                <w:rFonts w:ascii="Times New Roman" w:hAnsi="Times New Roman"/>
                <w:sz w:val="28"/>
                <w:szCs w:val="28"/>
              </w:rPr>
            </w:pPr>
            <w:r w:rsidRPr="00BE4ED7">
              <w:rPr>
                <w:rFonts w:ascii="Times New Roman" w:hAnsi="Times New Roman"/>
                <w:sz w:val="28"/>
                <w:szCs w:val="28"/>
              </w:rPr>
              <w:t>Доля безубыточных предприятий, находящихся в муниципальной собственности, от общего количества предприятий, ведущих хозяйственную деятельность, находящихся в муниципальной собственности</w:t>
            </w:r>
          </w:p>
        </w:tc>
        <w:tc>
          <w:tcPr>
            <w:tcW w:w="1275" w:type="dxa"/>
            <w:shd w:val="clear" w:color="auto" w:fill="auto"/>
          </w:tcPr>
          <w:p w:rsidR="003E1427" w:rsidRPr="00BE4ED7" w:rsidRDefault="003E1427" w:rsidP="00BE4ED7">
            <w:pPr>
              <w:jc w:val="center"/>
              <w:rPr>
                <w:rFonts w:ascii="Times New Roman" w:hAnsi="Times New Roman"/>
                <w:sz w:val="28"/>
                <w:szCs w:val="28"/>
              </w:rPr>
            </w:pPr>
            <w:r w:rsidRPr="00BE4ED7">
              <w:rPr>
                <w:rFonts w:ascii="Times New Roman" w:hAnsi="Times New Roman"/>
                <w:sz w:val="28"/>
                <w:szCs w:val="28"/>
              </w:rPr>
              <w:t>%</w:t>
            </w:r>
          </w:p>
        </w:tc>
        <w:tc>
          <w:tcPr>
            <w:tcW w:w="1134"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80,0</w:t>
            </w:r>
          </w:p>
        </w:tc>
        <w:tc>
          <w:tcPr>
            <w:tcW w:w="1418"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100,0</w:t>
            </w:r>
          </w:p>
        </w:tc>
        <w:tc>
          <w:tcPr>
            <w:tcW w:w="1276"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100,0</w:t>
            </w:r>
          </w:p>
        </w:tc>
        <w:tc>
          <w:tcPr>
            <w:tcW w:w="1418" w:type="dxa"/>
            <w:shd w:val="clear" w:color="auto" w:fill="auto"/>
          </w:tcPr>
          <w:p w:rsidR="003E1427" w:rsidRPr="00434751" w:rsidRDefault="003E1427" w:rsidP="00BE4ED7">
            <w:pPr>
              <w:jc w:val="center"/>
              <w:rPr>
                <w:rFonts w:ascii="Times New Roman" w:hAnsi="Times New Roman"/>
                <w:sz w:val="28"/>
                <w:szCs w:val="28"/>
                <w:highlight w:val="yellow"/>
              </w:rPr>
            </w:pPr>
            <w:r w:rsidRPr="00DA3F35">
              <w:rPr>
                <w:rFonts w:ascii="Times New Roman" w:hAnsi="Times New Roman"/>
                <w:sz w:val="28"/>
                <w:szCs w:val="28"/>
              </w:rPr>
              <w:t>100,0</w:t>
            </w:r>
          </w:p>
        </w:tc>
      </w:tr>
      <w:tr w:rsidR="003E1427" w:rsidRPr="00BE4ED7" w:rsidTr="003670D6">
        <w:trPr>
          <w:trHeight w:val="1082"/>
        </w:trPr>
        <w:tc>
          <w:tcPr>
            <w:tcW w:w="851" w:type="dxa"/>
            <w:shd w:val="clear" w:color="auto" w:fill="auto"/>
          </w:tcPr>
          <w:p w:rsidR="003E1427" w:rsidRPr="00BE4ED7" w:rsidRDefault="003E1427" w:rsidP="00BE4ED7">
            <w:pPr>
              <w:jc w:val="center"/>
              <w:rPr>
                <w:rFonts w:ascii="Times New Roman" w:hAnsi="Times New Roman"/>
                <w:sz w:val="28"/>
                <w:szCs w:val="28"/>
              </w:rPr>
            </w:pPr>
            <w:r w:rsidRPr="00BE4ED7">
              <w:rPr>
                <w:rFonts w:ascii="Times New Roman" w:hAnsi="Times New Roman"/>
                <w:sz w:val="28"/>
                <w:szCs w:val="28"/>
              </w:rPr>
              <w:t>2.2.</w:t>
            </w:r>
          </w:p>
        </w:tc>
        <w:tc>
          <w:tcPr>
            <w:tcW w:w="5812" w:type="dxa"/>
            <w:shd w:val="clear" w:color="auto" w:fill="auto"/>
          </w:tcPr>
          <w:p w:rsidR="003E1427" w:rsidRPr="00BE4ED7" w:rsidRDefault="003E1427" w:rsidP="00BE4ED7">
            <w:pPr>
              <w:spacing w:line="259" w:lineRule="auto"/>
              <w:jc w:val="both"/>
              <w:rPr>
                <w:rFonts w:ascii="Times New Roman" w:hAnsi="Times New Roman"/>
                <w:sz w:val="28"/>
                <w:szCs w:val="28"/>
              </w:rPr>
            </w:pPr>
            <w:r w:rsidRPr="00BE4ED7">
              <w:rPr>
                <w:rFonts w:ascii="Times New Roman" w:hAnsi="Times New Roman"/>
                <w:sz w:val="28"/>
                <w:szCs w:val="28"/>
              </w:rPr>
              <w:t>Преобразование унитарного предприятия в иную организационно – правовую форму и форму собственности</w:t>
            </w:r>
          </w:p>
        </w:tc>
        <w:tc>
          <w:tcPr>
            <w:tcW w:w="1275" w:type="dxa"/>
            <w:shd w:val="clear" w:color="auto" w:fill="auto"/>
          </w:tcPr>
          <w:p w:rsidR="003E1427" w:rsidRPr="00BE4ED7" w:rsidRDefault="003E1427" w:rsidP="00BE4ED7">
            <w:pPr>
              <w:jc w:val="center"/>
              <w:rPr>
                <w:rFonts w:ascii="Times New Roman" w:hAnsi="Times New Roman"/>
                <w:sz w:val="28"/>
                <w:szCs w:val="28"/>
              </w:rPr>
            </w:pPr>
            <w:r w:rsidRPr="00BE4ED7">
              <w:rPr>
                <w:rFonts w:ascii="Times New Roman" w:hAnsi="Times New Roman"/>
                <w:sz w:val="28"/>
                <w:szCs w:val="28"/>
              </w:rPr>
              <w:t>ед.</w:t>
            </w:r>
          </w:p>
        </w:tc>
        <w:tc>
          <w:tcPr>
            <w:tcW w:w="1134"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w:t>
            </w:r>
          </w:p>
        </w:tc>
        <w:tc>
          <w:tcPr>
            <w:tcW w:w="1418"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1</w:t>
            </w:r>
          </w:p>
        </w:tc>
        <w:tc>
          <w:tcPr>
            <w:tcW w:w="1276"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1</w:t>
            </w:r>
          </w:p>
        </w:tc>
        <w:tc>
          <w:tcPr>
            <w:tcW w:w="1418" w:type="dxa"/>
            <w:shd w:val="clear" w:color="auto" w:fill="auto"/>
          </w:tcPr>
          <w:p w:rsidR="003E1427" w:rsidRPr="00434751" w:rsidRDefault="003E1427" w:rsidP="00BE4ED7">
            <w:pPr>
              <w:jc w:val="center"/>
              <w:rPr>
                <w:rFonts w:ascii="Times New Roman" w:hAnsi="Times New Roman"/>
                <w:sz w:val="28"/>
                <w:szCs w:val="28"/>
                <w:highlight w:val="yellow"/>
              </w:rPr>
            </w:pPr>
            <w:r w:rsidRPr="00DA3F35">
              <w:rPr>
                <w:rFonts w:ascii="Times New Roman" w:hAnsi="Times New Roman"/>
                <w:sz w:val="28"/>
                <w:szCs w:val="28"/>
              </w:rPr>
              <w:t>0</w:t>
            </w:r>
          </w:p>
        </w:tc>
      </w:tr>
      <w:tr w:rsidR="003E1427" w:rsidRPr="00BE4ED7" w:rsidTr="003670D6">
        <w:trPr>
          <w:trHeight w:val="828"/>
        </w:trPr>
        <w:tc>
          <w:tcPr>
            <w:tcW w:w="851" w:type="dxa"/>
            <w:shd w:val="clear" w:color="auto" w:fill="auto"/>
          </w:tcPr>
          <w:p w:rsidR="003E1427" w:rsidRPr="00BE4ED7" w:rsidRDefault="003E1427" w:rsidP="00BE4ED7">
            <w:pPr>
              <w:jc w:val="center"/>
              <w:rPr>
                <w:rFonts w:ascii="Times New Roman" w:hAnsi="Times New Roman"/>
                <w:sz w:val="28"/>
                <w:szCs w:val="28"/>
              </w:rPr>
            </w:pPr>
            <w:r w:rsidRPr="00BE4ED7">
              <w:rPr>
                <w:rFonts w:ascii="Times New Roman" w:hAnsi="Times New Roman"/>
                <w:sz w:val="28"/>
                <w:szCs w:val="28"/>
              </w:rPr>
              <w:t>2.3.</w:t>
            </w:r>
          </w:p>
        </w:tc>
        <w:tc>
          <w:tcPr>
            <w:tcW w:w="5812" w:type="dxa"/>
            <w:shd w:val="clear" w:color="auto" w:fill="auto"/>
          </w:tcPr>
          <w:p w:rsidR="003E1427" w:rsidRPr="00BE4ED7" w:rsidRDefault="003E1427" w:rsidP="00BE4ED7">
            <w:pPr>
              <w:spacing w:line="259" w:lineRule="auto"/>
              <w:jc w:val="both"/>
              <w:rPr>
                <w:rFonts w:ascii="Times New Roman" w:hAnsi="Times New Roman"/>
                <w:sz w:val="28"/>
                <w:szCs w:val="28"/>
              </w:rPr>
            </w:pPr>
            <w:r w:rsidRPr="00BE4ED7">
              <w:rPr>
                <w:rFonts w:ascii="Times New Roman" w:hAnsi="Times New Roman"/>
                <w:sz w:val="28"/>
                <w:szCs w:val="28"/>
              </w:rPr>
              <w:t>Регистрация права муниципальной собственности Уссурийского городского округа</w:t>
            </w:r>
          </w:p>
        </w:tc>
        <w:tc>
          <w:tcPr>
            <w:tcW w:w="1275" w:type="dxa"/>
            <w:shd w:val="clear" w:color="auto" w:fill="auto"/>
          </w:tcPr>
          <w:p w:rsidR="003E1427" w:rsidRPr="00BE4ED7" w:rsidRDefault="003E1427" w:rsidP="00BE4ED7">
            <w:pPr>
              <w:jc w:val="center"/>
              <w:rPr>
                <w:rFonts w:ascii="Times New Roman" w:hAnsi="Times New Roman"/>
                <w:sz w:val="28"/>
                <w:szCs w:val="28"/>
              </w:rPr>
            </w:pPr>
            <w:r w:rsidRPr="00BE4ED7">
              <w:rPr>
                <w:rFonts w:ascii="Times New Roman" w:hAnsi="Times New Roman"/>
                <w:sz w:val="28"/>
                <w:szCs w:val="28"/>
              </w:rPr>
              <w:t>шт.</w:t>
            </w:r>
          </w:p>
        </w:tc>
        <w:tc>
          <w:tcPr>
            <w:tcW w:w="1134"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688</w:t>
            </w:r>
          </w:p>
        </w:tc>
        <w:tc>
          <w:tcPr>
            <w:tcW w:w="1418"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650</w:t>
            </w:r>
          </w:p>
        </w:tc>
        <w:tc>
          <w:tcPr>
            <w:tcW w:w="1276"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679</w:t>
            </w:r>
          </w:p>
        </w:tc>
        <w:tc>
          <w:tcPr>
            <w:tcW w:w="1418" w:type="dxa"/>
            <w:shd w:val="clear" w:color="auto" w:fill="auto"/>
          </w:tcPr>
          <w:p w:rsidR="003E1427" w:rsidRPr="00A6419B" w:rsidRDefault="003E1427" w:rsidP="00A6419B">
            <w:pPr>
              <w:jc w:val="center"/>
              <w:rPr>
                <w:rFonts w:ascii="Times New Roman" w:hAnsi="Times New Roman"/>
                <w:sz w:val="28"/>
                <w:szCs w:val="28"/>
              </w:rPr>
            </w:pPr>
            <w:r w:rsidRPr="00A6419B">
              <w:rPr>
                <w:rFonts w:ascii="Times New Roman" w:hAnsi="Times New Roman"/>
                <w:sz w:val="28"/>
                <w:szCs w:val="28"/>
              </w:rPr>
              <w:t>680</w:t>
            </w:r>
          </w:p>
        </w:tc>
      </w:tr>
      <w:tr w:rsidR="003E1427" w:rsidRPr="00BE4ED7" w:rsidTr="003670D6">
        <w:trPr>
          <w:trHeight w:val="1503"/>
        </w:trPr>
        <w:tc>
          <w:tcPr>
            <w:tcW w:w="851" w:type="dxa"/>
            <w:shd w:val="clear" w:color="auto" w:fill="auto"/>
          </w:tcPr>
          <w:p w:rsidR="003E1427" w:rsidRPr="00BE4ED7" w:rsidRDefault="003E1427" w:rsidP="00BE4ED7">
            <w:pPr>
              <w:jc w:val="center"/>
              <w:rPr>
                <w:rFonts w:ascii="Times New Roman" w:hAnsi="Times New Roman"/>
                <w:sz w:val="28"/>
                <w:szCs w:val="28"/>
              </w:rPr>
            </w:pPr>
            <w:r w:rsidRPr="00BE4ED7">
              <w:rPr>
                <w:rFonts w:ascii="Times New Roman" w:hAnsi="Times New Roman"/>
                <w:sz w:val="28"/>
                <w:szCs w:val="28"/>
              </w:rPr>
              <w:t>2.4.</w:t>
            </w:r>
          </w:p>
        </w:tc>
        <w:tc>
          <w:tcPr>
            <w:tcW w:w="5812" w:type="dxa"/>
            <w:shd w:val="clear" w:color="auto" w:fill="auto"/>
          </w:tcPr>
          <w:p w:rsidR="003E1427" w:rsidRPr="00BE4ED7" w:rsidRDefault="003E1427" w:rsidP="00BE4ED7">
            <w:pPr>
              <w:spacing w:line="259" w:lineRule="auto"/>
              <w:jc w:val="both"/>
              <w:rPr>
                <w:rFonts w:ascii="Times New Roman" w:hAnsi="Times New Roman"/>
                <w:sz w:val="28"/>
                <w:szCs w:val="28"/>
              </w:rPr>
            </w:pPr>
            <w:r w:rsidRPr="00BE4ED7">
              <w:rPr>
                <w:rFonts w:ascii="Times New Roman" w:hAnsi="Times New Roman"/>
                <w:sz w:val="28"/>
                <w:szCs w:val="28"/>
              </w:rPr>
              <w:t>Удельный вес некоммерческих организаций,</w:t>
            </w:r>
            <w:r>
              <w:rPr>
                <w:rFonts w:ascii="Times New Roman" w:hAnsi="Times New Roman"/>
                <w:sz w:val="28"/>
                <w:szCs w:val="28"/>
              </w:rPr>
              <w:t xml:space="preserve"> участвующих в оказании услуг в</w:t>
            </w:r>
            <w:r w:rsidRPr="00BE4ED7">
              <w:rPr>
                <w:rFonts w:ascii="Times New Roman" w:hAnsi="Times New Roman"/>
                <w:sz w:val="28"/>
                <w:szCs w:val="28"/>
              </w:rPr>
              <w:t xml:space="preserve"> сфере реабилитации и ресоциализации социально незащищенных групп населения </w:t>
            </w:r>
          </w:p>
        </w:tc>
        <w:tc>
          <w:tcPr>
            <w:tcW w:w="1275" w:type="dxa"/>
            <w:shd w:val="clear" w:color="auto" w:fill="auto"/>
          </w:tcPr>
          <w:p w:rsidR="003E1427" w:rsidRPr="00BE4ED7" w:rsidRDefault="003E1427" w:rsidP="00BE4ED7">
            <w:pPr>
              <w:jc w:val="center"/>
              <w:rPr>
                <w:rFonts w:ascii="Times New Roman" w:hAnsi="Times New Roman"/>
                <w:sz w:val="28"/>
                <w:szCs w:val="28"/>
              </w:rPr>
            </w:pPr>
            <w:r w:rsidRPr="00BE4ED7">
              <w:rPr>
                <w:rFonts w:ascii="Times New Roman" w:hAnsi="Times New Roman"/>
                <w:sz w:val="28"/>
                <w:szCs w:val="28"/>
              </w:rPr>
              <w:t>%</w:t>
            </w:r>
          </w:p>
        </w:tc>
        <w:tc>
          <w:tcPr>
            <w:tcW w:w="1134"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75</w:t>
            </w:r>
          </w:p>
        </w:tc>
        <w:tc>
          <w:tcPr>
            <w:tcW w:w="1418"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83</w:t>
            </w:r>
          </w:p>
        </w:tc>
        <w:tc>
          <w:tcPr>
            <w:tcW w:w="1276"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91</w:t>
            </w:r>
          </w:p>
        </w:tc>
        <w:tc>
          <w:tcPr>
            <w:tcW w:w="1418" w:type="dxa"/>
            <w:shd w:val="clear" w:color="auto" w:fill="auto"/>
          </w:tcPr>
          <w:p w:rsidR="003E1427" w:rsidRPr="00434751" w:rsidRDefault="003E1427" w:rsidP="00BE4ED7">
            <w:pPr>
              <w:jc w:val="center"/>
              <w:rPr>
                <w:rFonts w:ascii="Times New Roman" w:hAnsi="Times New Roman"/>
                <w:sz w:val="28"/>
                <w:szCs w:val="28"/>
                <w:highlight w:val="yellow"/>
              </w:rPr>
            </w:pPr>
            <w:r w:rsidRPr="00DA3F35">
              <w:rPr>
                <w:rFonts w:ascii="Times New Roman" w:hAnsi="Times New Roman"/>
                <w:sz w:val="28"/>
                <w:szCs w:val="28"/>
              </w:rPr>
              <w:t>90</w:t>
            </w:r>
          </w:p>
        </w:tc>
      </w:tr>
      <w:tr w:rsidR="003E1427" w:rsidRPr="00BE4ED7" w:rsidTr="003670D6">
        <w:trPr>
          <w:trHeight w:val="413"/>
        </w:trPr>
        <w:tc>
          <w:tcPr>
            <w:tcW w:w="851" w:type="dxa"/>
            <w:shd w:val="clear" w:color="auto" w:fill="auto"/>
          </w:tcPr>
          <w:p w:rsidR="003E1427" w:rsidRPr="00BE4ED7" w:rsidRDefault="003E1427" w:rsidP="00BE4ED7">
            <w:pPr>
              <w:jc w:val="center"/>
              <w:rPr>
                <w:rFonts w:ascii="Times New Roman" w:hAnsi="Times New Roman"/>
                <w:sz w:val="28"/>
                <w:szCs w:val="28"/>
              </w:rPr>
            </w:pPr>
            <w:r w:rsidRPr="00BE4ED7">
              <w:rPr>
                <w:rFonts w:ascii="Times New Roman" w:hAnsi="Times New Roman"/>
                <w:sz w:val="28"/>
                <w:szCs w:val="28"/>
              </w:rPr>
              <w:lastRenderedPageBreak/>
              <w:t>2.5.</w:t>
            </w:r>
          </w:p>
        </w:tc>
        <w:tc>
          <w:tcPr>
            <w:tcW w:w="5812" w:type="dxa"/>
            <w:shd w:val="clear" w:color="auto" w:fill="auto"/>
          </w:tcPr>
          <w:p w:rsidR="003E1427" w:rsidRPr="00BE4ED7" w:rsidRDefault="003E1427" w:rsidP="00BE4ED7">
            <w:pPr>
              <w:spacing w:line="259" w:lineRule="auto"/>
              <w:jc w:val="both"/>
              <w:rPr>
                <w:rFonts w:ascii="Times New Roman" w:hAnsi="Times New Roman"/>
                <w:sz w:val="28"/>
                <w:szCs w:val="28"/>
              </w:rPr>
            </w:pPr>
            <w:r w:rsidRPr="00BE4ED7">
              <w:rPr>
                <w:rFonts w:ascii="Times New Roman" w:hAnsi="Times New Roman"/>
                <w:sz w:val="28"/>
                <w:szCs w:val="28"/>
              </w:rPr>
              <w:t>Количество мероприятий</w:t>
            </w:r>
            <w:r>
              <w:rPr>
                <w:rFonts w:ascii="Times New Roman" w:hAnsi="Times New Roman"/>
                <w:sz w:val="28"/>
                <w:szCs w:val="28"/>
              </w:rPr>
              <w:t>,</w:t>
            </w:r>
            <w:r w:rsidRPr="00BE4ED7">
              <w:rPr>
                <w:rFonts w:ascii="Times New Roman" w:hAnsi="Times New Roman"/>
                <w:sz w:val="28"/>
                <w:szCs w:val="28"/>
              </w:rPr>
              <w:t xml:space="preserve"> проводимых некоммерческими организациями</w:t>
            </w:r>
          </w:p>
        </w:tc>
        <w:tc>
          <w:tcPr>
            <w:tcW w:w="1275" w:type="dxa"/>
            <w:shd w:val="clear" w:color="auto" w:fill="auto"/>
          </w:tcPr>
          <w:p w:rsidR="003E1427" w:rsidRPr="00BE4ED7" w:rsidRDefault="003E1427" w:rsidP="00D07A1E">
            <w:pPr>
              <w:jc w:val="center"/>
              <w:rPr>
                <w:rFonts w:ascii="Times New Roman" w:hAnsi="Times New Roman"/>
                <w:sz w:val="28"/>
                <w:szCs w:val="28"/>
              </w:rPr>
            </w:pPr>
            <w:r>
              <w:rPr>
                <w:rFonts w:ascii="Times New Roman" w:hAnsi="Times New Roman"/>
                <w:sz w:val="28"/>
                <w:szCs w:val="28"/>
              </w:rPr>
              <w:t>шт.</w:t>
            </w:r>
          </w:p>
        </w:tc>
        <w:tc>
          <w:tcPr>
            <w:tcW w:w="1134"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70</w:t>
            </w:r>
          </w:p>
        </w:tc>
        <w:tc>
          <w:tcPr>
            <w:tcW w:w="1418"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80</w:t>
            </w:r>
          </w:p>
        </w:tc>
        <w:tc>
          <w:tcPr>
            <w:tcW w:w="1276" w:type="dxa"/>
            <w:shd w:val="clear" w:color="auto" w:fill="auto"/>
          </w:tcPr>
          <w:p w:rsidR="003E1427" w:rsidRPr="00A6419B" w:rsidRDefault="003E1427" w:rsidP="00BE4ED7">
            <w:pPr>
              <w:jc w:val="center"/>
              <w:rPr>
                <w:rFonts w:ascii="Times New Roman" w:hAnsi="Times New Roman"/>
                <w:sz w:val="28"/>
                <w:szCs w:val="28"/>
              </w:rPr>
            </w:pPr>
            <w:r w:rsidRPr="00A6419B">
              <w:rPr>
                <w:rFonts w:ascii="Times New Roman" w:hAnsi="Times New Roman"/>
                <w:sz w:val="28"/>
                <w:szCs w:val="28"/>
              </w:rPr>
              <w:t>90</w:t>
            </w:r>
          </w:p>
        </w:tc>
        <w:tc>
          <w:tcPr>
            <w:tcW w:w="1418" w:type="dxa"/>
            <w:shd w:val="clear" w:color="auto" w:fill="auto"/>
          </w:tcPr>
          <w:p w:rsidR="003E1427" w:rsidRPr="00434751" w:rsidRDefault="00EF38EB" w:rsidP="00BE4ED7">
            <w:pPr>
              <w:jc w:val="center"/>
              <w:rPr>
                <w:rFonts w:ascii="Times New Roman" w:hAnsi="Times New Roman"/>
                <w:sz w:val="28"/>
                <w:szCs w:val="28"/>
                <w:highlight w:val="yellow"/>
              </w:rPr>
            </w:pPr>
            <w:r w:rsidRPr="00EF38EB">
              <w:rPr>
                <w:rFonts w:ascii="Times New Roman" w:hAnsi="Times New Roman"/>
                <w:sz w:val="28"/>
                <w:szCs w:val="28"/>
              </w:rPr>
              <w:t>68</w:t>
            </w:r>
          </w:p>
        </w:tc>
      </w:tr>
    </w:tbl>
    <w:p w:rsidR="008B3EC1" w:rsidRPr="00AE3F97" w:rsidRDefault="008B3EC1" w:rsidP="00C42164">
      <w:pPr>
        <w:widowControl w:val="0"/>
        <w:spacing w:after="0" w:line="240" w:lineRule="auto"/>
        <w:jc w:val="both"/>
        <w:rPr>
          <w:rFonts w:ascii="Times New Roman" w:hAnsi="Times New Roman"/>
          <w:bCs/>
          <w:i/>
          <w:sz w:val="28"/>
          <w:szCs w:val="28"/>
        </w:rPr>
      </w:pPr>
    </w:p>
    <w:sectPr w:rsidR="008B3EC1" w:rsidRPr="00AE3F97" w:rsidSect="00FB1B23">
      <w:pgSz w:w="16838" w:h="11906" w:orient="landscape"/>
      <w:pgMar w:top="851" w:right="709" w:bottom="1418" w:left="851" w:header="462"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37F" w:rsidRDefault="0080537F" w:rsidP="005442AE">
      <w:pPr>
        <w:spacing w:after="0" w:line="240" w:lineRule="auto"/>
      </w:pPr>
      <w:r>
        <w:separator/>
      </w:r>
    </w:p>
  </w:endnote>
  <w:endnote w:type="continuationSeparator" w:id="0">
    <w:p w:rsidR="0080537F" w:rsidRDefault="0080537F" w:rsidP="00544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A9" w:rsidRDefault="008A04A9" w:rsidP="00361529">
    <w:pPr>
      <w:pStyle w:val="a5"/>
      <w:tabs>
        <w:tab w:val="clear" w:pos="4677"/>
        <w:tab w:val="clear" w:pos="9355"/>
        <w:tab w:val="left" w:pos="92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37F" w:rsidRDefault="0080537F" w:rsidP="005442AE">
      <w:pPr>
        <w:spacing w:after="0" w:line="240" w:lineRule="auto"/>
      </w:pPr>
      <w:r>
        <w:separator/>
      </w:r>
    </w:p>
  </w:footnote>
  <w:footnote w:type="continuationSeparator" w:id="0">
    <w:p w:rsidR="0080537F" w:rsidRDefault="0080537F" w:rsidP="005442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A9" w:rsidRDefault="008A04A9">
    <w:pPr>
      <w:pStyle w:val="a3"/>
      <w:jc w:val="center"/>
    </w:pPr>
    <w:fldSimple w:instr="PAGE   \* MERGEFORMAT">
      <w:r w:rsidR="00BF4595">
        <w:rPr>
          <w:noProof/>
        </w:rPr>
        <w:t>18</w:t>
      </w:r>
    </w:fldSimple>
  </w:p>
  <w:p w:rsidR="008A04A9" w:rsidRDefault="008A04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11325"/>
    <w:multiLevelType w:val="hybridMultilevel"/>
    <w:tmpl w:val="18B89A7A"/>
    <w:lvl w:ilvl="0" w:tplc="8B88793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nsid w:val="48785E8B"/>
    <w:multiLevelType w:val="hybridMultilevel"/>
    <w:tmpl w:val="F5649656"/>
    <w:lvl w:ilvl="0" w:tplc="5602DAB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CC2388"/>
    <w:multiLevelType w:val="hybridMultilevel"/>
    <w:tmpl w:val="06541738"/>
    <w:lvl w:ilvl="0" w:tplc="CF1ACBB8">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5BE942DC"/>
    <w:multiLevelType w:val="hybridMultilevel"/>
    <w:tmpl w:val="66FAF824"/>
    <w:lvl w:ilvl="0" w:tplc="E460F5E8">
      <w:start w:val="6"/>
      <w:numFmt w:val="bullet"/>
      <w:lvlText w:val=""/>
      <w:lvlJc w:val="left"/>
      <w:pPr>
        <w:ind w:left="558" w:hanging="360"/>
      </w:pPr>
      <w:rPr>
        <w:rFonts w:ascii="Symbol" w:eastAsia="Calibri" w:hAnsi="Symbol" w:cs="Times New Roman" w:hint="default"/>
      </w:rPr>
    </w:lvl>
    <w:lvl w:ilvl="1" w:tplc="04190003" w:tentative="1">
      <w:start w:val="1"/>
      <w:numFmt w:val="bullet"/>
      <w:lvlText w:val="o"/>
      <w:lvlJc w:val="left"/>
      <w:pPr>
        <w:ind w:left="1278" w:hanging="360"/>
      </w:pPr>
      <w:rPr>
        <w:rFonts w:ascii="Courier New" w:hAnsi="Courier New" w:cs="Courier New" w:hint="default"/>
      </w:rPr>
    </w:lvl>
    <w:lvl w:ilvl="2" w:tplc="04190005" w:tentative="1">
      <w:start w:val="1"/>
      <w:numFmt w:val="bullet"/>
      <w:lvlText w:val=""/>
      <w:lvlJc w:val="left"/>
      <w:pPr>
        <w:ind w:left="1998" w:hanging="360"/>
      </w:pPr>
      <w:rPr>
        <w:rFonts w:ascii="Wingdings" w:hAnsi="Wingdings" w:hint="default"/>
      </w:rPr>
    </w:lvl>
    <w:lvl w:ilvl="3" w:tplc="04190001" w:tentative="1">
      <w:start w:val="1"/>
      <w:numFmt w:val="bullet"/>
      <w:lvlText w:val=""/>
      <w:lvlJc w:val="left"/>
      <w:pPr>
        <w:ind w:left="2718" w:hanging="360"/>
      </w:pPr>
      <w:rPr>
        <w:rFonts w:ascii="Symbol" w:hAnsi="Symbol" w:hint="default"/>
      </w:rPr>
    </w:lvl>
    <w:lvl w:ilvl="4" w:tplc="04190003" w:tentative="1">
      <w:start w:val="1"/>
      <w:numFmt w:val="bullet"/>
      <w:lvlText w:val="o"/>
      <w:lvlJc w:val="left"/>
      <w:pPr>
        <w:ind w:left="3438" w:hanging="360"/>
      </w:pPr>
      <w:rPr>
        <w:rFonts w:ascii="Courier New" w:hAnsi="Courier New" w:cs="Courier New" w:hint="default"/>
      </w:rPr>
    </w:lvl>
    <w:lvl w:ilvl="5" w:tplc="04190005" w:tentative="1">
      <w:start w:val="1"/>
      <w:numFmt w:val="bullet"/>
      <w:lvlText w:val=""/>
      <w:lvlJc w:val="left"/>
      <w:pPr>
        <w:ind w:left="4158" w:hanging="360"/>
      </w:pPr>
      <w:rPr>
        <w:rFonts w:ascii="Wingdings" w:hAnsi="Wingdings" w:hint="default"/>
      </w:rPr>
    </w:lvl>
    <w:lvl w:ilvl="6" w:tplc="04190001" w:tentative="1">
      <w:start w:val="1"/>
      <w:numFmt w:val="bullet"/>
      <w:lvlText w:val=""/>
      <w:lvlJc w:val="left"/>
      <w:pPr>
        <w:ind w:left="4878" w:hanging="360"/>
      </w:pPr>
      <w:rPr>
        <w:rFonts w:ascii="Symbol" w:hAnsi="Symbol" w:hint="default"/>
      </w:rPr>
    </w:lvl>
    <w:lvl w:ilvl="7" w:tplc="04190003" w:tentative="1">
      <w:start w:val="1"/>
      <w:numFmt w:val="bullet"/>
      <w:lvlText w:val="o"/>
      <w:lvlJc w:val="left"/>
      <w:pPr>
        <w:ind w:left="5598" w:hanging="360"/>
      </w:pPr>
      <w:rPr>
        <w:rFonts w:ascii="Courier New" w:hAnsi="Courier New" w:cs="Courier New" w:hint="default"/>
      </w:rPr>
    </w:lvl>
    <w:lvl w:ilvl="8" w:tplc="04190005" w:tentative="1">
      <w:start w:val="1"/>
      <w:numFmt w:val="bullet"/>
      <w:lvlText w:val=""/>
      <w:lvlJc w:val="left"/>
      <w:pPr>
        <w:ind w:left="6318" w:hanging="360"/>
      </w:pPr>
      <w:rPr>
        <w:rFonts w:ascii="Wingdings" w:hAnsi="Wingdings" w:hint="default"/>
      </w:rPr>
    </w:lvl>
  </w:abstractNum>
  <w:abstractNum w:abstractNumId="4">
    <w:nsid w:val="5E1D4EA3"/>
    <w:multiLevelType w:val="hybridMultilevel"/>
    <w:tmpl w:val="71729B6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6DEB26A4"/>
    <w:multiLevelType w:val="multilevel"/>
    <w:tmpl w:val="497A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176ADD"/>
    <w:multiLevelType w:val="hybridMultilevel"/>
    <w:tmpl w:val="60ECC2C4"/>
    <w:lvl w:ilvl="0" w:tplc="2212663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9C6576"/>
    <w:multiLevelType w:val="hybridMultilevel"/>
    <w:tmpl w:val="1E5AD53C"/>
    <w:lvl w:ilvl="0" w:tplc="03D09EB6">
      <w:numFmt w:val="bullet"/>
      <w:lvlText w:val=""/>
      <w:lvlJc w:val="left"/>
      <w:pPr>
        <w:ind w:left="502" w:hanging="360"/>
      </w:pPr>
      <w:rPr>
        <w:rFonts w:ascii="Symbol" w:eastAsia="Calibri"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2226"/>
  </w:hdrShapeDefaults>
  <w:footnotePr>
    <w:footnote w:id="-1"/>
    <w:footnote w:id="0"/>
  </w:footnotePr>
  <w:endnotePr>
    <w:endnote w:id="-1"/>
    <w:endnote w:id="0"/>
  </w:endnotePr>
  <w:compat/>
  <w:rsids>
    <w:rsidRoot w:val="00060F14"/>
    <w:rsid w:val="000017C8"/>
    <w:rsid w:val="000038D9"/>
    <w:rsid w:val="000105A7"/>
    <w:rsid w:val="0001066F"/>
    <w:rsid w:val="00013472"/>
    <w:rsid w:val="00013FD6"/>
    <w:rsid w:val="00014385"/>
    <w:rsid w:val="00014430"/>
    <w:rsid w:val="00020046"/>
    <w:rsid w:val="00022171"/>
    <w:rsid w:val="000221B4"/>
    <w:rsid w:val="00026CFE"/>
    <w:rsid w:val="00027E50"/>
    <w:rsid w:val="00030BEB"/>
    <w:rsid w:val="00032F07"/>
    <w:rsid w:val="00035F1B"/>
    <w:rsid w:val="000429DE"/>
    <w:rsid w:val="00047A83"/>
    <w:rsid w:val="000521AA"/>
    <w:rsid w:val="00057CF4"/>
    <w:rsid w:val="000600CA"/>
    <w:rsid w:val="00060D06"/>
    <w:rsid w:val="00060F14"/>
    <w:rsid w:val="00065FCA"/>
    <w:rsid w:val="000664E3"/>
    <w:rsid w:val="00071B57"/>
    <w:rsid w:val="000738D2"/>
    <w:rsid w:val="000763F3"/>
    <w:rsid w:val="0007791D"/>
    <w:rsid w:val="00080033"/>
    <w:rsid w:val="00080DE7"/>
    <w:rsid w:val="00082DF3"/>
    <w:rsid w:val="00091486"/>
    <w:rsid w:val="00092991"/>
    <w:rsid w:val="0009354A"/>
    <w:rsid w:val="00095376"/>
    <w:rsid w:val="000A052D"/>
    <w:rsid w:val="000A2861"/>
    <w:rsid w:val="000A3D31"/>
    <w:rsid w:val="000A7363"/>
    <w:rsid w:val="000A761F"/>
    <w:rsid w:val="000B2D31"/>
    <w:rsid w:val="000B3822"/>
    <w:rsid w:val="000B4506"/>
    <w:rsid w:val="000B4D8D"/>
    <w:rsid w:val="000B5279"/>
    <w:rsid w:val="000B5DBE"/>
    <w:rsid w:val="000C605E"/>
    <w:rsid w:val="000C73CB"/>
    <w:rsid w:val="000D2874"/>
    <w:rsid w:val="000D74D0"/>
    <w:rsid w:val="000E0DBD"/>
    <w:rsid w:val="000E7B38"/>
    <w:rsid w:val="000E7BEC"/>
    <w:rsid w:val="000F0C1C"/>
    <w:rsid w:val="000F2CDC"/>
    <w:rsid w:val="00103558"/>
    <w:rsid w:val="0010610E"/>
    <w:rsid w:val="00113A02"/>
    <w:rsid w:val="00115714"/>
    <w:rsid w:val="001223B3"/>
    <w:rsid w:val="001273C6"/>
    <w:rsid w:val="0013188C"/>
    <w:rsid w:val="0013743D"/>
    <w:rsid w:val="001479EA"/>
    <w:rsid w:val="00151AEA"/>
    <w:rsid w:val="00152951"/>
    <w:rsid w:val="00155DF4"/>
    <w:rsid w:val="00160D78"/>
    <w:rsid w:val="00161366"/>
    <w:rsid w:val="001651BA"/>
    <w:rsid w:val="00167D28"/>
    <w:rsid w:val="00170301"/>
    <w:rsid w:val="00171EB4"/>
    <w:rsid w:val="001727EE"/>
    <w:rsid w:val="0017318C"/>
    <w:rsid w:val="00175271"/>
    <w:rsid w:val="00192AAC"/>
    <w:rsid w:val="001947F9"/>
    <w:rsid w:val="001950CB"/>
    <w:rsid w:val="001A25FF"/>
    <w:rsid w:val="001A337A"/>
    <w:rsid w:val="001A7FE3"/>
    <w:rsid w:val="001B4937"/>
    <w:rsid w:val="001B6ED5"/>
    <w:rsid w:val="001B7F4C"/>
    <w:rsid w:val="001C19E3"/>
    <w:rsid w:val="001C5D77"/>
    <w:rsid w:val="001C6157"/>
    <w:rsid w:val="001D3079"/>
    <w:rsid w:val="001D47FE"/>
    <w:rsid w:val="001D7F36"/>
    <w:rsid w:val="001F018F"/>
    <w:rsid w:val="001F1E5D"/>
    <w:rsid w:val="001F22A4"/>
    <w:rsid w:val="001F3178"/>
    <w:rsid w:val="001F3746"/>
    <w:rsid w:val="001F5142"/>
    <w:rsid w:val="001F65EC"/>
    <w:rsid w:val="001F7951"/>
    <w:rsid w:val="00200CA4"/>
    <w:rsid w:val="002038FB"/>
    <w:rsid w:val="00204A35"/>
    <w:rsid w:val="00207006"/>
    <w:rsid w:val="00215613"/>
    <w:rsid w:val="00220435"/>
    <w:rsid w:val="0022465B"/>
    <w:rsid w:val="00230F33"/>
    <w:rsid w:val="0023182C"/>
    <w:rsid w:val="00233663"/>
    <w:rsid w:val="00233DD5"/>
    <w:rsid w:val="00234944"/>
    <w:rsid w:val="00237D10"/>
    <w:rsid w:val="00242827"/>
    <w:rsid w:val="00242A79"/>
    <w:rsid w:val="002503A3"/>
    <w:rsid w:val="002528FF"/>
    <w:rsid w:val="0025772E"/>
    <w:rsid w:val="0026417D"/>
    <w:rsid w:val="00265486"/>
    <w:rsid w:val="00267443"/>
    <w:rsid w:val="002723CC"/>
    <w:rsid w:val="002724E2"/>
    <w:rsid w:val="00273CE8"/>
    <w:rsid w:val="002741FD"/>
    <w:rsid w:val="00275186"/>
    <w:rsid w:val="00282ED5"/>
    <w:rsid w:val="00286750"/>
    <w:rsid w:val="00292465"/>
    <w:rsid w:val="002928A6"/>
    <w:rsid w:val="00293011"/>
    <w:rsid w:val="002947E9"/>
    <w:rsid w:val="002948D1"/>
    <w:rsid w:val="002A1D4C"/>
    <w:rsid w:val="002A2658"/>
    <w:rsid w:val="002A2962"/>
    <w:rsid w:val="002A548D"/>
    <w:rsid w:val="002A789D"/>
    <w:rsid w:val="002B64A1"/>
    <w:rsid w:val="002C5886"/>
    <w:rsid w:val="002D007D"/>
    <w:rsid w:val="002D08F5"/>
    <w:rsid w:val="002D6751"/>
    <w:rsid w:val="002E2746"/>
    <w:rsid w:val="002E2A6D"/>
    <w:rsid w:val="002E32F7"/>
    <w:rsid w:val="002F10DA"/>
    <w:rsid w:val="002F2C24"/>
    <w:rsid w:val="002F3D77"/>
    <w:rsid w:val="00301E9F"/>
    <w:rsid w:val="00302D08"/>
    <w:rsid w:val="003075BA"/>
    <w:rsid w:val="00312F4D"/>
    <w:rsid w:val="003156EC"/>
    <w:rsid w:val="00320972"/>
    <w:rsid w:val="003223B9"/>
    <w:rsid w:val="00325DD8"/>
    <w:rsid w:val="00327E69"/>
    <w:rsid w:val="003306F9"/>
    <w:rsid w:val="003313AC"/>
    <w:rsid w:val="0034465B"/>
    <w:rsid w:val="003451E1"/>
    <w:rsid w:val="00355B8D"/>
    <w:rsid w:val="003604A9"/>
    <w:rsid w:val="00361529"/>
    <w:rsid w:val="003670D6"/>
    <w:rsid w:val="00367403"/>
    <w:rsid w:val="00371DC7"/>
    <w:rsid w:val="00375384"/>
    <w:rsid w:val="003773A1"/>
    <w:rsid w:val="003965A5"/>
    <w:rsid w:val="00397291"/>
    <w:rsid w:val="003A13F1"/>
    <w:rsid w:val="003A7268"/>
    <w:rsid w:val="003A758B"/>
    <w:rsid w:val="003B1A75"/>
    <w:rsid w:val="003C0312"/>
    <w:rsid w:val="003C0ED8"/>
    <w:rsid w:val="003C3C81"/>
    <w:rsid w:val="003C5717"/>
    <w:rsid w:val="003C6725"/>
    <w:rsid w:val="003D031A"/>
    <w:rsid w:val="003D4993"/>
    <w:rsid w:val="003D4C93"/>
    <w:rsid w:val="003D57C1"/>
    <w:rsid w:val="003D6499"/>
    <w:rsid w:val="003D6D17"/>
    <w:rsid w:val="003E1427"/>
    <w:rsid w:val="003E54D9"/>
    <w:rsid w:val="003F0399"/>
    <w:rsid w:val="003F0BB7"/>
    <w:rsid w:val="003F3214"/>
    <w:rsid w:val="003F4BEC"/>
    <w:rsid w:val="0040133F"/>
    <w:rsid w:val="004042C8"/>
    <w:rsid w:val="0040511B"/>
    <w:rsid w:val="0041105C"/>
    <w:rsid w:val="0041472D"/>
    <w:rsid w:val="00414E2E"/>
    <w:rsid w:val="0042420E"/>
    <w:rsid w:val="00430DDB"/>
    <w:rsid w:val="00434751"/>
    <w:rsid w:val="00434A9F"/>
    <w:rsid w:val="004369E3"/>
    <w:rsid w:val="00453F57"/>
    <w:rsid w:val="0046404F"/>
    <w:rsid w:val="004647E7"/>
    <w:rsid w:val="00465557"/>
    <w:rsid w:val="00470232"/>
    <w:rsid w:val="00482A8D"/>
    <w:rsid w:val="00485D9D"/>
    <w:rsid w:val="00494780"/>
    <w:rsid w:val="00494883"/>
    <w:rsid w:val="004A1971"/>
    <w:rsid w:val="004A2550"/>
    <w:rsid w:val="004A4601"/>
    <w:rsid w:val="004A6641"/>
    <w:rsid w:val="004B2BD2"/>
    <w:rsid w:val="004B378B"/>
    <w:rsid w:val="004B4035"/>
    <w:rsid w:val="004C0F50"/>
    <w:rsid w:val="004C3912"/>
    <w:rsid w:val="004C6673"/>
    <w:rsid w:val="004D4E01"/>
    <w:rsid w:val="004D51B9"/>
    <w:rsid w:val="004D5558"/>
    <w:rsid w:val="004D566F"/>
    <w:rsid w:val="004D6FA0"/>
    <w:rsid w:val="004D7061"/>
    <w:rsid w:val="004E290F"/>
    <w:rsid w:val="004E6309"/>
    <w:rsid w:val="004E70FE"/>
    <w:rsid w:val="004F1B31"/>
    <w:rsid w:val="004F6141"/>
    <w:rsid w:val="004F67BD"/>
    <w:rsid w:val="004F7711"/>
    <w:rsid w:val="00514A00"/>
    <w:rsid w:val="0051657E"/>
    <w:rsid w:val="0051697E"/>
    <w:rsid w:val="005202CE"/>
    <w:rsid w:val="00524D5D"/>
    <w:rsid w:val="005254BF"/>
    <w:rsid w:val="00527A67"/>
    <w:rsid w:val="00535E9F"/>
    <w:rsid w:val="00542939"/>
    <w:rsid w:val="005442AE"/>
    <w:rsid w:val="00546678"/>
    <w:rsid w:val="00547CF1"/>
    <w:rsid w:val="0055103A"/>
    <w:rsid w:val="005539EF"/>
    <w:rsid w:val="00561E99"/>
    <w:rsid w:val="0056249E"/>
    <w:rsid w:val="00565670"/>
    <w:rsid w:val="00565925"/>
    <w:rsid w:val="005677F4"/>
    <w:rsid w:val="00571B38"/>
    <w:rsid w:val="00577B9C"/>
    <w:rsid w:val="00582B3B"/>
    <w:rsid w:val="00585D9E"/>
    <w:rsid w:val="00585F23"/>
    <w:rsid w:val="0058626A"/>
    <w:rsid w:val="00586AD9"/>
    <w:rsid w:val="005A099B"/>
    <w:rsid w:val="005B1087"/>
    <w:rsid w:val="005B2FF0"/>
    <w:rsid w:val="005B3228"/>
    <w:rsid w:val="005B6DCF"/>
    <w:rsid w:val="005B73BF"/>
    <w:rsid w:val="005C116C"/>
    <w:rsid w:val="005C71DA"/>
    <w:rsid w:val="005D0666"/>
    <w:rsid w:val="005D0A03"/>
    <w:rsid w:val="005D1A53"/>
    <w:rsid w:val="005D25C9"/>
    <w:rsid w:val="005D3CDB"/>
    <w:rsid w:val="005E18AC"/>
    <w:rsid w:val="005E35B8"/>
    <w:rsid w:val="005E4DF6"/>
    <w:rsid w:val="005E772D"/>
    <w:rsid w:val="005E7EB2"/>
    <w:rsid w:val="005E7FFE"/>
    <w:rsid w:val="005F4E64"/>
    <w:rsid w:val="005F7062"/>
    <w:rsid w:val="00603A2C"/>
    <w:rsid w:val="0060782B"/>
    <w:rsid w:val="006139C7"/>
    <w:rsid w:val="00616133"/>
    <w:rsid w:val="00637AED"/>
    <w:rsid w:val="006435E6"/>
    <w:rsid w:val="006458CE"/>
    <w:rsid w:val="00651461"/>
    <w:rsid w:val="00654748"/>
    <w:rsid w:val="006644F4"/>
    <w:rsid w:val="00667967"/>
    <w:rsid w:val="00673E82"/>
    <w:rsid w:val="00675447"/>
    <w:rsid w:val="006762D7"/>
    <w:rsid w:val="00677110"/>
    <w:rsid w:val="006839CA"/>
    <w:rsid w:val="00684DA0"/>
    <w:rsid w:val="00691C0C"/>
    <w:rsid w:val="00692105"/>
    <w:rsid w:val="006A226A"/>
    <w:rsid w:val="006A2521"/>
    <w:rsid w:val="006A6A6E"/>
    <w:rsid w:val="006B03F9"/>
    <w:rsid w:val="006B1530"/>
    <w:rsid w:val="006B3982"/>
    <w:rsid w:val="006B43FA"/>
    <w:rsid w:val="006C18A9"/>
    <w:rsid w:val="006C239B"/>
    <w:rsid w:val="006C4767"/>
    <w:rsid w:val="006C6859"/>
    <w:rsid w:val="006C7C96"/>
    <w:rsid w:val="006D05E6"/>
    <w:rsid w:val="006D187F"/>
    <w:rsid w:val="006D18C0"/>
    <w:rsid w:val="006D3DC7"/>
    <w:rsid w:val="006D45B6"/>
    <w:rsid w:val="006E3740"/>
    <w:rsid w:val="006E4EB4"/>
    <w:rsid w:val="006E5037"/>
    <w:rsid w:val="006E78BC"/>
    <w:rsid w:val="006F0DC3"/>
    <w:rsid w:val="006F57A2"/>
    <w:rsid w:val="00703B71"/>
    <w:rsid w:val="00712A01"/>
    <w:rsid w:val="00715E08"/>
    <w:rsid w:val="007212D6"/>
    <w:rsid w:val="00724FF2"/>
    <w:rsid w:val="007264E3"/>
    <w:rsid w:val="0072728B"/>
    <w:rsid w:val="00735BB1"/>
    <w:rsid w:val="00736BB2"/>
    <w:rsid w:val="007415ED"/>
    <w:rsid w:val="0074671A"/>
    <w:rsid w:val="00746BFA"/>
    <w:rsid w:val="00751D40"/>
    <w:rsid w:val="0075619A"/>
    <w:rsid w:val="00757DE9"/>
    <w:rsid w:val="00764F9E"/>
    <w:rsid w:val="007677EE"/>
    <w:rsid w:val="00772DED"/>
    <w:rsid w:val="00777262"/>
    <w:rsid w:val="00782660"/>
    <w:rsid w:val="00783486"/>
    <w:rsid w:val="00784FC7"/>
    <w:rsid w:val="00793271"/>
    <w:rsid w:val="00794DCC"/>
    <w:rsid w:val="00796545"/>
    <w:rsid w:val="007A1191"/>
    <w:rsid w:val="007A76F9"/>
    <w:rsid w:val="007C2341"/>
    <w:rsid w:val="007C26E7"/>
    <w:rsid w:val="007C4575"/>
    <w:rsid w:val="007C4D92"/>
    <w:rsid w:val="007C4ECB"/>
    <w:rsid w:val="007C5FE3"/>
    <w:rsid w:val="007C6F04"/>
    <w:rsid w:val="007D0C1F"/>
    <w:rsid w:val="007D3498"/>
    <w:rsid w:val="007D4B1A"/>
    <w:rsid w:val="007D4C2A"/>
    <w:rsid w:val="007E0F18"/>
    <w:rsid w:val="007E698B"/>
    <w:rsid w:val="007E7182"/>
    <w:rsid w:val="007E7CE0"/>
    <w:rsid w:val="007F0408"/>
    <w:rsid w:val="007F0AD5"/>
    <w:rsid w:val="00802B56"/>
    <w:rsid w:val="00803659"/>
    <w:rsid w:val="00804E80"/>
    <w:rsid w:val="0080537F"/>
    <w:rsid w:val="0080707D"/>
    <w:rsid w:val="0080740B"/>
    <w:rsid w:val="00807DC4"/>
    <w:rsid w:val="008106FF"/>
    <w:rsid w:val="008129CC"/>
    <w:rsid w:val="00815471"/>
    <w:rsid w:val="00817937"/>
    <w:rsid w:val="0082322B"/>
    <w:rsid w:val="008235F7"/>
    <w:rsid w:val="00825932"/>
    <w:rsid w:val="00825AD2"/>
    <w:rsid w:val="00826047"/>
    <w:rsid w:val="008307E1"/>
    <w:rsid w:val="008313A6"/>
    <w:rsid w:val="00834954"/>
    <w:rsid w:val="00844A92"/>
    <w:rsid w:val="00846BCE"/>
    <w:rsid w:val="008535B7"/>
    <w:rsid w:val="00856714"/>
    <w:rsid w:val="00862D53"/>
    <w:rsid w:val="0086354F"/>
    <w:rsid w:val="0086581F"/>
    <w:rsid w:val="00865F6C"/>
    <w:rsid w:val="008673BD"/>
    <w:rsid w:val="00867A9D"/>
    <w:rsid w:val="00867C02"/>
    <w:rsid w:val="0087167C"/>
    <w:rsid w:val="008730EC"/>
    <w:rsid w:val="008918EA"/>
    <w:rsid w:val="00892345"/>
    <w:rsid w:val="00892682"/>
    <w:rsid w:val="00894333"/>
    <w:rsid w:val="008954CC"/>
    <w:rsid w:val="00896739"/>
    <w:rsid w:val="008A04A9"/>
    <w:rsid w:val="008A2BB5"/>
    <w:rsid w:val="008A4F32"/>
    <w:rsid w:val="008A54E5"/>
    <w:rsid w:val="008B044A"/>
    <w:rsid w:val="008B1B77"/>
    <w:rsid w:val="008B3EC1"/>
    <w:rsid w:val="008B429D"/>
    <w:rsid w:val="008B6FF2"/>
    <w:rsid w:val="008B7E89"/>
    <w:rsid w:val="008D2C2E"/>
    <w:rsid w:val="008D31FE"/>
    <w:rsid w:val="008D42C0"/>
    <w:rsid w:val="008E0F5B"/>
    <w:rsid w:val="008F18BE"/>
    <w:rsid w:val="008F42DA"/>
    <w:rsid w:val="008F741A"/>
    <w:rsid w:val="009003C0"/>
    <w:rsid w:val="009013E0"/>
    <w:rsid w:val="00901F04"/>
    <w:rsid w:val="00904D4C"/>
    <w:rsid w:val="00905C66"/>
    <w:rsid w:val="0091013B"/>
    <w:rsid w:val="0091067C"/>
    <w:rsid w:val="00910C39"/>
    <w:rsid w:val="0091201A"/>
    <w:rsid w:val="00916B90"/>
    <w:rsid w:val="00917DB2"/>
    <w:rsid w:val="009226B1"/>
    <w:rsid w:val="00922836"/>
    <w:rsid w:val="009260C0"/>
    <w:rsid w:val="009300E3"/>
    <w:rsid w:val="009365BF"/>
    <w:rsid w:val="0094194A"/>
    <w:rsid w:val="00941DE6"/>
    <w:rsid w:val="00943FAB"/>
    <w:rsid w:val="00944CBA"/>
    <w:rsid w:val="00952E84"/>
    <w:rsid w:val="00953D64"/>
    <w:rsid w:val="00957484"/>
    <w:rsid w:val="009602F0"/>
    <w:rsid w:val="009655AC"/>
    <w:rsid w:val="00966318"/>
    <w:rsid w:val="0096715A"/>
    <w:rsid w:val="0097653F"/>
    <w:rsid w:val="0097700D"/>
    <w:rsid w:val="00977BB0"/>
    <w:rsid w:val="009813B8"/>
    <w:rsid w:val="009832C1"/>
    <w:rsid w:val="009847C1"/>
    <w:rsid w:val="0098626A"/>
    <w:rsid w:val="00993E38"/>
    <w:rsid w:val="00994C12"/>
    <w:rsid w:val="00995914"/>
    <w:rsid w:val="00996682"/>
    <w:rsid w:val="009A1E5A"/>
    <w:rsid w:val="009A1FD6"/>
    <w:rsid w:val="009A6631"/>
    <w:rsid w:val="009A7698"/>
    <w:rsid w:val="009B1198"/>
    <w:rsid w:val="009B1F6F"/>
    <w:rsid w:val="009B2D60"/>
    <w:rsid w:val="009B4A89"/>
    <w:rsid w:val="009B6AF7"/>
    <w:rsid w:val="009C175F"/>
    <w:rsid w:val="009C212B"/>
    <w:rsid w:val="009C5D33"/>
    <w:rsid w:val="009C7DE1"/>
    <w:rsid w:val="009D3BB4"/>
    <w:rsid w:val="009D4DE9"/>
    <w:rsid w:val="009D773F"/>
    <w:rsid w:val="009E091B"/>
    <w:rsid w:val="009E2B28"/>
    <w:rsid w:val="009E4FA8"/>
    <w:rsid w:val="009E73CA"/>
    <w:rsid w:val="009F0846"/>
    <w:rsid w:val="009F46F7"/>
    <w:rsid w:val="00A046E6"/>
    <w:rsid w:val="00A05611"/>
    <w:rsid w:val="00A06B19"/>
    <w:rsid w:val="00A12FC0"/>
    <w:rsid w:val="00A13BB7"/>
    <w:rsid w:val="00A1526A"/>
    <w:rsid w:val="00A21D49"/>
    <w:rsid w:val="00A25618"/>
    <w:rsid w:val="00A270EB"/>
    <w:rsid w:val="00A27185"/>
    <w:rsid w:val="00A312BE"/>
    <w:rsid w:val="00A33EB0"/>
    <w:rsid w:val="00A34100"/>
    <w:rsid w:val="00A363E9"/>
    <w:rsid w:val="00A475D1"/>
    <w:rsid w:val="00A52546"/>
    <w:rsid w:val="00A535EA"/>
    <w:rsid w:val="00A53AC0"/>
    <w:rsid w:val="00A56C25"/>
    <w:rsid w:val="00A631F5"/>
    <w:rsid w:val="00A6419B"/>
    <w:rsid w:val="00A6724E"/>
    <w:rsid w:val="00A711A4"/>
    <w:rsid w:val="00A72EA2"/>
    <w:rsid w:val="00A73C27"/>
    <w:rsid w:val="00A75465"/>
    <w:rsid w:val="00A77C9A"/>
    <w:rsid w:val="00A808F7"/>
    <w:rsid w:val="00A84487"/>
    <w:rsid w:val="00A85B3D"/>
    <w:rsid w:val="00A905C3"/>
    <w:rsid w:val="00A95A15"/>
    <w:rsid w:val="00A97AE7"/>
    <w:rsid w:val="00AA052B"/>
    <w:rsid w:val="00AA065B"/>
    <w:rsid w:val="00AA113D"/>
    <w:rsid w:val="00AA3982"/>
    <w:rsid w:val="00AB4025"/>
    <w:rsid w:val="00AB4ECE"/>
    <w:rsid w:val="00AC2C69"/>
    <w:rsid w:val="00AD0714"/>
    <w:rsid w:val="00AD07CD"/>
    <w:rsid w:val="00AD0D68"/>
    <w:rsid w:val="00AD396E"/>
    <w:rsid w:val="00AD7964"/>
    <w:rsid w:val="00AD7B0F"/>
    <w:rsid w:val="00AE01FE"/>
    <w:rsid w:val="00AE0E41"/>
    <w:rsid w:val="00AE3F97"/>
    <w:rsid w:val="00AF19DA"/>
    <w:rsid w:val="00AF6A34"/>
    <w:rsid w:val="00B02974"/>
    <w:rsid w:val="00B1107A"/>
    <w:rsid w:val="00B11B84"/>
    <w:rsid w:val="00B162A7"/>
    <w:rsid w:val="00B21249"/>
    <w:rsid w:val="00B223B3"/>
    <w:rsid w:val="00B22E38"/>
    <w:rsid w:val="00B2391E"/>
    <w:rsid w:val="00B261DA"/>
    <w:rsid w:val="00B30F71"/>
    <w:rsid w:val="00B334E4"/>
    <w:rsid w:val="00B33F65"/>
    <w:rsid w:val="00B34057"/>
    <w:rsid w:val="00B34A26"/>
    <w:rsid w:val="00B36004"/>
    <w:rsid w:val="00B4247C"/>
    <w:rsid w:val="00B433B6"/>
    <w:rsid w:val="00B608DC"/>
    <w:rsid w:val="00B63D83"/>
    <w:rsid w:val="00B707AB"/>
    <w:rsid w:val="00B742FA"/>
    <w:rsid w:val="00B74707"/>
    <w:rsid w:val="00B750AE"/>
    <w:rsid w:val="00B757D1"/>
    <w:rsid w:val="00B7581E"/>
    <w:rsid w:val="00B772AA"/>
    <w:rsid w:val="00B814F8"/>
    <w:rsid w:val="00B816BA"/>
    <w:rsid w:val="00B81D4C"/>
    <w:rsid w:val="00B857B9"/>
    <w:rsid w:val="00B93FD8"/>
    <w:rsid w:val="00B946E2"/>
    <w:rsid w:val="00B94C59"/>
    <w:rsid w:val="00B95CD2"/>
    <w:rsid w:val="00B96499"/>
    <w:rsid w:val="00B97778"/>
    <w:rsid w:val="00BA4D41"/>
    <w:rsid w:val="00BA78FE"/>
    <w:rsid w:val="00BB165C"/>
    <w:rsid w:val="00BB1FBB"/>
    <w:rsid w:val="00BB4255"/>
    <w:rsid w:val="00BB67B0"/>
    <w:rsid w:val="00BC2307"/>
    <w:rsid w:val="00BC2CA2"/>
    <w:rsid w:val="00BC3874"/>
    <w:rsid w:val="00BC556D"/>
    <w:rsid w:val="00BC6058"/>
    <w:rsid w:val="00BD1AA6"/>
    <w:rsid w:val="00BD2A89"/>
    <w:rsid w:val="00BD58E5"/>
    <w:rsid w:val="00BD64F4"/>
    <w:rsid w:val="00BD676D"/>
    <w:rsid w:val="00BE25BE"/>
    <w:rsid w:val="00BE2A6F"/>
    <w:rsid w:val="00BE3ABE"/>
    <w:rsid w:val="00BE4ED7"/>
    <w:rsid w:val="00BE7DED"/>
    <w:rsid w:val="00BF0CB5"/>
    <w:rsid w:val="00BF1416"/>
    <w:rsid w:val="00BF1D70"/>
    <w:rsid w:val="00BF4595"/>
    <w:rsid w:val="00C00456"/>
    <w:rsid w:val="00C0373D"/>
    <w:rsid w:val="00C05E01"/>
    <w:rsid w:val="00C1248E"/>
    <w:rsid w:val="00C12FD5"/>
    <w:rsid w:val="00C131B1"/>
    <w:rsid w:val="00C14A6C"/>
    <w:rsid w:val="00C14A79"/>
    <w:rsid w:val="00C16987"/>
    <w:rsid w:val="00C2523C"/>
    <w:rsid w:val="00C25726"/>
    <w:rsid w:val="00C26BE3"/>
    <w:rsid w:val="00C2753A"/>
    <w:rsid w:val="00C31BF6"/>
    <w:rsid w:val="00C35D68"/>
    <w:rsid w:val="00C362A3"/>
    <w:rsid w:val="00C37CD0"/>
    <w:rsid w:val="00C4060D"/>
    <w:rsid w:val="00C40FF3"/>
    <w:rsid w:val="00C413B4"/>
    <w:rsid w:val="00C42164"/>
    <w:rsid w:val="00C43F14"/>
    <w:rsid w:val="00C446BF"/>
    <w:rsid w:val="00C46132"/>
    <w:rsid w:val="00C46529"/>
    <w:rsid w:val="00C534A1"/>
    <w:rsid w:val="00C57506"/>
    <w:rsid w:val="00C642DC"/>
    <w:rsid w:val="00C648A4"/>
    <w:rsid w:val="00C66665"/>
    <w:rsid w:val="00C66AD0"/>
    <w:rsid w:val="00C67A59"/>
    <w:rsid w:val="00C7295D"/>
    <w:rsid w:val="00C764B9"/>
    <w:rsid w:val="00C817B8"/>
    <w:rsid w:val="00C8249E"/>
    <w:rsid w:val="00C862DF"/>
    <w:rsid w:val="00C936CC"/>
    <w:rsid w:val="00C93A51"/>
    <w:rsid w:val="00CA1F28"/>
    <w:rsid w:val="00CA2A5B"/>
    <w:rsid w:val="00CA6CC0"/>
    <w:rsid w:val="00CA75EC"/>
    <w:rsid w:val="00CB0764"/>
    <w:rsid w:val="00CB134A"/>
    <w:rsid w:val="00CC1708"/>
    <w:rsid w:val="00CC497B"/>
    <w:rsid w:val="00CC6287"/>
    <w:rsid w:val="00CC700F"/>
    <w:rsid w:val="00CD46A7"/>
    <w:rsid w:val="00CD6727"/>
    <w:rsid w:val="00CE015D"/>
    <w:rsid w:val="00CE1801"/>
    <w:rsid w:val="00CE3182"/>
    <w:rsid w:val="00CE7885"/>
    <w:rsid w:val="00CF2341"/>
    <w:rsid w:val="00CF2C63"/>
    <w:rsid w:val="00CF4A64"/>
    <w:rsid w:val="00CF5349"/>
    <w:rsid w:val="00CF6B4A"/>
    <w:rsid w:val="00D01D71"/>
    <w:rsid w:val="00D038E7"/>
    <w:rsid w:val="00D05BBB"/>
    <w:rsid w:val="00D06890"/>
    <w:rsid w:val="00D07A1E"/>
    <w:rsid w:val="00D1341F"/>
    <w:rsid w:val="00D17E93"/>
    <w:rsid w:val="00D21DA6"/>
    <w:rsid w:val="00D23E0C"/>
    <w:rsid w:val="00D26200"/>
    <w:rsid w:val="00D30FB1"/>
    <w:rsid w:val="00D3214C"/>
    <w:rsid w:val="00D425FA"/>
    <w:rsid w:val="00D4535E"/>
    <w:rsid w:val="00D47BAC"/>
    <w:rsid w:val="00D51B5D"/>
    <w:rsid w:val="00D5668D"/>
    <w:rsid w:val="00D635B3"/>
    <w:rsid w:val="00D6694A"/>
    <w:rsid w:val="00D7415D"/>
    <w:rsid w:val="00D74E78"/>
    <w:rsid w:val="00D77DB8"/>
    <w:rsid w:val="00D77DDF"/>
    <w:rsid w:val="00D81786"/>
    <w:rsid w:val="00D8517C"/>
    <w:rsid w:val="00D87713"/>
    <w:rsid w:val="00D95D2D"/>
    <w:rsid w:val="00DA0147"/>
    <w:rsid w:val="00DA27AF"/>
    <w:rsid w:val="00DA3F35"/>
    <w:rsid w:val="00DA6021"/>
    <w:rsid w:val="00DA71DD"/>
    <w:rsid w:val="00DB016F"/>
    <w:rsid w:val="00DB1C47"/>
    <w:rsid w:val="00DB5F2C"/>
    <w:rsid w:val="00DB7139"/>
    <w:rsid w:val="00DC168D"/>
    <w:rsid w:val="00DC17CB"/>
    <w:rsid w:val="00DC23E1"/>
    <w:rsid w:val="00DC51C2"/>
    <w:rsid w:val="00DC5BDF"/>
    <w:rsid w:val="00DD1D29"/>
    <w:rsid w:val="00DE25A4"/>
    <w:rsid w:val="00DE3F2D"/>
    <w:rsid w:val="00DE66FB"/>
    <w:rsid w:val="00DE6D43"/>
    <w:rsid w:val="00DE727C"/>
    <w:rsid w:val="00DF2581"/>
    <w:rsid w:val="00DF686B"/>
    <w:rsid w:val="00E0042B"/>
    <w:rsid w:val="00E00DBF"/>
    <w:rsid w:val="00E019A8"/>
    <w:rsid w:val="00E04330"/>
    <w:rsid w:val="00E104FC"/>
    <w:rsid w:val="00E13DA7"/>
    <w:rsid w:val="00E16979"/>
    <w:rsid w:val="00E2266E"/>
    <w:rsid w:val="00E22952"/>
    <w:rsid w:val="00E330BB"/>
    <w:rsid w:val="00E37F4A"/>
    <w:rsid w:val="00E4028A"/>
    <w:rsid w:val="00E41543"/>
    <w:rsid w:val="00E428C0"/>
    <w:rsid w:val="00E4336C"/>
    <w:rsid w:val="00E47351"/>
    <w:rsid w:val="00E5215B"/>
    <w:rsid w:val="00E55A7B"/>
    <w:rsid w:val="00E55B02"/>
    <w:rsid w:val="00E63C09"/>
    <w:rsid w:val="00E6424B"/>
    <w:rsid w:val="00E645A2"/>
    <w:rsid w:val="00E64749"/>
    <w:rsid w:val="00E64E94"/>
    <w:rsid w:val="00E66CA2"/>
    <w:rsid w:val="00E67E37"/>
    <w:rsid w:val="00E7249C"/>
    <w:rsid w:val="00E77AB0"/>
    <w:rsid w:val="00E8304E"/>
    <w:rsid w:val="00E83C38"/>
    <w:rsid w:val="00E8672D"/>
    <w:rsid w:val="00E86F3A"/>
    <w:rsid w:val="00E950FD"/>
    <w:rsid w:val="00EA08ED"/>
    <w:rsid w:val="00EA5164"/>
    <w:rsid w:val="00EA5A5B"/>
    <w:rsid w:val="00EA73D3"/>
    <w:rsid w:val="00EB505A"/>
    <w:rsid w:val="00EB50CE"/>
    <w:rsid w:val="00EB748F"/>
    <w:rsid w:val="00EB787A"/>
    <w:rsid w:val="00EC24EB"/>
    <w:rsid w:val="00EC309A"/>
    <w:rsid w:val="00EC4AD0"/>
    <w:rsid w:val="00ED057F"/>
    <w:rsid w:val="00ED0ABE"/>
    <w:rsid w:val="00ED1004"/>
    <w:rsid w:val="00ED407D"/>
    <w:rsid w:val="00ED5116"/>
    <w:rsid w:val="00ED5D1F"/>
    <w:rsid w:val="00EE3D26"/>
    <w:rsid w:val="00EE6B3F"/>
    <w:rsid w:val="00EF16AE"/>
    <w:rsid w:val="00EF38EB"/>
    <w:rsid w:val="00EF5567"/>
    <w:rsid w:val="00EF67DF"/>
    <w:rsid w:val="00F008E2"/>
    <w:rsid w:val="00F01704"/>
    <w:rsid w:val="00F0255D"/>
    <w:rsid w:val="00F05F0E"/>
    <w:rsid w:val="00F05F97"/>
    <w:rsid w:val="00F07258"/>
    <w:rsid w:val="00F23DF2"/>
    <w:rsid w:val="00F25B7B"/>
    <w:rsid w:val="00F26600"/>
    <w:rsid w:val="00F26F7F"/>
    <w:rsid w:val="00F3233F"/>
    <w:rsid w:val="00F33327"/>
    <w:rsid w:val="00F33B5E"/>
    <w:rsid w:val="00F35B99"/>
    <w:rsid w:val="00F3715C"/>
    <w:rsid w:val="00F426C6"/>
    <w:rsid w:val="00F43850"/>
    <w:rsid w:val="00F5532D"/>
    <w:rsid w:val="00F55DD8"/>
    <w:rsid w:val="00F61801"/>
    <w:rsid w:val="00F62770"/>
    <w:rsid w:val="00F64356"/>
    <w:rsid w:val="00F66005"/>
    <w:rsid w:val="00F663F9"/>
    <w:rsid w:val="00F80077"/>
    <w:rsid w:val="00F80CF0"/>
    <w:rsid w:val="00F828AE"/>
    <w:rsid w:val="00F84484"/>
    <w:rsid w:val="00F91232"/>
    <w:rsid w:val="00F91C36"/>
    <w:rsid w:val="00F92597"/>
    <w:rsid w:val="00FA435A"/>
    <w:rsid w:val="00FB1B23"/>
    <w:rsid w:val="00FB2A57"/>
    <w:rsid w:val="00FB35AE"/>
    <w:rsid w:val="00FC02C8"/>
    <w:rsid w:val="00FC3A96"/>
    <w:rsid w:val="00FC4669"/>
    <w:rsid w:val="00FC53DD"/>
    <w:rsid w:val="00FC6C4A"/>
    <w:rsid w:val="00FC7BB4"/>
    <w:rsid w:val="00FE129C"/>
    <w:rsid w:val="00FE1ECD"/>
    <w:rsid w:val="00FF08E8"/>
    <w:rsid w:val="00FF22EA"/>
    <w:rsid w:val="00FF307C"/>
    <w:rsid w:val="00FF5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71"/>
    <w:pPr>
      <w:spacing w:after="200" w:line="276" w:lineRule="auto"/>
    </w:pPr>
    <w:rPr>
      <w:sz w:val="22"/>
      <w:szCs w:val="22"/>
      <w:lang w:eastAsia="en-US"/>
    </w:rPr>
  </w:style>
  <w:style w:type="paragraph" w:styleId="1">
    <w:name w:val="heading 1"/>
    <w:basedOn w:val="a"/>
    <w:next w:val="a"/>
    <w:link w:val="10"/>
    <w:uiPriority w:val="9"/>
    <w:qFormat/>
    <w:rsid w:val="0082593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C764B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764B9"/>
    <w:pPr>
      <w:keepNext/>
      <w:spacing w:before="240" w:after="60"/>
      <w:outlineLvl w:val="2"/>
    </w:pPr>
    <w:rPr>
      <w:rFonts w:ascii="Cambria" w:eastAsia="Times New Roman" w:hAnsi="Cambria"/>
      <w:b/>
      <w:bCs/>
      <w:sz w:val="26"/>
      <w:szCs w:val="26"/>
    </w:rPr>
  </w:style>
  <w:style w:type="paragraph" w:styleId="5">
    <w:name w:val="heading 5"/>
    <w:basedOn w:val="a"/>
    <w:next w:val="a"/>
    <w:link w:val="50"/>
    <w:uiPriority w:val="9"/>
    <w:semiHidden/>
    <w:unhideWhenUsed/>
    <w:qFormat/>
    <w:rsid w:val="00B96499"/>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215613"/>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0F14"/>
    <w:pPr>
      <w:autoSpaceDE w:val="0"/>
      <w:autoSpaceDN w:val="0"/>
      <w:adjustRightInd w:val="0"/>
    </w:pPr>
    <w:rPr>
      <w:rFonts w:ascii="Times New Roman" w:hAnsi="Times New Roman"/>
      <w:color w:val="000000"/>
      <w:sz w:val="24"/>
      <w:szCs w:val="24"/>
      <w:lang w:eastAsia="en-US"/>
    </w:rPr>
  </w:style>
  <w:style w:type="paragraph" w:styleId="a3">
    <w:name w:val="header"/>
    <w:basedOn w:val="a"/>
    <w:link w:val="a4"/>
    <w:uiPriority w:val="99"/>
    <w:unhideWhenUsed/>
    <w:rsid w:val="005442AE"/>
    <w:pPr>
      <w:tabs>
        <w:tab w:val="center" w:pos="4677"/>
        <w:tab w:val="right" w:pos="9355"/>
      </w:tabs>
    </w:pPr>
  </w:style>
  <w:style w:type="character" w:customStyle="1" w:styleId="a4">
    <w:name w:val="Верхний колонтитул Знак"/>
    <w:link w:val="a3"/>
    <w:uiPriority w:val="99"/>
    <w:rsid w:val="005442AE"/>
    <w:rPr>
      <w:sz w:val="22"/>
      <w:szCs w:val="22"/>
      <w:lang w:eastAsia="en-US"/>
    </w:rPr>
  </w:style>
  <w:style w:type="paragraph" w:styleId="a5">
    <w:name w:val="footer"/>
    <w:basedOn w:val="a"/>
    <w:link w:val="a6"/>
    <w:uiPriority w:val="99"/>
    <w:unhideWhenUsed/>
    <w:rsid w:val="005442AE"/>
    <w:pPr>
      <w:tabs>
        <w:tab w:val="center" w:pos="4677"/>
        <w:tab w:val="right" w:pos="9355"/>
      </w:tabs>
    </w:pPr>
  </w:style>
  <w:style w:type="character" w:customStyle="1" w:styleId="a6">
    <w:name w:val="Нижний колонтитул Знак"/>
    <w:link w:val="a5"/>
    <w:uiPriority w:val="99"/>
    <w:rsid w:val="005442AE"/>
    <w:rPr>
      <w:sz w:val="22"/>
      <w:szCs w:val="22"/>
      <w:lang w:eastAsia="en-US"/>
    </w:rPr>
  </w:style>
  <w:style w:type="paragraph" w:styleId="a7">
    <w:name w:val="Normal (Web)"/>
    <w:basedOn w:val="a"/>
    <w:uiPriority w:val="99"/>
    <w:unhideWhenUsed/>
    <w:rsid w:val="004A6641"/>
    <w:rPr>
      <w:rFonts w:ascii="Times New Roman" w:hAnsi="Times New Roman"/>
      <w:sz w:val="24"/>
      <w:szCs w:val="24"/>
    </w:rPr>
  </w:style>
  <w:style w:type="paragraph" w:styleId="a8">
    <w:name w:val="List Paragraph"/>
    <w:basedOn w:val="a"/>
    <w:link w:val="a9"/>
    <w:uiPriority w:val="34"/>
    <w:qFormat/>
    <w:rsid w:val="000D74D0"/>
    <w:pPr>
      <w:ind w:left="720"/>
      <w:contextualSpacing/>
    </w:pPr>
  </w:style>
  <w:style w:type="paragraph" w:styleId="aa">
    <w:name w:val="Body Text"/>
    <w:basedOn w:val="a"/>
    <w:link w:val="ab"/>
    <w:uiPriority w:val="99"/>
    <w:semiHidden/>
    <w:unhideWhenUsed/>
    <w:rsid w:val="00BE3ABE"/>
    <w:pPr>
      <w:spacing w:after="120"/>
    </w:pPr>
  </w:style>
  <w:style w:type="character" w:customStyle="1" w:styleId="ab">
    <w:name w:val="Основной текст Знак"/>
    <w:link w:val="aa"/>
    <w:uiPriority w:val="99"/>
    <w:semiHidden/>
    <w:rsid w:val="00BE3ABE"/>
    <w:rPr>
      <w:sz w:val="22"/>
      <w:szCs w:val="22"/>
      <w:lang w:eastAsia="en-US"/>
    </w:rPr>
  </w:style>
  <w:style w:type="paragraph" w:styleId="ac">
    <w:name w:val="Body Text Indent"/>
    <w:basedOn w:val="a"/>
    <w:link w:val="ad"/>
    <w:uiPriority w:val="99"/>
    <w:semiHidden/>
    <w:unhideWhenUsed/>
    <w:rsid w:val="000A3D31"/>
    <w:pPr>
      <w:spacing w:after="120"/>
      <w:ind w:left="283"/>
    </w:pPr>
  </w:style>
  <w:style w:type="character" w:customStyle="1" w:styleId="ad">
    <w:name w:val="Основной текст с отступом Знак"/>
    <w:link w:val="ac"/>
    <w:uiPriority w:val="99"/>
    <w:semiHidden/>
    <w:rsid w:val="000A3D31"/>
    <w:rPr>
      <w:sz w:val="22"/>
      <w:szCs w:val="22"/>
      <w:lang w:eastAsia="en-US"/>
    </w:rPr>
  </w:style>
  <w:style w:type="table" w:styleId="ae">
    <w:name w:val="Table Grid"/>
    <w:basedOn w:val="a1"/>
    <w:uiPriority w:val="59"/>
    <w:rsid w:val="00242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uiPriority w:val="9"/>
    <w:semiHidden/>
    <w:rsid w:val="00215613"/>
    <w:rPr>
      <w:rFonts w:ascii="Calibri" w:eastAsia="Times New Roman" w:hAnsi="Calibri" w:cs="Times New Roman"/>
      <w:b/>
      <w:bCs/>
      <w:sz w:val="22"/>
      <w:szCs w:val="22"/>
      <w:lang w:eastAsia="en-US"/>
    </w:rPr>
  </w:style>
  <w:style w:type="character" w:styleId="af">
    <w:name w:val="Hyperlink"/>
    <w:uiPriority w:val="99"/>
    <w:unhideWhenUsed/>
    <w:rsid w:val="006E78BC"/>
    <w:rPr>
      <w:color w:val="0000FF"/>
      <w:u w:val="single"/>
    </w:rPr>
  </w:style>
  <w:style w:type="paragraph" w:styleId="af0">
    <w:name w:val="Balloon Text"/>
    <w:basedOn w:val="a"/>
    <w:link w:val="af1"/>
    <w:uiPriority w:val="99"/>
    <w:semiHidden/>
    <w:unhideWhenUsed/>
    <w:rsid w:val="00C817B8"/>
    <w:pPr>
      <w:spacing w:after="0" w:line="240" w:lineRule="auto"/>
    </w:pPr>
    <w:rPr>
      <w:rFonts w:ascii="Tahoma" w:hAnsi="Tahoma"/>
      <w:sz w:val="16"/>
      <w:szCs w:val="16"/>
    </w:rPr>
  </w:style>
  <w:style w:type="character" w:customStyle="1" w:styleId="af1">
    <w:name w:val="Текст выноски Знак"/>
    <w:link w:val="af0"/>
    <w:uiPriority w:val="99"/>
    <w:semiHidden/>
    <w:rsid w:val="00C817B8"/>
    <w:rPr>
      <w:rFonts w:ascii="Tahoma" w:hAnsi="Tahoma" w:cs="Tahoma"/>
      <w:sz w:val="16"/>
      <w:szCs w:val="16"/>
      <w:lang w:eastAsia="en-US"/>
    </w:rPr>
  </w:style>
  <w:style w:type="character" w:customStyle="1" w:styleId="20">
    <w:name w:val="Заголовок 2 Знак"/>
    <w:link w:val="2"/>
    <w:uiPriority w:val="9"/>
    <w:semiHidden/>
    <w:rsid w:val="00C764B9"/>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C764B9"/>
    <w:rPr>
      <w:rFonts w:ascii="Cambria" w:eastAsia="Times New Roman" w:hAnsi="Cambria" w:cs="Times New Roman"/>
      <w:b/>
      <w:bCs/>
      <w:sz w:val="26"/>
      <w:szCs w:val="26"/>
      <w:lang w:eastAsia="en-US"/>
    </w:rPr>
  </w:style>
  <w:style w:type="paragraph" w:styleId="21">
    <w:name w:val="Body Text Indent 2"/>
    <w:basedOn w:val="a"/>
    <w:link w:val="22"/>
    <w:uiPriority w:val="99"/>
    <w:semiHidden/>
    <w:unhideWhenUsed/>
    <w:rsid w:val="00C764B9"/>
    <w:pPr>
      <w:spacing w:after="120" w:line="480" w:lineRule="auto"/>
      <w:ind w:left="283"/>
    </w:pPr>
  </w:style>
  <w:style w:type="character" w:customStyle="1" w:styleId="22">
    <w:name w:val="Основной текст с отступом 2 Знак"/>
    <w:link w:val="21"/>
    <w:uiPriority w:val="99"/>
    <w:semiHidden/>
    <w:rsid w:val="00C764B9"/>
    <w:rPr>
      <w:sz w:val="22"/>
      <w:szCs w:val="22"/>
      <w:lang w:eastAsia="en-US"/>
    </w:rPr>
  </w:style>
  <w:style w:type="character" w:customStyle="1" w:styleId="10">
    <w:name w:val="Заголовок 1 Знак"/>
    <w:link w:val="1"/>
    <w:uiPriority w:val="9"/>
    <w:rsid w:val="00825932"/>
    <w:rPr>
      <w:rFonts w:ascii="Cambria" w:eastAsia="Times New Roman" w:hAnsi="Cambria" w:cs="Times New Roman"/>
      <w:b/>
      <w:bCs/>
      <w:kern w:val="32"/>
      <w:sz w:val="32"/>
      <w:szCs w:val="32"/>
      <w:lang w:eastAsia="en-US"/>
    </w:rPr>
  </w:style>
  <w:style w:type="character" w:styleId="af2">
    <w:name w:val="FollowedHyperlink"/>
    <w:uiPriority w:val="99"/>
    <w:semiHidden/>
    <w:unhideWhenUsed/>
    <w:rsid w:val="007E0F18"/>
    <w:rPr>
      <w:color w:val="800080"/>
      <w:u w:val="single"/>
    </w:rPr>
  </w:style>
  <w:style w:type="character" w:customStyle="1" w:styleId="50">
    <w:name w:val="Заголовок 5 Знак"/>
    <w:link w:val="5"/>
    <w:uiPriority w:val="9"/>
    <w:semiHidden/>
    <w:rsid w:val="00B96499"/>
    <w:rPr>
      <w:rFonts w:ascii="Calibri" w:eastAsia="Times New Roman" w:hAnsi="Calibri" w:cs="Times New Roman"/>
      <w:b/>
      <w:bCs/>
      <w:i/>
      <w:iCs/>
      <w:sz w:val="26"/>
      <w:szCs w:val="26"/>
      <w:lang w:eastAsia="en-US"/>
    </w:rPr>
  </w:style>
  <w:style w:type="character" w:customStyle="1" w:styleId="a9">
    <w:name w:val="Абзац списка Знак"/>
    <w:link w:val="a8"/>
    <w:uiPriority w:val="34"/>
    <w:locked/>
    <w:rsid w:val="00113A02"/>
    <w:rPr>
      <w:sz w:val="22"/>
      <w:szCs w:val="22"/>
      <w:lang w:eastAsia="en-US"/>
    </w:rPr>
  </w:style>
  <w:style w:type="paragraph" w:styleId="23">
    <w:name w:val="Body Text 2"/>
    <w:basedOn w:val="a"/>
    <w:link w:val="24"/>
    <w:uiPriority w:val="99"/>
    <w:unhideWhenUsed/>
    <w:rsid w:val="00865F6C"/>
    <w:pPr>
      <w:spacing w:after="120" w:line="480" w:lineRule="auto"/>
    </w:pPr>
  </w:style>
  <w:style w:type="character" w:customStyle="1" w:styleId="24">
    <w:name w:val="Основной текст 2 Знак"/>
    <w:link w:val="23"/>
    <w:uiPriority w:val="99"/>
    <w:rsid w:val="00865F6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0835601">
      <w:bodyDiv w:val="1"/>
      <w:marLeft w:val="0"/>
      <w:marRight w:val="0"/>
      <w:marTop w:val="0"/>
      <w:marBottom w:val="0"/>
      <w:divBdr>
        <w:top w:val="none" w:sz="0" w:space="0" w:color="auto"/>
        <w:left w:val="none" w:sz="0" w:space="0" w:color="auto"/>
        <w:bottom w:val="none" w:sz="0" w:space="0" w:color="auto"/>
        <w:right w:val="none" w:sz="0" w:space="0" w:color="auto"/>
      </w:divBdr>
    </w:div>
    <w:div w:id="227616114">
      <w:bodyDiv w:val="1"/>
      <w:marLeft w:val="0"/>
      <w:marRight w:val="0"/>
      <w:marTop w:val="0"/>
      <w:marBottom w:val="0"/>
      <w:divBdr>
        <w:top w:val="none" w:sz="0" w:space="0" w:color="auto"/>
        <w:left w:val="none" w:sz="0" w:space="0" w:color="auto"/>
        <w:bottom w:val="none" w:sz="0" w:space="0" w:color="auto"/>
        <w:right w:val="none" w:sz="0" w:space="0" w:color="auto"/>
      </w:divBdr>
    </w:div>
    <w:div w:id="356588434">
      <w:bodyDiv w:val="1"/>
      <w:marLeft w:val="0"/>
      <w:marRight w:val="0"/>
      <w:marTop w:val="0"/>
      <w:marBottom w:val="0"/>
      <w:divBdr>
        <w:top w:val="none" w:sz="0" w:space="0" w:color="auto"/>
        <w:left w:val="none" w:sz="0" w:space="0" w:color="auto"/>
        <w:bottom w:val="none" w:sz="0" w:space="0" w:color="auto"/>
        <w:right w:val="none" w:sz="0" w:space="0" w:color="auto"/>
      </w:divBdr>
    </w:div>
    <w:div w:id="438330666">
      <w:bodyDiv w:val="1"/>
      <w:marLeft w:val="0"/>
      <w:marRight w:val="0"/>
      <w:marTop w:val="0"/>
      <w:marBottom w:val="0"/>
      <w:divBdr>
        <w:top w:val="none" w:sz="0" w:space="0" w:color="auto"/>
        <w:left w:val="none" w:sz="0" w:space="0" w:color="auto"/>
        <w:bottom w:val="none" w:sz="0" w:space="0" w:color="auto"/>
        <w:right w:val="none" w:sz="0" w:space="0" w:color="auto"/>
      </w:divBdr>
      <w:divsChild>
        <w:div w:id="1335186305">
          <w:marLeft w:val="0"/>
          <w:marRight w:val="0"/>
          <w:marTop w:val="0"/>
          <w:marBottom w:val="0"/>
          <w:divBdr>
            <w:top w:val="none" w:sz="0" w:space="0" w:color="auto"/>
            <w:left w:val="none" w:sz="0" w:space="0" w:color="auto"/>
            <w:bottom w:val="none" w:sz="0" w:space="0" w:color="auto"/>
            <w:right w:val="none" w:sz="0" w:space="0" w:color="auto"/>
          </w:divBdr>
        </w:div>
      </w:divsChild>
    </w:div>
    <w:div w:id="464927311">
      <w:bodyDiv w:val="1"/>
      <w:marLeft w:val="0"/>
      <w:marRight w:val="0"/>
      <w:marTop w:val="0"/>
      <w:marBottom w:val="0"/>
      <w:divBdr>
        <w:top w:val="none" w:sz="0" w:space="0" w:color="auto"/>
        <w:left w:val="none" w:sz="0" w:space="0" w:color="auto"/>
        <w:bottom w:val="none" w:sz="0" w:space="0" w:color="auto"/>
        <w:right w:val="none" w:sz="0" w:space="0" w:color="auto"/>
      </w:divBdr>
    </w:div>
    <w:div w:id="612060718">
      <w:bodyDiv w:val="1"/>
      <w:marLeft w:val="0"/>
      <w:marRight w:val="0"/>
      <w:marTop w:val="0"/>
      <w:marBottom w:val="0"/>
      <w:divBdr>
        <w:top w:val="none" w:sz="0" w:space="0" w:color="auto"/>
        <w:left w:val="none" w:sz="0" w:space="0" w:color="auto"/>
        <w:bottom w:val="none" w:sz="0" w:space="0" w:color="auto"/>
        <w:right w:val="none" w:sz="0" w:space="0" w:color="auto"/>
      </w:divBdr>
    </w:div>
    <w:div w:id="791440889">
      <w:bodyDiv w:val="1"/>
      <w:marLeft w:val="0"/>
      <w:marRight w:val="0"/>
      <w:marTop w:val="0"/>
      <w:marBottom w:val="0"/>
      <w:divBdr>
        <w:top w:val="none" w:sz="0" w:space="0" w:color="auto"/>
        <w:left w:val="none" w:sz="0" w:space="0" w:color="auto"/>
        <w:bottom w:val="none" w:sz="0" w:space="0" w:color="auto"/>
        <w:right w:val="none" w:sz="0" w:space="0" w:color="auto"/>
      </w:divBdr>
    </w:div>
    <w:div w:id="801188793">
      <w:bodyDiv w:val="1"/>
      <w:marLeft w:val="0"/>
      <w:marRight w:val="0"/>
      <w:marTop w:val="0"/>
      <w:marBottom w:val="0"/>
      <w:divBdr>
        <w:top w:val="none" w:sz="0" w:space="0" w:color="auto"/>
        <w:left w:val="none" w:sz="0" w:space="0" w:color="auto"/>
        <w:bottom w:val="none" w:sz="0" w:space="0" w:color="auto"/>
        <w:right w:val="none" w:sz="0" w:space="0" w:color="auto"/>
      </w:divBdr>
    </w:div>
    <w:div w:id="807354429">
      <w:bodyDiv w:val="1"/>
      <w:marLeft w:val="0"/>
      <w:marRight w:val="0"/>
      <w:marTop w:val="0"/>
      <w:marBottom w:val="0"/>
      <w:divBdr>
        <w:top w:val="none" w:sz="0" w:space="0" w:color="auto"/>
        <w:left w:val="none" w:sz="0" w:space="0" w:color="auto"/>
        <w:bottom w:val="none" w:sz="0" w:space="0" w:color="auto"/>
        <w:right w:val="none" w:sz="0" w:space="0" w:color="auto"/>
      </w:divBdr>
    </w:div>
    <w:div w:id="812452774">
      <w:bodyDiv w:val="1"/>
      <w:marLeft w:val="0"/>
      <w:marRight w:val="0"/>
      <w:marTop w:val="0"/>
      <w:marBottom w:val="0"/>
      <w:divBdr>
        <w:top w:val="none" w:sz="0" w:space="0" w:color="auto"/>
        <w:left w:val="none" w:sz="0" w:space="0" w:color="auto"/>
        <w:bottom w:val="none" w:sz="0" w:space="0" w:color="auto"/>
        <w:right w:val="none" w:sz="0" w:space="0" w:color="auto"/>
      </w:divBdr>
    </w:div>
    <w:div w:id="840975418">
      <w:bodyDiv w:val="1"/>
      <w:marLeft w:val="0"/>
      <w:marRight w:val="0"/>
      <w:marTop w:val="0"/>
      <w:marBottom w:val="0"/>
      <w:divBdr>
        <w:top w:val="none" w:sz="0" w:space="0" w:color="auto"/>
        <w:left w:val="none" w:sz="0" w:space="0" w:color="auto"/>
        <w:bottom w:val="none" w:sz="0" w:space="0" w:color="auto"/>
        <w:right w:val="none" w:sz="0" w:space="0" w:color="auto"/>
      </w:divBdr>
    </w:div>
    <w:div w:id="909733018">
      <w:bodyDiv w:val="1"/>
      <w:marLeft w:val="0"/>
      <w:marRight w:val="0"/>
      <w:marTop w:val="0"/>
      <w:marBottom w:val="0"/>
      <w:divBdr>
        <w:top w:val="none" w:sz="0" w:space="0" w:color="auto"/>
        <w:left w:val="none" w:sz="0" w:space="0" w:color="auto"/>
        <w:bottom w:val="none" w:sz="0" w:space="0" w:color="auto"/>
        <w:right w:val="none" w:sz="0" w:space="0" w:color="auto"/>
      </w:divBdr>
    </w:div>
    <w:div w:id="1032002227">
      <w:bodyDiv w:val="1"/>
      <w:marLeft w:val="0"/>
      <w:marRight w:val="0"/>
      <w:marTop w:val="0"/>
      <w:marBottom w:val="0"/>
      <w:divBdr>
        <w:top w:val="none" w:sz="0" w:space="0" w:color="auto"/>
        <w:left w:val="none" w:sz="0" w:space="0" w:color="auto"/>
        <w:bottom w:val="none" w:sz="0" w:space="0" w:color="auto"/>
        <w:right w:val="none" w:sz="0" w:space="0" w:color="auto"/>
      </w:divBdr>
    </w:div>
    <w:div w:id="1086999575">
      <w:bodyDiv w:val="1"/>
      <w:marLeft w:val="0"/>
      <w:marRight w:val="0"/>
      <w:marTop w:val="0"/>
      <w:marBottom w:val="0"/>
      <w:divBdr>
        <w:top w:val="none" w:sz="0" w:space="0" w:color="auto"/>
        <w:left w:val="none" w:sz="0" w:space="0" w:color="auto"/>
        <w:bottom w:val="none" w:sz="0" w:space="0" w:color="auto"/>
        <w:right w:val="none" w:sz="0" w:space="0" w:color="auto"/>
      </w:divBdr>
    </w:div>
    <w:div w:id="1184629196">
      <w:bodyDiv w:val="1"/>
      <w:marLeft w:val="0"/>
      <w:marRight w:val="0"/>
      <w:marTop w:val="0"/>
      <w:marBottom w:val="0"/>
      <w:divBdr>
        <w:top w:val="none" w:sz="0" w:space="0" w:color="auto"/>
        <w:left w:val="none" w:sz="0" w:space="0" w:color="auto"/>
        <w:bottom w:val="none" w:sz="0" w:space="0" w:color="auto"/>
        <w:right w:val="none" w:sz="0" w:space="0" w:color="auto"/>
      </w:divBdr>
    </w:div>
    <w:div w:id="1633633187">
      <w:bodyDiv w:val="1"/>
      <w:marLeft w:val="0"/>
      <w:marRight w:val="0"/>
      <w:marTop w:val="0"/>
      <w:marBottom w:val="0"/>
      <w:divBdr>
        <w:top w:val="none" w:sz="0" w:space="0" w:color="auto"/>
        <w:left w:val="none" w:sz="0" w:space="0" w:color="auto"/>
        <w:bottom w:val="none" w:sz="0" w:space="0" w:color="auto"/>
        <w:right w:val="none" w:sz="0" w:space="0" w:color="auto"/>
      </w:divBdr>
    </w:div>
    <w:div w:id="1797524757">
      <w:bodyDiv w:val="1"/>
      <w:marLeft w:val="0"/>
      <w:marRight w:val="0"/>
      <w:marTop w:val="0"/>
      <w:marBottom w:val="0"/>
      <w:divBdr>
        <w:top w:val="none" w:sz="0" w:space="0" w:color="auto"/>
        <w:left w:val="none" w:sz="0" w:space="0" w:color="auto"/>
        <w:bottom w:val="none" w:sz="0" w:space="0" w:color="auto"/>
        <w:right w:val="none" w:sz="0" w:space="0" w:color="auto"/>
      </w:divBdr>
    </w:div>
    <w:div w:id="1807507102">
      <w:bodyDiv w:val="1"/>
      <w:marLeft w:val="0"/>
      <w:marRight w:val="0"/>
      <w:marTop w:val="0"/>
      <w:marBottom w:val="0"/>
      <w:divBdr>
        <w:top w:val="none" w:sz="0" w:space="0" w:color="auto"/>
        <w:left w:val="none" w:sz="0" w:space="0" w:color="auto"/>
        <w:bottom w:val="none" w:sz="0" w:space="0" w:color="auto"/>
        <w:right w:val="none" w:sz="0" w:space="0" w:color="auto"/>
      </w:divBdr>
    </w:div>
    <w:div w:id="1851291785">
      <w:bodyDiv w:val="1"/>
      <w:marLeft w:val="0"/>
      <w:marRight w:val="0"/>
      <w:marTop w:val="0"/>
      <w:marBottom w:val="0"/>
      <w:divBdr>
        <w:top w:val="none" w:sz="0" w:space="0" w:color="auto"/>
        <w:left w:val="none" w:sz="0" w:space="0" w:color="auto"/>
        <w:bottom w:val="none" w:sz="0" w:space="0" w:color="auto"/>
        <w:right w:val="none" w:sz="0" w:space="0" w:color="auto"/>
      </w:divBdr>
    </w:div>
    <w:div w:id="1875802964">
      <w:bodyDiv w:val="1"/>
      <w:marLeft w:val="0"/>
      <w:marRight w:val="0"/>
      <w:marTop w:val="0"/>
      <w:marBottom w:val="0"/>
      <w:divBdr>
        <w:top w:val="none" w:sz="0" w:space="0" w:color="auto"/>
        <w:left w:val="none" w:sz="0" w:space="0" w:color="auto"/>
        <w:bottom w:val="none" w:sz="0" w:space="0" w:color="auto"/>
        <w:right w:val="none" w:sz="0" w:space="0" w:color="auto"/>
      </w:divBdr>
    </w:div>
    <w:div w:id="1901860760">
      <w:bodyDiv w:val="1"/>
      <w:marLeft w:val="0"/>
      <w:marRight w:val="0"/>
      <w:marTop w:val="0"/>
      <w:marBottom w:val="0"/>
      <w:divBdr>
        <w:top w:val="none" w:sz="0" w:space="0" w:color="auto"/>
        <w:left w:val="none" w:sz="0" w:space="0" w:color="auto"/>
        <w:bottom w:val="none" w:sz="0" w:space="0" w:color="auto"/>
        <w:right w:val="none" w:sz="0" w:space="0" w:color="auto"/>
      </w:divBdr>
    </w:div>
    <w:div w:id="1903516597">
      <w:bodyDiv w:val="1"/>
      <w:marLeft w:val="0"/>
      <w:marRight w:val="0"/>
      <w:marTop w:val="0"/>
      <w:marBottom w:val="0"/>
      <w:divBdr>
        <w:top w:val="none" w:sz="0" w:space="0" w:color="auto"/>
        <w:left w:val="none" w:sz="0" w:space="0" w:color="auto"/>
        <w:bottom w:val="none" w:sz="0" w:space="0" w:color="auto"/>
        <w:right w:val="none" w:sz="0" w:space="0" w:color="auto"/>
      </w:divBdr>
    </w:div>
    <w:div w:id="1911040850">
      <w:bodyDiv w:val="1"/>
      <w:marLeft w:val="0"/>
      <w:marRight w:val="0"/>
      <w:marTop w:val="0"/>
      <w:marBottom w:val="0"/>
      <w:divBdr>
        <w:top w:val="none" w:sz="0" w:space="0" w:color="auto"/>
        <w:left w:val="none" w:sz="0" w:space="0" w:color="auto"/>
        <w:bottom w:val="none" w:sz="0" w:space="0" w:color="auto"/>
        <w:right w:val="none" w:sz="0" w:space="0" w:color="auto"/>
      </w:divBdr>
    </w:div>
    <w:div w:id="1966959565">
      <w:bodyDiv w:val="1"/>
      <w:marLeft w:val="0"/>
      <w:marRight w:val="0"/>
      <w:marTop w:val="0"/>
      <w:marBottom w:val="0"/>
      <w:divBdr>
        <w:top w:val="none" w:sz="0" w:space="0" w:color="auto"/>
        <w:left w:val="none" w:sz="0" w:space="0" w:color="auto"/>
        <w:bottom w:val="none" w:sz="0" w:space="0" w:color="auto"/>
        <w:right w:val="none" w:sz="0" w:space="0" w:color="auto"/>
      </w:divBdr>
    </w:div>
    <w:div w:id="2019961322">
      <w:bodyDiv w:val="1"/>
      <w:marLeft w:val="0"/>
      <w:marRight w:val="0"/>
      <w:marTop w:val="0"/>
      <w:marBottom w:val="0"/>
      <w:divBdr>
        <w:top w:val="none" w:sz="0" w:space="0" w:color="auto"/>
        <w:left w:val="none" w:sz="0" w:space="0" w:color="auto"/>
        <w:bottom w:val="none" w:sz="0" w:space="0" w:color="auto"/>
        <w:right w:val="none" w:sz="0" w:space="0" w:color="auto"/>
      </w:divBdr>
    </w:div>
    <w:div w:id="20541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ussurii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baseline="0">
                <a:latin typeface="Times New Roman" pitchFamily="18" charset="0"/>
              </a:defRPr>
            </a:pPr>
            <a:r>
              <a:rPr lang="ru-RU" sz="1200" baseline="0">
                <a:latin typeface="Times New Roman" pitchFamily="18" charset="0"/>
              </a:rPr>
              <a:t>Структура организаций по формам собственности 2018 г.</a:t>
            </a:r>
          </a:p>
        </c:rich>
      </c:tx>
      <c:layout>
        <c:manualLayout>
          <c:xMode val="edge"/>
          <c:yMode val="edge"/>
          <c:x val="0.20699896157840136"/>
          <c:y val="2.0356234096692107E-2"/>
        </c:manualLayout>
      </c:layout>
    </c:title>
    <c:plotArea>
      <c:layout/>
      <c:pieChart>
        <c:varyColors val="1"/>
        <c:ser>
          <c:idx val="0"/>
          <c:order val="0"/>
          <c:tx>
            <c:strRef>
              <c:f>Лист1!$B$1</c:f>
              <c:strCache>
                <c:ptCount val="1"/>
                <c:pt idx="0">
                  <c:v>Структура организаций по формам собственности 2018 г.</c:v>
                </c:pt>
              </c:strCache>
            </c:strRef>
          </c:tx>
          <c:dLbls>
            <c:dLbl>
              <c:idx val="0"/>
              <c:layout>
                <c:manualLayout>
                  <c:x val="-5.2170219376783497E-2"/>
                  <c:y val="-3.4557512372022257E-3"/>
                </c:manualLayout>
              </c:layout>
              <c:showCatName val="1"/>
              <c:showPercent val="1"/>
            </c:dLbl>
            <c:dLbl>
              <c:idx val="1"/>
              <c:layout>
                <c:manualLayout>
                  <c:x val="4.4573879199679457E-2"/>
                  <c:y val="8.4174630842900333E-2"/>
                </c:manualLayout>
              </c:layout>
              <c:showCatName val="1"/>
              <c:showPercent val="1"/>
            </c:dLbl>
            <c:dLbl>
              <c:idx val="2"/>
              <c:layout>
                <c:manualLayout>
                  <c:x val="-0.12416513356391232"/>
                  <c:y val="-0.13601357082273124"/>
                </c:manualLayout>
              </c:layout>
              <c:showCatName val="1"/>
              <c:showPercent val="1"/>
            </c:dLbl>
            <c:dLbl>
              <c:idx val="3"/>
              <c:layout>
                <c:manualLayout>
                  <c:x val="-4.6282532440454285E-2"/>
                  <c:y val="2.4971115251814974E-2"/>
                </c:manualLayout>
              </c:layout>
              <c:showCatName val="1"/>
              <c:showPercent val="1"/>
            </c:dLbl>
            <c:txPr>
              <a:bodyPr/>
              <a:lstStyle/>
              <a:p>
                <a:pPr>
                  <a:defRPr baseline="0">
                    <a:latin typeface="Times New Roman" pitchFamily="18" charset="0"/>
                  </a:defRPr>
                </a:pPr>
                <a:endParaRPr lang="ru-RU"/>
              </a:p>
            </c:txPr>
            <c:showCatName val="1"/>
            <c:showPercent val="1"/>
          </c:dLbls>
          <c:cat>
            <c:strRef>
              <c:f>Лист1!$A$2:$A$5</c:f>
              <c:strCache>
                <c:ptCount val="4"/>
                <c:pt idx="0">
                  <c:v>государственная</c:v>
                </c:pt>
                <c:pt idx="1">
                  <c:v>муниципальная</c:v>
                </c:pt>
                <c:pt idx="2">
                  <c:v>частная</c:v>
                </c:pt>
                <c:pt idx="3">
                  <c:v>прочие</c:v>
                </c:pt>
              </c:strCache>
            </c:strRef>
          </c:cat>
          <c:val>
            <c:numRef>
              <c:f>Лист1!$B$2:$B$5</c:f>
              <c:numCache>
                <c:formatCode>General</c:formatCode>
                <c:ptCount val="4"/>
                <c:pt idx="0">
                  <c:v>105</c:v>
                </c:pt>
                <c:pt idx="1">
                  <c:v>114</c:v>
                </c:pt>
                <c:pt idx="2">
                  <c:v>4324</c:v>
                </c:pt>
                <c:pt idx="3">
                  <c:v>385</c:v>
                </c:pt>
              </c:numCache>
            </c:numRef>
          </c:val>
        </c:ser>
        <c:dLbls>
          <c:showCatName val="1"/>
          <c:showPercent val="1"/>
        </c:dLbls>
        <c:firstSliceAng val="2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0.46250449168586033"/>
          <c:y val="0"/>
          <c:w val="0.49554046938619706"/>
          <c:h val="0.9094944245289418"/>
        </c:manualLayout>
      </c:layout>
      <c:bar3DChart>
        <c:barDir val="bar"/>
        <c:grouping val="clustered"/>
        <c:ser>
          <c:idx val="0"/>
          <c:order val="0"/>
          <c:tx>
            <c:strRef>
              <c:f>Лист1!$B$1</c:f>
              <c:strCache>
                <c:ptCount val="1"/>
                <c:pt idx="0">
                  <c:v>Столбец1</c:v>
                </c:pt>
              </c:strCache>
            </c:strRef>
          </c:tx>
          <c:spPr>
            <a:solidFill>
              <a:srgbClr val="5B9BD5"/>
            </a:solidFill>
            <a:ln w="25325">
              <a:noFill/>
            </a:ln>
          </c:spPr>
          <c:dLbls>
            <c:dLbl>
              <c:idx val="0"/>
              <c:layout>
                <c:manualLayout>
                  <c:x val="1.2251148545176111E-2"/>
                  <c:y val="-9.4562647754137304E-3"/>
                </c:manualLayout>
              </c:layout>
              <c:showVal val="1"/>
            </c:dLbl>
            <c:dLbl>
              <c:idx val="1"/>
              <c:layout>
                <c:manualLayout>
                  <c:x val="1.2251148545176111E-2"/>
                  <c:y val="-1.1820330969267184E-2"/>
                </c:manualLayout>
              </c:layout>
              <c:showVal val="1"/>
            </c:dLbl>
            <c:dLbl>
              <c:idx val="2"/>
              <c:layout>
                <c:manualLayout>
                  <c:x val="1.4293006636038795E-2"/>
                  <c:y val="-1.1820330969267184E-2"/>
                </c:manualLayout>
              </c:layout>
              <c:showVal val="1"/>
            </c:dLbl>
            <c:dLbl>
              <c:idx val="3"/>
              <c:layout>
                <c:manualLayout>
                  <c:x val="8.1674323634507526E-3"/>
                  <c:y val="-4.7281323877068574E-3"/>
                </c:manualLayout>
              </c:layout>
              <c:showVal val="1"/>
            </c:dLbl>
            <c:dLbl>
              <c:idx val="4"/>
              <c:layout>
                <c:manualLayout>
                  <c:x val="1.8376722817764101E-2"/>
                  <c:y val="-2.3640661938534708E-3"/>
                </c:manualLayout>
              </c:layout>
              <c:showVal val="1"/>
            </c:dLbl>
            <c:dLbl>
              <c:idx val="5"/>
              <c:layout>
                <c:manualLayout>
                  <c:x val="1.4293006636038871E-2"/>
                  <c:y val="-7.0921985815602913E-3"/>
                </c:manualLayout>
              </c:layout>
              <c:showVal val="1"/>
            </c:dLbl>
            <c:dLbl>
              <c:idx val="6"/>
              <c:layout>
                <c:manualLayout>
                  <c:x val="1.4293006636038795E-2"/>
                  <c:y val="-4.7281323877068704E-3"/>
                </c:manualLayout>
              </c:layout>
              <c:showVal val="1"/>
            </c:dLbl>
            <c:spPr>
              <a:noFill/>
              <a:ln w="25325">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ru-RU"/>
              </a:p>
            </c:txPr>
            <c:showVal val="1"/>
          </c:dLbls>
          <c:cat>
            <c:strRef>
              <c:f>Лист1!$A$2:$A$8</c:f>
              <c:strCache>
                <c:ptCount val="7"/>
                <c:pt idx="0">
                  <c:v>снижение налоговой нагрузки</c:v>
                </c:pt>
                <c:pt idx="1">
                  <c:v>нормативно-правовая поддержка малого и среднего предпринимательства</c:v>
                </c:pt>
                <c:pt idx="2">
                  <c:v>снижение уровня административных барьеров</c:v>
                </c:pt>
                <c:pt idx="3">
                  <c:v>налоговое консультирование, аудит субъектов малого и среднего предпринимательства</c:v>
                </c:pt>
                <c:pt idx="4">
                  <c:v>развитие информационных услуг для малого и среднего предпринимательства</c:v>
                </c:pt>
                <c:pt idx="5">
                  <c:v>микрокредитование</c:v>
                </c:pt>
                <c:pt idx="6">
                  <c:v>совершенствование системы информирования о действующих программах поддержки малого бизнеса, фондах и других организациях занимающихся поддержкой малого и среднего бизнеса</c:v>
                </c:pt>
              </c:strCache>
            </c:strRef>
          </c:cat>
          <c:val>
            <c:numRef>
              <c:f>Лист1!$B$2:$B$8</c:f>
              <c:numCache>
                <c:formatCode>General</c:formatCode>
                <c:ptCount val="7"/>
                <c:pt idx="0">
                  <c:v>70</c:v>
                </c:pt>
                <c:pt idx="1">
                  <c:v>36</c:v>
                </c:pt>
                <c:pt idx="2">
                  <c:v>33</c:v>
                </c:pt>
                <c:pt idx="3">
                  <c:v>29</c:v>
                </c:pt>
                <c:pt idx="4">
                  <c:v>26</c:v>
                </c:pt>
                <c:pt idx="5">
                  <c:v>25</c:v>
                </c:pt>
                <c:pt idx="6">
                  <c:v>21</c:v>
                </c:pt>
              </c:numCache>
            </c:numRef>
          </c:val>
        </c:ser>
        <c:shape val="box"/>
        <c:axId val="127122816"/>
        <c:axId val="99148160"/>
        <c:axId val="0"/>
      </c:bar3DChart>
      <c:catAx>
        <c:axId val="127122816"/>
        <c:scaling>
          <c:orientation val="minMax"/>
        </c:scaling>
        <c:axPos val="l"/>
        <c:numFmt formatCode="General" sourceLinked="1"/>
        <c:majorTickMark val="none"/>
        <c:tickLblPos val="nextTo"/>
        <c:spPr>
          <a:ln w="9497">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Times New Roman" pitchFamily="18" charset="0"/>
                <a:ea typeface="+mn-ea"/>
                <a:cs typeface="+mn-cs"/>
              </a:defRPr>
            </a:pPr>
            <a:endParaRPr lang="ru-RU"/>
          </a:p>
        </c:txPr>
        <c:crossAx val="99148160"/>
        <c:crosses val="autoZero"/>
        <c:auto val="1"/>
        <c:lblAlgn val="ctr"/>
        <c:lblOffset val="100"/>
      </c:catAx>
      <c:valAx>
        <c:axId val="99148160"/>
        <c:scaling>
          <c:orientation val="minMax"/>
        </c:scaling>
        <c:axPos val="b"/>
        <c:majorGridlines>
          <c:spPr>
            <a:ln w="9497" cap="flat" cmpd="sng" algn="ctr">
              <a:solidFill>
                <a:schemeClr val="tx1">
                  <a:lumMod val="15000"/>
                  <a:lumOff val="85000"/>
                </a:schemeClr>
              </a:solidFill>
              <a:round/>
            </a:ln>
            <a:effectLst/>
          </c:spPr>
        </c:majorGridlines>
        <c:numFmt formatCode="General" sourceLinked="1"/>
        <c:majorTickMark val="none"/>
        <c:tickLblPos val="nextTo"/>
        <c:spPr>
          <a:ln w="9497">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ru-RU"/>
          </a:p>
        </c:txPr>
        <c:crossAx val="127122816"/>
        <c:crosses val="autoZero"/>
        <c:crossBetween val="between"/>
      </c:valAx>
      <c:spPr>
        <a:noFill/>
        <a:ln w="25325">
          <a:noFill/>
        </a:ln>
      </c:spPr>
    </c:plotArea>
    <c:plotVisOnly val="1"/>
    <c:dispBlanksAs val="gap"/>
  </c:chart>
  <c:spPr>
    <a:solidFill>
      <a:schemeClr val="bg1"/>
    </a:solidFill>
    <a:ln w="9497"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plotArea>
      <c:layout/>
      <c:pieChart>
        <c:varyColors val="1"/>
        <c:ser>
          <c:idx val="0"/>
          <c:order val="0"/>
          <c:tx>
            <c:strRef>
              <c:f>Лист1!$B$1</c:f>
              <c:strCache>
                <c:ptCount val="1"/>
                <c:pt idx="0">
                  <c:v>Продажи</c:v>
                </c:pt>
              </c:strCache>
            </c:strRef>
          </c:tx>
          <c:dLbls>
            <c:dLbl>
              <c:idx val="0"/>
              <c:layout>
                <c:manualLayout>
                  <c:x val="-1.7858152346341322E-2"/>
                  <c:y val="-0.10638297872340423"/>
                </c:manualLayout>
              </c:layout>
              <c:tx>
                <c:rich>
                  <a:bodyPr/>
                  <a:lstStyle/>
                  <a:p>
                    <a:r>
                      <a:rPr lang="en-US" baseline="0">
                        <a:latin typeface="Times New Roman" pitchFamily="18" charset="0"/>
                      </a:rPr>
                      <a:t>4</a:t>
                    </a:r>
                    <a:r>
                      <a:rPr lang="en-US"/>
                      <a:t>1%</a:t>
                    </a:r>
                  </a:p>
                </c:rich>
              </c:tx>
              <c:showPercent val="1"/>
            </c:dLbl>
            <c:dLbl>
              <c:idx val="1"/>
              <c:layout>
                <c:manualLayout>
                  <c:x val="-2.0113969270324802E-3"/>
                  <c:y val="5.0519349974870158E-3"/>
                </c:manualLayout>
              </c:layout>
              <c:showPercent val="1"/>
            </c:dLbl>
            <c:dLbl>
              <c:idx val="2"/>
              <c:layout>
                <c:manualLayout>
                  <c:x val="-1.1329600283481065E-2"/>
                  <c:y val="4.6127212821801534E-4"/>
                </c:manualLayout>
              </c:layout>
              <c:showPercent val="1"/>
            </c:dLbl>
            <c:dLbl>
              <c:idx val="3"/>
              <c:layout>
                <c:manualLayout>
                  <c:x val="3.9405513871205826E-3"/>
                  <c:y val="-7.5269447702015994E-3"/>
                </c:manualLayout>
              </c:layout>
              <c:showPercent val="1"/>
            </c:dLbl>
            <c:txPr>
              <a:bodyPr rot="0" vert="horz"/>
              <a:lstStyle/>
              <a:p>
                <a:pPr>
                  <a:defRPr baseline="0">
                    <a:latin typeface="Times New Roman" pitchFamily="18" charset="0"/>
                  </a:defRPr>
                </a:pPr>
                <a:endParaRPr lang="ru-RU"/>
              </a:p>
            </c:txPr>
            <c:showPercent val="1"/>
          </c:dLbls>
          <c:cat>
            <c:strRef>
              <c:f>Лист1!$A$2:$A$5</c:f>
              <c:strCache>
                <c:ptCount val="4"/>
                <c:pt idx="0">
                  <c:v>не обращался, т.к. считаю это бесперспективным</c:v>
                </c:pt>
                <c:pt idx="1">
                  <c:v>да, обращался, но не смог выполнить требования, обязательные для получения субсидий</c:v>
                </c:pt>
                <c:pt idx="2">
                  <c:v>да, обращался</c:v>
                </c:pt>
                <c:pt idx="3">
                  <c:v>не обращался, т.к не слышал о возможности субсидирования</c:v>
                </c:pt>
              </c:strCache>
            </c:strRef>
          </c:cat>
          <c:val>
            <c:numRef>
              <c:f>Лист1!$B$2:$B$5</c:f>
              <c:numCache>
                <c:formatCode>General</c:formatCode>
                <c:ptCount val="4"/>
                <c:pt idx="0">
                  <c:v>41.1</c:v>
                </c:pt>
                <c:pt idx="1">
                  <c:v>6.3</c:v>
                </c:pt>
                <c:pt idx="2">
                  <c:v>26.3</c:v>
                </c:pt>
                <c:pt idx="3">
                  <c:v>26.3</c:v>
                </c:pt>
              </c:numCache>
            </c:numRef>
          </c:val>
        </c:ser>
        <c:firstSliceAng val="0"/>
      </c:pieChart>
    </c:plotArea>
    <c:legend>
      <c:legendPos val="r"/>
      <c:legendEntry>
        <c:idx val="0"/>
        <c:txPr>
          <a:bodyPr/>
          <a:lstStyle/>
          <a:p>
            <a:pPr>
              <a:defRPr baseline="0">
                <a:latin typeface="Times New Roman" pitchFamily="18" charset="0"/>
              </a:defRPr>
            </a:pPr>
            <a:endParaRPr lang="ru-RU"/>
          </a:p>
        </c:txPr>
      </c:legendEntry>
      <c:legendEntry>
        <c:idx val="1"/>
        <c:txPr>
          <a:bodyPr/>
          <a:lstStyle/>
          <a:p>
            <a:pPr>
              <a:defRPr baseline="0">
                <a:latin typeface="Times New Roman" pitchFamily="18" charset="0"/>
              </a:defRPr>
            </a:pPr>
            <a:endParaRPr lang="ru-RU"/>
          </a:p>
        </c:txPr>
      </c:legendEntry>
      <c:legendEntry>
        <c:idx val="3"/>
        <c:txPr>
          <a:bodyPr/>
          <a:lstStyle/>
          <a:p>
            <a:pPr>
              <a:defRPr baseline="0">
                <a:latin typeface="Times New Roman" pitchFamily="18" charset="0"/>
              </a:defRPr>
            </a:pPr>
            <a:endParaRPr lang="ru-RU"/>
          </a:p>
        </c:txPr>
      </c:legendEntry>
      <c:layout>
        <c:manualLayout>
          <c:xMode val="edge"/>
          <c:yMode val="edge"/>
          <c:x val="0.6386185504241455"/>
          <c:y val="8.6058560861710542E-2"/>
          <c:w val="0.33542021533023098"/>
          <c:h val="0.7692544814876866"/>
        </c:manualLayout>
      </c:layout>
    </c:legend>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21777-38B2-4924-9B3B-E621D65F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6814</Words>
  <Characters>38840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Волгина Елена Васильевна</dc:creator>
  <cp:lastModifiedBy>Справцева</cp:lastModifiedBy>
  <cp:revision>21</cp:revision>
  <cp:lastPrinted>2019-02-13T23:30:00Z</cp:lastPrinted>
  <dcterms:created xsi:type="dcterms:W3CDTF">2019-02-10T11:14:00Z</dcterms:created>
  <dcterms:modified xsi:type="dcterms:W3CDTF">2019-02-13T23:39:00Z</dcterms:modified>
</cp:coreProperties>
</file>