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21FA" w14:textId="1FF9D9E4" w:rsidR="006068EB" w:rsidRDefault="006068EB" w:rsidP="006068EB">
      <w:pPr>
        <w:jc w:val="center"/>
        <w:rPr>
          <w:rFonts w:ascii="Times New Roman" w:hAnsi="Times New Roman" w:cs="Times New Roman"/>
          <w:sz w:val="28"/>
          <w:szCs w:val="28"/>
        </w:rPr>
      </w:pPr>
      <w:r w:rsidRPr="006068EB">
        <w:rPr>
          <w:rFonts w:ascii="Times New Roman" w:hAnsi="Times New Roman" w:cs="Times New Roman"/>
          <w:sz w:val="28"/>
          <w:szCs w:val="28"/>
        </w:rPr>
        <w:t xml:space="preserve">Основные положения учетной политики МКУ «АХУ» администрации </w:t>
      </w:r>
      <w:r w:rsidR="00805058">
        <w:rPr>
          <w:rFonts w:ascii="Times New Roman" w:hAnsi="Times New Roman" w:cs="Times New Roman"/>
          <w:sz w:val="28"/>
          <w:szCs w:val="28"/>
        </w:rPr>
        <w:t xml:space="preserve">Уссурийского городского округа </w:t>
      </w:r>
    </w:p>
    <w:p w14:paraId="48C94CD6" w14:textId="77777777" w:rsidR="006068EB" w:rsidRDefault="006068EB" w:rsidP="006068EB">
      <w:pPr>
        <w:jc w:val="center"/>
        <w:rPr>
          <w:rFonts w:ascii="Times New Roman" w:hAnsi="Times New Roman" w:cs="Times New Roman"/>
          <w:sz w:val="28"/>
          <w:szCs w:val="28"/>
        </w:rPr>
      </w:pPr>
    </w:p>
    <w:p w14:paraId="6D957F7D" w14:textId="77777777" w:rsidR="00E55AE6" w:rsidRPr="00805058" w:rsidRDefault="006068EB" w:rsidP="00805058">
      <w:pPr>
        <w:spacing w:after="0" w:line="360" w:lineRule="auto"/>
        <w:ind w:firstLine="709"/>
        <w:jc w:val="both"/>
        <w:rPr>
          <w:rFonts w:ascii="Times New Roman" w:hAnsi="Times New Roman" w:cs="Times New Roman"/>
          <w:sz w:val="28"/>
          <w:szCs w:val="28"/>
        </w:rPr>
      </w:pPr>
      <w:r w:rsidRPr="00805058">
        <w:rPr>
          <w:rFonts w:ascii="Times New Roman" w:hAnsi="Times New Roman" w:cs="Times New Roman"/>
          <w:sz w:val="28"/>
          <w:szCs w:val="28"/>
        </w:rPr>
        <w:t xml:space="preserve">В своей деятельности МКУ «АХУ» администрации </w:t>
      </w:r>
      <w:r w:rsidR="00805058">
        <w:rPr>
          <w:rFonts w:ascii="Times New Roman" w:hAnsi="Times New Roman" w:cs="Times New Roman"/>
          <w:sz w:val="28"/>
          <w:szCs w:val="28"/>
        </w:rPr>
        <w:t>Уссурийского городского округа</w:t>
      </w:r>
      <w:r w:rsidRPr="00805058">
        <w:rPr>
          <w:rFonts w:ascii="Times New Roman" w:hAnsi="Times New Roman" w:cs="Times New Roman"/>
          <w:sz w:val="28"/>
          <w:szCs w:val="28"/>
        </w:rPr>
        <w:t xml:space="preserve"> руководствуется следующими нормативными документами:</w:t>
      </w:r>
    </w:p>
    <w:p w14:paraId="1B48BEC5" w14:textId="77777777" w:rsidR="006068EB" w:rsidRPr="00805058" w:rsidRDefault="006068EB" w:rsidP="00805058">
      <w:pPr>
        <w:spacing w:after="0" w:line="360" w:lineRule="auto"/>
        <w:ind w:firstLine="709"/>
        <w:jc w:val="both"/>
        <w:rPr>
          <w:rFonts w:ascii="Times New Roman" w:hAnsi="Times New Roman" w:cs="Times New Roman"/>
          <w:sz w:val="28"/>
          <w:szCs w:val="28"/>
        </w:rPr>
      </w:pPr>
      <w:r w:rsidRPr="00805058">
        <w:rPr>
          <w:rFonts w:ascii="Times New Roman" w:hAnsi="Times New Roman" w:cs="Times New Roman"/>
          <w:sz w:val="28"/>
          <w:szCs w:val="28"/>
        </w:rPr>
        <w:t xml:space="preserve">Бюджетный </w:t>
      </w:r>
      <w:hyperlink r:id="rId7" w:history="1">
        <w:r w:rsidRPr="00805058">
          <w:rPr>
            <w:rStyle w:val="a3"/>
            <w:rFonts w:ascii="Times New Roman" w:hAnsi="Times New Roman" w:cs="Times New Roman"/>
            <w:color w:val="000000" w:themeColor="text1"/>
            <w:sz w:val="28"/>
            <w:szCs w:val="28"/>
            <w:u w:val="none"/>
          </w:rPr>
          <w:t>кодекс</w:t>
        </w:r>
      </w:hyperlink>
      <w:r w:rsidRPr="00805058">
        <w:rPr>
          <w:rFonts w:ascii="Times New Roman" w:hAnsi="Times New Roman" w:cs="Times New Roman"/>
          <w:sz w:val="28"/>
          <w:szCs w:val="28"/>
        </w:rPr>
        <w:t xml:space="preserve"> РФ;</w:t>
      </w:r>
    </w:p>
    <w:p w14:paraId="50CB55D2" w14:textId="77777777" w:rsidR="006068EB" w:rsidRPr="00805058" w:rsidRDefault="006068EB" w:rsidP="00805058">
      <w:pPr>
        <w:spacing w:after="0" w:line="360" w:lineRule="auto"/>
        <w:ind w:firstLine="709"/>
        <w:jc w:val="both"/>
        <w:rPr>
          <w:rFonts w:ascii="Times New Roman" w:hAnsi="Times New Roman" w:cs="Times New Roman"/>
          <w:sz w:val="28"/>
          <w:szCs w:val="28"/>
        </w:rPr>
      </w:pPr>
      <w:r w:rsidRPr="00805058">
        <w:rPr>
          <w:rFonts w:ascii="Times New Roman" w:hAnsi="Times New Roman" w:cs="Times New Roman"/>
          <w:color w:val="000000" w:themeColor="text1"/>
          <w:sz w:val="28"/>
          <w:szCs w:val="28"/>
        </w:rPr>
        <w:t xml:space="preserve">Федеральный </w:t>
      </w:r>
      <w:hyperlink r:id="rId8" w:history="1">
        <w:r w:rsidRPr="00805058">
          <w:rPr>
            <w:rStyle w:val="a3"/>
            <w:rFonts w:ascii="Times New Roman" w:hAnsi="Times New Roman" w:cs="Times New Roman"/>
            <w:color w:val="000000" w:themeColor="text1"/>
            <w:sz w:val="28"/>
            <w:szCs w:val="28"/>
            <w:u w:val="none"/>
          </w:rPr>
          <w:t>закон</w:t>
        </w:r>
      </w:hyperlink>
      <w:r w:rsidRPr="00805058">
        <w:rPr>
          <w:rFonts w:ascii="Times New Roman" w:hAnsi="Times New Roman" w:cs="Times New Roman"/>
          <w:sz w:val="28"/>
          <w:szCs w:val="28"/>
        </w:rPr>
        <w:t xml:space="preserve"> от 06.12.2011 № 402-ФЗ «О бухгалтерском учете»</w:t>
      </w:r>
      <w:r w:rsidR="00805058">
        <w:rPr>
          <w:rFonts w:ascii="Times New Roman" w:hAnsi="Times New Roman" w:cs="Times New Roman"/>
          <w:sz w:val="28"/>
          <w:szCs w:val="28"/>
        </w:rPr>
        <w:t>;</w:t>
      </w:r>
    </w:p>
    <w:p w14:paraId="23A8335B" w14:textId="77777777" w:rsidR="006068EB" w:rsidRPr="00805058" w:rsidRDefault="00857C81" w:rsidP="00805058">
      <w:pPr>
        <w:spacing w:after="0" w:line="360" w:lineRule="auto"/>
        <w:ind w:firstLine="709"/>
        <w:jc w:val="both"/>
        <w:rPr>
          <w:rFonts w:ascii="Times New Roman" w:hAnsi="Times New Roman" w:cs="Times New Roman"/>
          <w:sz w:val="28"/>
          <w:szCs w:val="28"/>
        </w:rPr>
      </w:pPr>
      <w:hyperlink r:id="rId9" w:history="1">
        <w:r w:rsidR="006068EB" w:rsidRPr="00805058">
          <w:rPr>
            <w:rStyle w:val="a3"/>
            <w:rFonts w:ascii="Times New Roman" w:hAnsi="Times New Roman" w:cs="Times New Roman"/>
            <w:color w:val="000000" w:themeColor="text1"/>
            <w:sz w:val="28"/>
            <w:szCs w:val="28"/>
            <w:u w:val="none"/>
          </w:rPr>
          <w:t>Инструкция</w:t>
        </w:r>
      </w:hyperlink>
      <w:r w:rsidR="006068EB" w:rsidRPr="00805058">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w:t>
      </w:r>
      <w:r w:rsidR="00805058">
        <w:rPr>
          <w:rFonts w:ascii="Times New Roman" w:hAnsi="Times New Roman" w:cs="Times New Roman"/>
          <w:sz w:val="28"/>
          <w:szCs w:val="28"/>
        </w:rPr>
        <w:br/>
      </w:r>
      <w:r w:rsidR="006068EB" w:rsidRPr="00805058">
        <w:rPr>
          <w:rFonts w:ascii="Times New Roman" w:hAnsi="Times New Roman" w:cs="Times New Roman"/>
          <w:sz w:val="28"/>
          <w:szCs w:val="28"/>
        </w:rPr>
        <w:t>от 01.12.2010 № 157н;</w:t>
      </w:r>
    </w:p>
    <w:p w14:paraId="06C6EA47" w14:textId="77777777" w:rsidR="006068EB" w:rsidRPr="00805058" w:rsidRDefault="00857C81" w:rsidP="00805058">
      <w:pPr>
        <w:pStyle w:val="a4"/>
        <w:spacing w:before="0" w:after="0" w:line="360" w:lineRule="auto"/>
        <w:ind w:firstLine="709"/>
        <w:jc w:val="both"/>
        <w:rPr>
          <w:sz w:val="28"/>
          <w:szCs w:val="28"/>
        </w:rPr>
      </w:pPr>
      <w:hyperlink r:id="rId10" w:history="1">
        <w:r w:rsidR="006068EB" w:rsidRPr="00805058">
          <w:rPr>
            <w:rStyle w:val="a3"/>
            <w:color w:val="000000" w:themeColor="text1"/>
            <w:sz w:val="28"/>
            <w:szCs w:val="28"/>
            <w:u w:val="none"/>
          </w:rPr>
          <w:t>Инструкция</w:t>
        </w:r>
      </w:hyperlink>
      <w:r w:rsidR="006068EB" w:rsidRPr="00805058">
        <w:rPr>
          <w:color w:val="000000" w:themeColor="text1"/>
          <w:sz w:val="28"/>
          <w:szCs w:val="28"/>
        </w:rPr>
        <w:t xml:space="preserve"> </w:t>
      </w:r>
      <w:r w:rsidR="006068EB" w:rsidRPr="00805058">
        <w:rPr>
          <w:sz w:val="28"/>
          <w:szCs w:val="28"/>
        </w:rPr>
        <w:t xml:space="preserve">по применению Плана счетов бюджетного учета, утвержденная Приказом Минфина России от 06.12.2010 № 162н (далее </w:t>
      </w:r>
      <w:r w:rsidR="006068EB" w:rsidRPr="00805058">
        <w:rPr>
          <w:color w:val="000000" w:themeColor="text1"/>
          <w:sz w:val="28"/>
          <w:szCs w:val="28"/>
        </w:rPr>
        <w:t xml:space="preserve">- </w:t>
      </w:r>
      <w:hyperlink r:id="rId11" w:history="1">
        <w:r w:rsidR="006068EB" w:rsidRPr="00805058">
          <w:rPr>
            <w:rStyle w:val="a3"/>
            <w:color w:val="000000" w:themeColor="text1"/>
            <w:sz w:val="28"/>
            <w:szCs w:val="28"/>
            <w:u w:val="none"/>
          </w:rPr>
          <w:t>Инструкция</w:t>
        </w:r>
      </w:hyperlink>
      <w:r w:rsidR="006068EB" w:rsidRPr="00805058">
        <w:rPr>
          <w:sz w:val="28"/>
          <w:szCs w:val="28"/>
        </w:rPr>
        <w:t xml:space="preserve"> № 162н);</w:t>
      </w:r>
    </w:p>
    <w:p w14:paraId="18164C75" w14:textId="77777777" w:rsidR="00455096" w:rsidRPr="00805058" w:rsidRDefault="00455096" w:rsidP="00805058">
      <w:pPr>
        <w:pStyle w:val="a4"/>
        <w:spacing w:before="0" w:after="0" w:line="360" w:lineRule="auto"/>
        <w:ind w:left="709" w:firstLine="0"/>
        <w:jc w:val="both"/>
        <w:rPr>
          <w:sz w:val="28"/>
          <w:szCs w:val="28"/>
        </w:rPr>
      </w:pPr>
      <w:r w:rsidRPr="00805058">
        <w:rPr>
          <w:sz w:val="28"/>
          <w:szCs w:val="28"/>
        </w:rPr>
        <w:t>Федеральными стандартами бухгалтерского учета.</w:t>
      </w:r>
    </w:p>
    <w:p w14:paraId="2A7FF3DB" w14:textId="77777777" w:rsidR="00455096" w:rsidRPr="00805058" w:rsidRDefault="00455096" w:rsidP="00805058">
      <w:pPr>
        <w:pStyle w:val="a4"/>
        <w:spacing w:before="0" w:after="0" w:line="360" w:lineRule="auto"/>
        <w:ind w:firstLine="709"/>
        <w:jc w:val="both"/>
        <w:rPr>
          <w:sz w:val="28"/>
          <w:szCs w:val="28"/>
        </w:rPr>
      </w:pPr>
      <w:r w:rsidRPr="00805058">
        <w:rPr>
          <w:sz w:val="28"/>
          <w:szCs w:val="28"/>
        </w:rPr>
        <w:t xml:space="preserve">Ответственным за организацию бюджетного учета в учреждении </w:t>
      </w:r>
      <w:r w:rsidRPr="00805058">
        <w:rPr>
          <w:sz w:val="28"/>
          <w:szCs w:val="28"/>
        </w:rPr>
        <w:br/>
        <w:t>и соблюдение законодательства при выполнении хозяйственных операций возложено на директора учреждения. Ведение учета возложено на главного бухгалтера.</w:t>
      </w:r>
    </w:p>
    <w:p w14:paraId="09BAD9C0" w14:textId="77777777" w:rsidR="00455096" w:rsidRPr="00805058" w:rsidRDefault="00455096" w:rsidP="00805058">
      <w:pPr>
        <w:pStyle w:val="a4"/>
        <w:spacing w:before="0" w:after="0" w:line="360" w:lineRule="auto"/>
        <w:ind w:firstLine="709"/>
        <w:jc w:val="both"/>
        <w:rPr>
          <w:sz w:val="28"/>
          <w:szCs w:val="28"/>
        </w:rPr>
      </w:pPr>
      <w:r w:rsidRPr="00805058">
        <w:rPr>
          <w:sz w:val="28"/>
          <w:szCs w:val="28"/>
        </w:rPr>
        <w:t xml:space="preserve">Форма ведения учета </w:t>
      </w:r>
      <w:r w:rsidR="00805058">
        <w:rPr>
          <w:sz w:val="28"/>
          <w:szCs w:val="28"/>
        </w:rPr>
        <w:t>-</w:t>
      </w:r>
      <w:r w:rsidRPr="00805058">
        <w:rPr>
          <w:sz w:val="28"/>
          <w:szCs w:val="28"/>
        </w:rPr>
        <w:t xml:space="preserve"> автоматизированная с применением компьютерной программы 1С: Бухгалтерия государственного учреждения.</w:t>
      </w:r>
    </w:p>
    <w:p w14:paraId="60404F46" w14:textId="77777777" w:rsidR="00455096" w:rsidRPr="00805058" w:rsidRDefault="00455096" w:rsidP="00805058">
      <w:pPr>
        <w:pStyle w:val="2"/>
        <w:numPr>
          <w:ilvl w:val="0"/>
          <w:numId w:val="0"/>
        </w:numPr>
        <w:spacing w:before="0" w:after="0" w:line="360" w:lineRule="auto"/>
        <w:ind w:firstLine="709"/>
        <w:rPr>
          <w:sz w:val="28"/>
          <w:szCs w:val="28"/>
        </w:rPr>
      </w:pPr>
      <w:r w:rsidRPr="00805058">
        <w:rPr>
          <w:sz w:val="28"/>
          <w:szCs w:val="28"/>
        </w:rPr>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оказания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в их приобретение, сооружение, </w:t>
      </w:r>
      <w:r w:rsidRPr="00805058">
        <w:rPr>
          <w:sz w:val="28"/>
          <w:szCs w:val="28"/>
        </w:rPr>
        <w:lastRenderedPageBreak/>
        <w:t>изготовление. Амортизация по всем основным средствам начисляется линейным методом.</w:t>
      </w:r>
    </w:p>
    <w:p w14:paraId="1E2E16EF" w14:textId="77777777" w:rsidR="00412A71" w:rsidRPr="00805058" w:rsidRDefault="00412A71" w:rsidP="00805058">
      <w:pPr>
        <w:spacing w:after="0" w:line="360" w:lineRule="auto"/>
        <w:ind w:firstLine="709"/>
        <w:jc w:val="both"/>
        <w:rPr>
          <w:rFonts w:ascii="Times New Roman" w:hAnsi="Times New Roman" w:cs="Times New Roman"/>
          <w:sz w:val="28"/>
          <w:szCs w:val="28"/>
        </w:rPr>
      </w:pPr>
      <w:r w:rsidRPr="00805058">
        <w:rPr>
          <w:rFonts w:ascii="Times New Roman" w:hAnsi="Times New Roman" w:cs="Times New Roman"/>
          <w:sz w:val="28"/>
          <w:szCs w:val="28"/>
        </w:rPr>
        <w:t xml:space="preserve">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w:t>
      </w:r>
      <w:r w:rsidRPr="00805058">
        <w:rPr>
          <w:rFonts w:ascii="Times New Roman" w:hAnsi="Times New Roman" w:cs="Times New Roman"/>
          <w:sz w:val="28"/>
          <w:szCs w:val="28"/>
        </w:rPr>
        <w:br/>
        <w:t xml:space="preserve">и средства индивидуализации. </w:t>
      </w:r>
    </w:p>
    <w:p w14:paraId="693294E1" w14:textId="77777777" w:rsidR="00412A71" w:rsidRPr="00805058" w:rsidRDefault="00412A71" w:rsidP="00805058">
      <w:pPr>
        <w:pStyle w:val="2"/>
        <w:numPr>
          <w:ilvl w:val="0"/>
          <w:numId w:val="0"/>
        </w:numPr>
        <w:spacing w:before="0" w:after="0" w:line="360" w:lineRule="auto"/>
        <w:ind w:firstLine="709"/>
        <w:rPr>
          <w:sz w:val="28"/>
          <w:szCs w:val="28"/>
        </w:rPr>
      </w:pPr>
      <w:proofErr w:type="gramStart"/>
      <w:r w:rsidRPr="00805058">
        <w:rPr>
          <w:sz w:val="28"/>
          <w:szCs w:val="28"/>
        </w:rPr>
        <w:t>К материальным запасом</w:t>
      </w:r>
      <w:proofErr w:type="gramEnd"/>
      <w:r w:rsidRPr="00805058">
        <w:rPr>
          <w:sz w:val="28"/>
          <w:szCs w:val="28"/>
        </w:rPr>
        <w:t xml:space="preserve"> относятся предметы, используемые </w:t>
      </w:r>
      <w:r w:rsidRPr="00805058">
        <w:rPr>
          <w:sz w:val="28"/>
          <w:szCs w:val="28"/>
        </w:rPr>
        <w:br/>
        <w:t>в деятельности учреждения в течение периода, не превышающего 12 месяцев, независимо от их стоимости.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 Выбытие материальных запасов признается по средней фактической стоимости запасов.</w:t>
      </w:r>
    </w:p>
    <w:p w14:paraId="54867592" w14:textId="77777777" w:rsidR="00412A71" w:rsidRPr="00805058" w:rsidRDefault="00412A71" w:rsidP="00805058">
      <w:pPr>
        <w:pStyle w:val="2"/>
        <w:numPr>
          <w:ilvl w:val="0"/>
          <w:numId w:val="0"/>
        </w:numPr>
        <w:spacing w:before="0" w:after="0" w:line="360" w:lineRule="auto"/>
        <w:ind w:firstLine="709"/>
        <w:rPr>
          <w:sz w:val="28"/>
          <w:szCs w:val="28"/>
          <w:lang w:bidi="ru-RU"/>
        </w:rPr>
      </w:pPr>
      <w:r w:rsidRPr="00805058">
        <w:rPr>
          <w:sz w:val="28"/>
          <w:szCs w:val="28"/>
          <w:lang w:bidi="ru-RU"/>
        </w:rPr>
        <w:t xml:space="preserve">Учету на забалансовом счете 09 «Запасные части к транспортным средствам, выданные взамен изношенных» подлежат крупные съемные узлы и детали автомобиля, установленные взамен изношенных, </w:t>
      </w:r>
      <w:r w:rsidR="006C4318">
        <w:rPr>
          <w:sz w:val="28"/>
          <w:szCs w:val="28"/>
          <w:lang w:bidi="ru-RU"/>
        </w:rPr>
        <w:br/>
      </w:r>
      <w:r w:rsidRPr="00805058">
        <w:rPr>
          <w:sz w:val="28"/>
          <w:szCs w:val="28"/>
          <w:lang w:bidi="ru-RU"/>
        </w:rPr>
        <w:t>такие как: автошины летние, зимние, аккумулятор.</w:t>
      </w:r>
    </w:p>
    <w:p w14:paraId="45594937" w14:textId="77777777" w:rsidR="00A040D0" w:rsidRPr="00805058" w:rsidRDefault="00A040D0" w:rsidP="00805058">
      <w:pPr>
        <w:pStyle w:val="2"/>
        <w:numPr>
          <w:ilvl w:val="0"/>
          <w:numId w:val="0"/>
        </w:numPr>
        <w:spacing w:before="0" w:after="0" w:line="360" w:lineRule="auto"/>
        <w:ind w:firstLine="709"/>
        <w:rPr>
          <w:sz w:val="28"/>
          <w:szCs w:val="28"/>
        </w:rPr>
      </w:pPr>
      <w:r w:rsidRPr="00805058">
        <w:rPr>
          <w:sz w:val="28"/>
          <w:szCs w:val="28"/>
        </w:rPr>
        <w:t xml:space="preserve">В составе денежных документов учитываются: почтовые конверты </w:t>
      </w:r>
      <w:r w:rsidR="00F37E5E">
        <w:rPr>
          <w:sz w:val="28"/>
          <w:szCs w:val="28"/>
        </w:rPr>
        <w:br/>
      </w:r>
      <w:r w:rsidRPr="00805058">
        <w:rPr>
          <w:sz w:val="28"/>
          <w:szCs w:val="28"/>
        </w:rPr>
        <w:t>с марками, отдельно приобретаемые почтовые марки. Денежные документы принимаются в кассу и учитываются по фактической стоимости с учетом всех налогов.</w:t>
      </w:r>
    </w:p>
    <w:p w14:paraId="0D5AA165" w14:textId="77777777" w:rsidR="00066F67" w:rsidRPr="00805058" w:rsidRDefault="00066F67" w:rsidP="00F37E5E">
      <w:pPr>
        <w:pStyle w:val="2"/>
        <w:numPr>
          <w:ilvl w:val="0"/>
          <w:numId w:val="0"/>
        </w:numPr>
        <w:spacing w:before="0" w:after="0" w:line="360" w:lineRule="auto"/>
        <w:ind w:firstLine="709"/>
        <w:rPr>
          <w:sz w:val="28"/>
          <w:szCs w:val="28"/>
        </w:rPr>
      </w:pPr>
      <w:r w:rsidRPr="00805058">
        <w:rPr>
          <w:sz w:val="28"/>
          <w:szCs w:val="28"/>
        </w:rPr>
        <w:t>Табель учета использования рабочего времени отражает фактические затраты рабочего времени. (ф. 05004421)</w:t>
      </w:r>
    </w:p>
    <w:p w14:paraId="68EE4E12" w14:textId="77777777" w:rsidR="00066F67" w:rsidRPr="00805058" w:rsidRDefault="00066F67" w:rsidP="00805058">
      <w:pPr>
        <w:spacing w:line="360" w:lineRule="auto"/>
        <w:ind w:firstLine="709"/>
        <w:jc w:val="both"/>
        <w:rPr>
          <w:rFonts w:ascii="Times New Roman" w:hAnsi="Times New Roman" w:cs="Times New Roman"/>
          <w:sz w:val="28"/>
          <w:szCs w:val="28"/>
        </w:rPr>
      </w:pPr>
      <w:r w:rsidRPr="00805058">
        <w:rPr>
          <w:rFonts w:ascii="Times New Roman" w:hAnsi="Times New Roman" w:cs="Times New Roman"/>
          <w:sz w:val="28"/>
          <w:szCs w:val="28"/>
        </w:rPr>
        <w:t xml:space="preserve">Инвентаризация имущества, обязательств (в т. ч. числящихся </w:t>
      </w:r>
      <w:r w:rsidRPr="00805058">
        <w:rPr>
          <w:rFonts w:ascii="Times New Roman" w:hAnsi="Times New Roman" w:cs="Times New Roman"/>
          <w:sz w:val="28"/>
          <w:szCs w:val="28"/>
        </w:rPr>
        <w:br/>
        <w:t xml:space="preserve">на забалансовых счетах), денежных средств и резервов отпускных проводится раз в год перед составлением годовой отчетности, </w:t>
      </w:r>
      <w:r w:rsidR="006C4318">
        <w:rPr>
          <w:rFonts w:ascii="Times New Roman" w:hAnsi="Times New Roman" w:cs="Times New Roman"/>
          <w:sz w:val="28"/>
          <w:szCs w:val="28"/>
        </w:rPr>
        <w:br/>
      </w:r>
      <w:r w:rsidRPr="00805058">
        <w:rPr>
          <w:rFonts w:ascii="Times New Roman" w:hAnsi="Times New Roman" w:cs="Times New Roman"/>
          <w:sz w:val="28"/>
          <w:szCs w:val="28"/>
        </w:rPr>
        <w:t>а также в иных случаях, предусмотренных законодательством. Инвентаризации проводит постоянно действующая инвентаризационная комиссия.</w:t>
      </w:r>
    </w:p>
    <w:p w14:paraId="1935F317" w14:textId="77777777" w:rsidR="00066F67" w:rsidRPr="00805058" w:rsidRDefault="00066F67" w:rsidP="00805058">
      <w:pPr>
        <w:pStyle w:val="2"/>
        <w:numPr>
          <w:ilvl w:val="0"/>
          <w:numId w:val="0"/>
        </w:numPr>
        <w:spacing w:before="0" w:after="0" w:line="360" w:lineRule="auto"/>
        <w:ind w:firstLine="709"/>
        <w:rPr>
          <w:sz w:val="28"/>
          <w:szCs w:val="28"/>
        </w:rPr>
      </w:pPr>
      <w:r w:rsidRPr="00805058">
        <w:rPr>
          <w:sz w:val="28"/>
          <w:szCs w:val="28"/>
          <w:lang w:bidi="ru-RU"/>
        </w:rPr>
        <w:lastRenderedPageBreak/>
        <w:t xml:space="preserve">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w:t>
      </w:r>
      <w:r w:rsidRPr="00805058">
        <w:rPr>
          <w:sz w:val="28"/>
          <w:szCs w:val="28"/>
          <w:lang w:bidi="ru-RU"/>
        </w:rPr>
        <w:br/>
        <w:t>с законодательством России и нормативными документами ведомства.</w:t>
      </w:r>
    </w:p>
    <w:p w14:paraId="45BB7812" w14:textId="77777777" w:rsidR="00066F67" w:rsidRPr="00805058" w:rsidRDefault="00066F67" w:rsidP="00805058">
      <w:pPr>
        <w:pStyle w:val="11"/>
        <w:spacing w:after="0" w:line="360" w:lineRule="auto"/>
        <w:ind w:right="20" w:firstLine="709"/>
        <w:rPr>
          <w:rFonts w:ascii="Times New Roman" w:hAnsi="Times New Roman" w:cs="Times New Roman"/>
          <w:sz w:val="28"/>
          <w:szCs w:val="28"/>
          <w:lang w:bidi="ru-RU"/>
        </w:rPr>
      </w:pPr>
      <w:r w:rsidRPr="00805058">
        <w:rPr>
          <w:rFonts w:ascii="Times New Roman" w:hAnsi="Times New Roman" w:cs="Times New Roman"/>
          <w:sz w:val="28"/>
          <w:szCs w:val="28"/>
          <w:lang w:bidi="ru-RU"/>
        </w:rPr>
        <w:t>Перечень администрируемых доходов определяется главным администратором доходов бюджета.</w:t>
      </w:r>
    </w:p>
    <w:p w14:paraId="43FA25A7" w14:textId="77777777" w:rsidR="0004193C" w:rsidRPr="00805058" w:rsidRDefault="0004193C" w:rsidP="00F37E5E">
      <w:pPr>
        <w:pStyle w:val="2"/>
        <w:numPr>
          <w:ilvl w:val="0"/>
          <w:numId w:val="0"/>
        </w:numPr>
        <w:spacing w:before="0" w:after="0" w:line="360" w:lineRule="auto"/>
        <w:ind w:firstLine="709"/>
        <w:rPr>
          <w:sz w:val="28"/>
          <w:szCs w:val="28"/>
        </w:rPr>
      </w:pPr>
      <w:r w:rsidRPr="00805058">
        <w:rPr>
          <w:sz w:val="28"/>
          <w:szCs w:val="28"/>
        </w:rPr>
        <w:t>Учет принимаемых обязательств осуществляется на основании: извещения о проведении конкурса, аукциона, торгов, запроса котировок, запроса предложений; приглашения принять участие в определении поставщика (подрядчика, исполнителя); протокола конкурсной комиссии;</w:t>
      </w:r>
      <w:r w:rsidR="00F37E5E" w:rsidRPr="00805058">
        <w:rPr>
          <w:sz w:val="28"/>
          <w:szCs w:val="28"/>
        </w:rPr>
        <w:t xml:space="preserve"> </w:t>
      </w:r>
      <w:r w:rsidRPr="00805058">
        <w:rPr>
          <w:sz w:val="28"/>
          <w:szCs w:val="28"/>
        </w:rPr>
        <w:t>бухгалтерской справки.</w:t>
      </w:r>
    </w:p>
    <w:p w14:paraId="6E834CB6" w14:textId="77777777" w:rsidR="0004193C" w:rsidRPr="00805058" w:rsidRDefault="0004193C" w:rsidP="00F37E5E">
      <w:pPr>
        <w:pStyle w:val="2"/>
        <w:numPr>
          <w:ilvl w:val="0"/>
          <w:numId w:val="0"/>
        </w:numPr>
        <w:spacing w:before="0" w:after="0" w:line="360" w:lineRule="auto"/>
        <w:ind w:firstLine="709"/>
        <w:rPr>
          <w:sz w:val="28"/>
          <w:szCs w:val="28"/>
        </w:rPr>
      </w:pPr>
      <w:r w:rsidRPr="00805058">
        <w:rPr>
          <w:sz w:val="28"/>
          <w:szCs w:val="28"/>
        </w:rPr>
        <w:t xml:space="preserve">Учет денежных обязательств осуществляется на основании: </w:t>
      </w:r>
      <w:r w:rsidR="006C4318">
        <w:rPr>
          <w:sz w:val="28"/>
          <w:szCs w:val="28"/>
        </w:rPr>
        <w:br/>
      </w:r>
      <w:r w:rsidRPr="00805058">
        <w:rPr>
          <w:sz w:val="28"/>
          <w:szCs w:val="28"/>
        </w:rPr>
        <w:t xml:space="preserve">расчетно-платежной ведомости; расчетной ведомости; записки-расчета </w:t>
      </w:r>
      <w:r w:rsidR="006C4318">
        <w:rPr>
          <w:sz w:val="28"/>
          <w:szCs w:val="28"/>
        </w:rPr>
        <w:br/>
      </w:r>
      <w:r w:rsidRPr="00805058">
        <w:rPr>
          <w:sz w:val="28"/>
          <w:szCs w:val="28"/>
        </w:rPr>
        <w:t xml:space="preserve">об исчислении среднего заработка при предоставлении отпуска, увольнении и других случаях; бухгалтерской справки; акта выполненных работ; акта </w:t>
      </w:r>
      <w:r w:rsidR="006C4318">
        <w:rPr>
          <w:sz w:val="28"/>
          <w:szCs w:val="28"/>
        </w:rPr>
        <w:br/>
      </w:r>
      <w:r w:rsidRPr="00805058">
        <w:rPr>
          <w:sz w:val="28"/>
          <w:szCs w:val="28"/>
        </w:rPr>
        <w:t>об оказании услуг; акта приема-передачи; договора в случае осуществления авансовых платежей в соответствии с его условиями; авансового отчета; справки-расчета; счета; счета-фактуры; товарной накладной (ТОРГ-12); универсального передаточного документа;</w:t>
      </w:r>
      <w:r w:rsidR="00F37E5E" w:rsidRPr="00805058">
        <w:rPr>
          <w:sz w:val="28"/>
          <w:szCs w:val="28"/>
        </w:rPr>
        <w:t xml:space="preserve"> </w:t>
      </w:r>
      <w:r w:rsidRPr="00805058">
        <w:rPr>
          <w:sz w:val="28"/>
          <w:szCs w:val="28"/>
        </w:rPr>
        <w:t xml:space="preserve">чека; квитанции; исполнительного листа, судебного приказа; налоговой декларации, налогового расчета (расчета авансовых платежей), расчета по страховым взносам; решения налогового органа о взыскании налога, сбора, пеней и штрафов, вступившего в силу решения налогового органа о привлечении к ответственности </w:t>
      </w:r>
      <w:r w:rsidR="006C4318">
        <w:rPr>
          <w:sz w:val="28"/>
          <w:szCs w:val="28"/>
        </w:rPr>
        <w:br/>
      </w:r>
      <w:r w:rsidRPr="00805058">
        <w:rPr>
          <w:sz w:val="28"/>
          <w:szCs w:val="28"/>
        </w:rPr>
        <w:t>или об отказе в привлечении к ответственности; согласованного директором заявления о выдаче под отчет денежных средств.</w:t>
      </w:r>
    </w:p>
    <w:p w14:paraId="3E22C22D" w14:textId="77777777" w:rsidR="004A629B" w:rsidRPr="00805058" w:rsidRDefault="004A629B" w:rsidP="00805058">
      <w:pPr>
        <w:autoSpaceDE w:val="0"/>
        <w:autoSpaceDN w:val="0"/>
        <w:adjustRightInd w:val="0"/>
        <w:spacing w:after="0" w:line="360" w:lineRule="auto"/>
        <w:ind w:firstLine="709"/>
        <w:jc w:val="both"/>
        <w:rPr>
          <w:rFonts w:ascii="Times New Roman" w:hAnsi="Times New Roman" w:cs="Times New Roman"/>
          <w:sz w:val="28"/>
          <w:szCs w:val="28"/>
        </w:rPr>
      </w:pPr>
      <w:r w:rsidRPr="00805058">
        <w:rPr>
          <w:rFonts w:ascii="Times New Roman" w:hAnsi="Times New Roman" w:cs="Times New Roman"/>
          <w:sz w:val="28"/>
          <w:szCs w:val="28"/>
        </w:rPr>
        <w:t>В учете формируется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Резерв используется только на покрытие тех расходов, в отношении которых он был создан.</w:t>
      </w:r>
    </w:p>
    <w:p w14:paraId="56800D17" w14:textId="77777777" w:rsidR="006068EB" w:rsidRPr="00805058" w:rsidRDefault="0004193C" w:rsidP="00805058">
      <w:pPr>
        <w:pStyle w:val="ConsPlusNormal"/>
        <w:spacing w:line="360" w:lineRule="auto"/>
        <w:ind w:firstLine="709"/>
        <w:jc w:val="both"/>
        <w:rPr>
          <w:sz w:val="28"/>
          <w:szCs w:val="28"/>
        </w:rPr>
      </w:pPr>
      <w:r w:rsidRPr="00805058">
        <w:rPr>
          <w:sz w:val="28"/>
          <w:szCs w:val="28"/>
        </w:rPr>
        <w:t xml:space="preserve">Отдельными приложениями к учетной политике оформлены: рабочий </w:t>
      </w:r>
      <w:r w:rsidRPr="00805058">
        <w:rPr>
          <w:sz w:val="28"/>
          <w:szCs w:val="28"/>
        </w:rPr>
        <w:lastRenderedPageBreak/>
        <w:t xml:space="preserve">план счетов; </w:t>
      </w:r>
      <w:bookmarkStart w:id="0" w:name="_title_5"/>
      <w:bookmarkStart w:id="1" w:name="_ref_561051"/>
      <w:r w:rsidRPr="00805058">
        <w:rPr>
          <w:sz w:val="28"/>
          <w:szCs w:val="28"/>
        </w:rPr>
        <w:t>правила и график документооборота, а также технология обработки учетной информации</w:t>
      </w:r>
      <w:bookmarkEnd w:id="0"/>
      <w:bookmarkEnd w:id="1"/>
      <w:r w:rsidR="00D72063" w:rsidRPr="00805058">
        <w:rPr>
          <w:sz w:val="28"/>
          <w:szCs w:val="28"/>
        </w:rPr>
        <w:t xml:space="preserve">; перечень должностных лиц имеющих право подписи первичных учетных документов; </w:t>
      </w:r>
      <w:r w:rsidR="00D72063" w:rsidRPr="00805058">
        <w:rPr>
          <w:rStyle w:val="20pt"/>
          <w:rFonts w:eastAsiaTheme="minorEastAsia"/>
          <w:b w:val="0"/>
          <w:sz w:val="28"/>
          <w:szCs w:val="28"/>
        </w:rPr>
        <w:t>положение о порядке и размерах</w:t>
      </w:r>
      <w:r w:rsidR="00D72063" w:rsidRPr="00805058">
        <w:rPr>
          <w:rStyle w:val="20pt"/>
          <w:rFonts w:eastAsiaTheme="minorEastAsia"/>
          <w:sz w:val="28"/>
          <w:szCs w:val="28"/>
        </w:rPr>
        <w:t xml:space="preserve"> </w:t>
      </w:r>
      <w:r w:rsidR="00D72063" w:rsidRPr="00805058">
        <w:rPr>
          <w:rStyle w:val="20pt"/>
          <w:rFonts w:eastAsiaTheme="minorEastAsia"/>
          <w:b w:val="0"/>
          <w:sz w:val="28"/>
          <w:szCs w:val="28"/>
        </w:rPr>
        <w:t>возмещения расходов, связанных со служебными командировками;</w:t>
      </w:r>
      <w:r w:rsidR="00D72063" w:rsidRPr="00805058">
        <w:rPr>
          <w:rStyle w:val="20pt"/>
          <w:rFonts w:eastAsiaTheme="minorEastAsia"/>
          <w:sz w:val="28"/>
          <w:szCs w:val="28"/>
        </w:rPr>
        <w:t xml:space="preserve"> </w:t>
      </w:r>
      <w:r w:rsidR="00D72063" w:rsidRPr="00805058">
        <w:rPr>
          <w:bCs/>
          <w:sz w:val="28"/>
          <w:szCs w:val="28"/>
        </w:rPr>
        <w:t>порядок организации и осуществления внутреннего контроля.</w:t>
      </w:r>
    </w:p>
    <w:sectPr w:rsidR="006068EB" w:rsidRPr="00805058" w:rsidSect="00805058">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45E1" w14:textId="77777777" w:rsidR="00805058" w:rsidRDefault="00805058" w:rsidP="00805058">
      <w:pPr>
        <w:spacing w:after="0" w:line="240" w:lineRule="auto"/>
      </w:pPr>
      <w:r>
        <w:separator/>
      </w:r>
    </w:p>
  </w:endnote>
  <w:endnote w:type="continuationSeparator" w:id="0">
    <w:p w14:paraId="3E2AF677" w14:textId="77777777" w:rsidR="00805058" w:rsidRDefault="00805058" w:rsidP="0080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15E8" w14:textId="77777777" w:rsidR="00805058" w:rsidRDefault="00805058" w:rsidP="00805058">
      <w:pPr>
        <w:spacing w:after="0" w:line="240" w:lineRule="auto"/>
      </w:pPr>
      <w:r>
        <w:separator/>
      </w:r>
    </w:p>
  </w:footnote>
  <w:footnote w:type="continuationSeparator" w:id="0">
    <w:p w14:paraId="722DC8BF" w14:textId="77777777" w:rsidR="00805058" w:rsidRDefault="00805058" w:rsidP="0080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344"/>
      <w:docPartObj>
        <w:docPartGallery w:val="Page Numbers (Top of Page)"/>
        <w:docPartUnique/>
      </w:docPartObj>
    </w:sdtPr>
    <w:sdtEndPr/>
    <w:sdtContent>
      <w:p w14:paraId="11C23D28" w14:textId="77777777" w:rsidR="00805058" w:rsidRDefault="00857C81">
        <w:pPr>
          <w:pStyle w:val="a8"/>
          <w:jc w:val="center"/>
        </w:pPr>
        <w:r>
          <w:fldChar w:fldCharType="begin"/>
        </w:r>
        <w:r>
          <w:instrText xml:space="preserve"> PAGE   \* MERGEFORMAT </w:instrText>
        </w:r>
        <w:r>
          <w:fldChar w:fldCharType="separate"/>
        </w:r>
        <w:r w:rsidR="00564148">
          <w:rPr>
            <w:noProof/>
          </w:rPr>
          <w:t>2</w:t>
        </w:r>
        <w:r>
          <w:rPr>
            <w:noProof/>
          </w:rPr>
          <w:fldChar w:fldCharType="end"/>
        </w:r>
      </w:p>
    </w:sdtContent>
  </w:sdt>
  <w:p w14:paraId="63B0EF03" w14:textId="77777777" w:rsidR="00805058" w:rsidRDefault="008050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8EB"/>
    <w:rsid w:val="0004193C"/>
    <w:rsid w:val="00066F67"/>
    <w:rsid w:val="00412A71"/>
    <w:rsid w:val="00455096"/>
    <w:rsid w:val="004A629B"/>
    <w:rsid w:val="00564148"/>
    <w:rsid w:val="006068EB"/>
    <w:rsid w:val="006C0619"/>
    <w:rsid w:val="006C4318"/>
    <w:rsid w:val="00805058"/>
    <w:rsid w:val="00823913"/>
    <w:rsid w:val="00857C81"/>
    <w:rsid w:val="008C556E"/>
    <w:rsid w:val="00A040D0"/>
    <w:rsid w:val="00B71826"/>
    <w:rsid w:val="00D72063"/>
    <w:rsid w:val="00E14C4B"/>
    <w:rsid w:val="00E55AE6"/>
    <w:rsid w:val="00F3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88DB"/>
  <w15:docId w15:val="{0F210C8C-91E9-4947-892B-AF5944EC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E6"/>
  </w:style>
  <w:style w:type="paragraph" w:styleId="1">
    <w:name w:val="heading 1"/>
    <w:basedOn w:val="a"/>
    <w:next w:val="a"/>
    <w:link w:val="10"/>
    <w:uiPriority w:val="9"/>
    <w:qFormat/>
    <w:rsid w:val="00455096"/>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455096"/>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455096"/>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455096"/>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455096"/>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455096"/>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455096"/>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455096"/>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455096"/>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68EB"/>
    <w:rPr>
      <w:color w:val="0000FF"/>
      <w:u w:val="single"/>
    </w:rPr>
  </w:style>
  <w:style w:type="paragraph" w:styleId="a4">
    <w:name w:val="List Paragraph"/>
    <w:basedOn w:val="a"/>
    <w:uiPriority w:val="34"/>
    <w:qFormat/>
    <w:rsid w:val="006068EB"/>
    <w:pPr>
      <w:spacing w:before="120" w:after="120"/>
      <w:ind w:firstLine="482"/>
      <w:contextualSpacing/>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45509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5509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5509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5509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5509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5509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5509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5509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55096"/>
    <w:rPr>
      <w:rFonts w:ascii="Times New Roman" w:eastAsia="Times New Roman" w:hAnsi="Times New Roman" w:cs="Times New Roman"/>
      <w:i/>
      <w:iCs/>
      <w:color w:val="404040"/>
      <w:szCs w:val="20"/>
      <w:lang w:eastAsia="ru-RU"/>
    </w:rPr>
  </w:style>
  <w:style w:type="character" w:customStyle="1" w:styleId="a5">
    <w:name w:val="Основной текст_"/>
    <w:basedOn w:val="a0"/>
    <w:link w:val="11"/>
    <w:rsid w:val="00066F67"/>
    <w:rPr>
      <w:spacing w:val="-1"/>
      <w:sz w:val="26"/>
      <w:szCs w:val="26"/>
    </w:rPr>
  </w:style>
  <w:style w:type="paragraph" w:customStyle="1" w:styleId="11">
    <w:name w:val="Основной текст1"/>
    <w:basedOn w:val="a"/>
    <w:link w:val="a5"/>
    <w:rsid w:val="00066F67"/>
    <w:pPr>
      <w:widowControl w:val="0"/>
      <w:spacing w:after="240" w:line="379" w:lineRule="exact"/>
      <w:jc w:val="both"/>
    </w:pPr>
    <w:rPr>
      <w:spacing w:val="-1"/>
      <w:sz w:val="26"/>
      <w:szCs w:val="26"/>
    </w:rPr>
  </w:style>
  <w:style w:type="paragraph" w:styleId="a6">
    <w:name w:val="Title"/>
    <w:aliases w:val="Текст сноски Знак"/>
    <w:basedOn w:val="a"/>
    <w:next w:val="a"/>
    <w:link w:val="a7"/>
    <w:uiPriority w:val="10"/>
    <w:qFormat/>
    <w:rsid w:val="0004193C"/>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7">
    <w:name w:val="Заголовок Знак"/>
    <w:aliases w:val="Текст сноски Знак Знак"/>
    <w:basedOn w:val="a0"/>
    <w:link w:val="a6"/>
    <w:uiPriority w:val="10"/>
    <w:rsid w:val="0004193C"/>
    <w:rPr>
      <w:rFonts w:ascii="Times New Roman" w:eastAsia="Times New Roman" w:hAnsi="Times New Roman" w:cs="Times New Roman"/>
      <w:b/>
      <w:spacing w:val="5"/>
      <w:kern w:val="28"/>
      <w:sz w:val="28"/>
      <w:szCs w:val="52"/>
      <w:lang w:eastAsia="ru-RU"/>
    </w:rPr>
  </w:style>
  <w:style w:type="character" w:customStyle="1" w:styleId="21">
    <w:name w:val="Основной текст (2)_"/>
    <w:basedOn w:val="a0"/>
    <w:link w:val="22"/>
    <w:rsid w:val="00D72063"/>
    <w:rPr>
      <w:rFonts w:ascii="Times New Roman" w:eastAsia="Times New Roman" w:hAnsi="Times New Roman" w:cs="Times New Roman"/>
      <w:b/>
      <w:bCs/>
      <w:spacing w:val="4"/>
    </w:rPr>
  </w:style>
  <w:style w:type="character" w:customStyle="1" w:styleId="20pt">
    <w:name w:val="Основной текст (2) + Интервал 0 pt"/>
    <w:basedOn w:val="21"/>
    <w:rsid w:val="00D72063"/>
    <w:rPr>
      <w:rFonts w:ascii="Times New Roman" w:eastAsia="Times New Roman" w:hAnsi="Times New Roman" w:cs="Times New Roman"/>
      <w:b/>
      <w:bCs/>
      <w:color w:val="000000"/>
      <w:spacing w:val="2"/>
      <w:w w:val="100"/>
      <w:position w:val="0"/>
      <w:sz w:val="24"/>
      <w:szCs w:val="24"/>
      <w:lang w:val="ru-RU" w:eastAsia="ru-RU" w:bidi="ru-RU"/>
    </w:rPr>
  </w:style>
  <w:style w:type="paragraph" w:customStyle="1" w:styleId="22">
    <w:name w:val="Основной текст (2)"/>
    <w:basedOn w:val="a"/>
    <w:link w:val="21"/>
    <w:rsid w:val="00D72063"/>
    <w:pPr>
      <w:widowControl w:val="0"/>
      <w:spacing w:before="960" w:after="0" w:line="322" w:lineRule="exact"/>
      <w:jc w:val="center"/>
    </w:pPr>
    <w:rPr>
      <w:rFonts w:ascii="Times New Roman" w:eastAsia="Times New Roman" w:hAnsi="Times New Roman" w:cs="Times New Roman"/>
      <w:b/>
      <w:bCs/>
      <w:spacing w:val="4"/>
    </w:rPr>
  </w:style>
  <w:style w:type="paragraph" w:customStyle="1" w:styleId="ConsPlusNormal">
    <w:name w:val="ConsPlusNormal"/>
    <w:rsid w:val="00D720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8050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5058"/>
  </w:style>
  <w:style w:type="paragraph" w:styleId="aa">
    <w:name w:val="footer"/>
    <w:basedOn w:val="a"/>
    <w:link w:val="ab"/>
    <w:uiPriority w:val="99"/>
    <w:semiHidden/>
    <w:unhideWhenUsed/>
    <w:rsid w:val="0080505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 Type="http://schemas.openxmlformats.org/officeDocument/2006/relationships/footnotes" Target="footnotes.xml"/><Relationship Id="rId1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Кира Александровна Стародубова</cp:lastModifiedBy>
  <cp:revision>11</cp:revision>
  <dcterms:created xsi:type="dcterms:W3CDTF">2023-06-05T00:35:00Z</dcterms:created>
  <dcterms:modified xsi:type="dcterms:W3CDTF">2023-06-20T04:41:00Z</dcterms:modified>
</cp:coreProperties>
</file>